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证券市场管理服务项目计划设计方案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31" w:history="1">
        <w:r>
          <w:rPr>
            <w:rFonts w:ascii="仿宋" w:eastAsia="仿宋" w:hAnsi="仿宋" w:cs="仿宋" w:hint="eastAsia"/>
            <w:lang w:eastAsia="zh-CN"/>
          </w:rPr>
          <w:t>前言</w:t>
        </w:r>
        <w:r>
          <w:tab/>
        </w:r>
        <w:r>
          <w:fldChar w:fldCharType="begin"/>
        </w:r>
        <w:r>
          <w:instrText xml:space="preserve"> PAGEREF _Toc31931 \h </w:instrText>
        </w:r>
        <w:r>
          <w:fldChar w:fldCharType="separate"/>
        </w:r>
        <w:r>
          <w:t>3</w:t>
        </w:r>
        <w:r>
          <w:fldChar w:fldCharType="end"/>
        </w:r>
      </w:hyperlink>
    </w:p>
    <w:p>
      <w:pPr>
        <w:pStyle w:val="TOC1"/>
        <w:tabs>
          <w:tab w:val="right" w:leader="dot" w:pos="8306"/>
        </w:tabs>
      </w:pPr>
      <w:hyperlink w:anchor="_Toc18914" w:history="1">
        <w:r>
          <w:rPr>
            <w:rFonts w:ascii="仿宋" w:eastAsia="仿宋" w:hAnsi="仿宋" w:cs="仿宋" w:hint="eastAsia"/>
            <w:lang w:eastAsia="zh-CN"/>
          </w:rPr>
          <w:t>一、证券市场管理服务项目文档管理</w:t>
        </w:r>
        <w:r>
          <w:tab/>
        </w:r>
        <w:r>
          <w:fldChar w:fldCharType="begin"/>
        </w:r>
        <w:r>
          <w:instrText xml:space="preserve"> PAGEREF _Toc18914 \h </w:instrText>
        </w:r>
        <w:r>
          <w:fldChar w:fldCharType="separate"/>
        </w:r>
        <w:r>
          <w:t>3</w:t>
        </w:r>
        <w:r>
          <w:fldChar w:fldCharType="end"/>
        </w:r>
      </w:hyperlink>
    </w:p>
    <w:p>
      <w:pPr>
        <w:pStyle w:val="TOC2"/>
        <w:tabs>
          <w:tab w:val="right" w:leader="dot" w:pos="8306"/>
        </w:tabs>
      </w:pPr>
      <w:hyperlink w:anchor="_Toc9933" w:history="1">
        <w:r>
          <w:rPr>
            <w:rFonts w:ascii="仿宋" w:eastAsia="仿宋" w:hAnsi="仿宋" w:cs="仿宋" w:hint="eastAsia"/>
            <w:lang w:eastAsia="zh-CN"/>
          </w:rPr>
          <w:t>(一)、文档编制与审查</w:t>
        </w:r>
        <w:r>
          <w:tab/>
        </w:r>
        <w:r>
          <w:fldChar w:fldCharType="begin"/>
        </w:r>
        <w:r>
          <w:instrText xml:space="preserve"> PAGEREF _Toc9933 \h </w:instrText>
        </w:r>
        <w:r>
          <w:fldChar w:fldCharType="separate"/>
        </w:r>
        <w:r>
          <w:t>3</w:t>
        </w:r>
        <w:r>
          <w:fldChar w:fldCharType="end"/>
        </w:r>
      </w:hyperlink>
    </w:p>
    <w:p>
      <w:pPr>
        <w:pStyle w:val="TOC2"/>
        <w:tabs>
          <w:tab w:val="right" w:leader="dot" w:pos="8306"/>
        </w:tabs>
      </w:pPr>
      <w:hyperlink w:anchor="_Toc5785" w:history="1">
        <w:r>
          <w:rPr>
            <w:rFonts w:ascii="仿宋" w:eastAsia="仿宋" w:hAnsi="仿宋" w:cs="仿宋" w:hint="eastAsia"/>
            <w:lang w:eastAsia="zh-CN"/>
          </w:rPr>
          <w:t>(二)、文档发布与分发</w:t>
        </w:r>
        <w:r>
          <w:tab/>
        </w:r>
        <w:r>
          <w:fldChar w:fldCharType="begin"/>
        </w:r>
        <w:r>
          <w:instrText xml:space="preserve"> PAGEREF _Toc5785 \h </w:instrText>
        </w:r>
        <w:r>
          <w:fldChar w:fldCharType="separate"/>
        </w:r>
        <w:r>
          <w:t>4</w:t>
        </w:r>
        <w:r>
          <w:fldChar w:fldCharType="end"/>
        </w:r>
      </w:hyperlink>
    </w:p>
    <w:p>
      <w:pPr>
        <w:pStyle w:val="TOC2"/>
        <w:tabs>
          <w:tab w:val="right" w:leader="dot" w:pos="8306"/>
        </w:tabs>
      </w:pPr>
      <w:hyperlink w:anchor="_Toc30848" w:history="1">
        <w:r>
          <w:rPr>
            <w:rFonts w:ascii="仿宋" w:eastAsia="仿宋" w:hAnsi="仿宋" w:cs="仿宋" w:hint="eastAsia"/>
            <w:lang w:eastAsia="zh-CN"/>
          </w:rPr>
          <w:t>(三)、文档存档与归档</w:t>
        </w:r>
        <w:r>
          <w:tab/>
        </w:r>
        <w:r>
          <w:fldChar w:fldCharType="begin"/>
        </w:r>
        <w:r>
          <w:instrText xml:space="preserve"> PAGEREF _Toc30848 \h </w:instrText>
        </w:r>
        <w:r>
          <w:fldChar w:fldCharType="separate"/>
        </w:r>
        <w:r>
          <w:t>5</w:t>
        </w:r>
        <w:r>
          <w:fldChar w:fldCharType="end"/>
        </w:r>
      </w:hyperlink>
    </w:p>
    <w:p>
      <w:pPr>
        <w:pStyle w:val="TOC1"/>
        <w:tabs>
          <w:tab w:val="right" w:leader="dot" w:pos="8306"/>
        </w:tabs>
      </w:pPr>
      <w:hyperlink w:anchor="_Toc12315" w:history="1">
        <w:r>
          <w:rPr>
            <w:rFonts w:ascii="仿宋" w:eastAsia="仿宋" w:hAnsi="仿宋" w:cs="仿宋" w:hint="eastAsia"/>
            <w:lang w:eastAsia="zh-CN"/>
          </w:rPr>
          <w:t>二、证券市场管理服务项目可持续发展</w:t>
        </w:r>
        <w:r>
          <w:tab/>
        </w:r>
        <w:r>
          <w:fldChar w:fldCharType="begin"/>
        </w:r>
        <w:r>
          <w:instrText xml:space="preserve"> PAGEREF _Toc12315 \h </w:instrText>
        </w:r>
        <w:r>
          <w:fldChar w:fldCharType="separate"/>
        </w:r>
        <w:r>
          <w:t>6</w:t>
        </w:r>
        <w:r>
          <w:fldChar w:fldCharType="end"/>
        </w:r>
      </w:hyperlink>
    </w:p>
    <w:p>
      <w:pPr>
        <w:pStyle w:val="TOC2"/>
        <w:tabs>
          <w:tab w:val="right" w:leader="dot" w:pos="8306"/>
        </w:tabs>
      </w:pPr>
      <w:hyperlink w:anchor="_Toc24008" w:history="1">
        <w:r>
          <w:rPr>
            <w:rFonts w:ascii="仿宋" w:eastAsia="仿宋" w:hAnsi="仿宋" w:cs="仿宋" w:hint="eastAsia"/>
            <w:lang w:eastAsia="zh-CN"/>
          </w:rPr>
          <w:t>(一)、可持续战略与实践</w:t>
        </w:r>
        <w:r>
          <w:tab/>
        </w:r>
        <w:r>
          <w:fldChar w:fldCharType="begin"/>
        </w:r>
        <w:r>
          <w:instrText xml:space="preserve"> PAGEREF _Toc24008 \h </w:instrText>
        </w:r>
        <w:r>
          <w:fldChar w:fldCharType="separate"/>
        </w:r>
        <w:r>
          <w:t>6</w:t>
        </w:r>
        <w:r>
          <w:fldChar w:fldCharType="end"/>
        </w:r>
      </w:hyperlink>
    </w:p>
    <w:p>
      <w:pPr>
        <w:pStyle w:val="TOC2"/>
        <w:tabs>
          <w:tab w:val="right" w:leader="dot" w:pos="8306"/>
        </w:tabs>
      </w:pPr>
      <w:hyperlink w:anchor="_Toc20981" w:history="1">
        <w:r>
          <w:rPr>
            <w:rFonts w:ascii="仿宋" w:eastAsia="仿宋" w:hAnsi="仿宋" w:cs="仿宋" w:hint="eastAsia"/>
            <w:lang w:eastAsia="zh-CN"/>
          </w:rPr>
          <w:t>(二)、环保与社会责任</w:t>
        </w:r>
        <w:r>
          <w:tab/>
        </w:r>
        <w:r>
          <w:fldChar w:fldCharType="begin"/>
        </w:r>
        <w:r>
          <w:instrText xml:space="preserve"> PAGEREF _Toc20981 \h </w:instrText>
        </w:r>
        <w:r>
          <w:fldChar w:fldCharType="separate"/>
        </w:r>
        <w:r>
          <w:t>7</w:t>
        </w:r>
        <w:r>
          <w:fldChar w:fldCharType="end"/>
        </w:r>
      </w:hyperlink>
    </w:p>
    <w:p>
      <w:pPr>
        <w:pStyle w:val="TOC1"/>
        <w:tabs>
          <w:tab w:val="right" w:leader="dot" w:pos="8306"/>
        </w:tabs>
      </w:pPr>
      <w:hyperlink w:anchor="_Toc19909" w:history="1">
        <w:r>
          <w:rPr>
            <w:rFonts w:ascii="仿宋" w:eastAsia="仿宋" w:hAnsi="仿宋" w:cs="仿宋" w:hint="eastAsia"/>
            <w:lang w:eastAsia="zh-CN"/>
          </w:rPr>
          <w:t>三、证券市场管理服务项目选址可行性分析</w:t>
        </w:r>
        <w:r>
          <w:tab/>
        </w:r>
        <w:r>
          <w:fldChar w:fldCharType="begin"/>
        </w:r>
        <w:r>
          <w:instrText xml:space="preserve"> PAGEREF _Toc19909 \h </w:instrText>
        </w:r>
        <w:r>
          <w:fldChar w:fldCharType="separate"/>
        </w:r>
        <w:r>
          <w:t>8</w:t>
        </w:r>
        <w:r>
          <w:fldChar w:fldCharType="end"/>
        </w:r>
      </w:hyperlink>
    </w:p>
    <w:p>
      <w:pPr>
        <w:pStyle w:val="TOC2"/>
        <w:tabs>
          <w:tab w:val="right" w:leader="dot" w:pos="8306"/>
        </w:tabs>
      </w:pPr>
      <w:hyperlink w:anchor="_Toc8577" w:history="1">
        <w:r>
          <w:rPr>
            <w:rFonts w:ascii="仿宋" w:eastAsia="仿宋" w:hAnsi="仿宋" w:cs="仿宋" w:hint="eastAsia"/>
            <w:lang w:eastAsia="zh-CN"/>
          </w:rPr>
          <w:t>(一)、证券市场管理服务项目选址</w:t>
        </w:r>
        <w:r>
          <w:tab/>
        </w:r>
        <w:r>
          <w:fldChar w:fldCharType="begin"/>
        </w:r>
        <w:r>
          <w:instrText xml:space="preserve"> PAGEREF _Toc8577 \h </w:instrText>
        </w:r>
        <w:r>
          <w:fldChar w:fldCharType="separate"/>
        </w:r>
        <w:r>
          <w:t>8</w:t>
        </w:r>
        <w:r>
          <w:fldChar w:fldCharType="end"/>
        </w:r>
      </w:hyperlink>
    </w:p>
    <w:p>
      <w:pPr>
        <w:pStyle w:val="TOC2"/>
        <w:tabs>
          <w:tab w:val="right" w:leader="dot" w:pos="8306"/>
        </w:tabs>
      </w:pPr>
      <w:hyperlink w:anchor="_Toc8245" w:history="1">
        <w:r>
          <w:rPr>
            <w:rFonts w:ascii="仿宋" w:eastAsia="仿宋" w:hAnsi="仿宋" w:cs="仿宋" w:hint="eastAsia"/>
            <w:lang w:eastAsia="zh-CN"/>
          </w:rPr>
          <w:t>(二)、用地控制指标</w:t>
        </w:r>
        <w:r>
          <w:tab/>
        </w:r>
        <w:r>
          <w:fldChar w:fldCharType="begin"/>
        </w:r>
        <w:r>
          <w:instrText xml:space="preserve"> PAGEREF _Toc8245 \h </w:instrText>
        </w:r>
        <w:r>
          <w:fldChar w:fldCharType="separate"/>
        </w:r>
        <w:r>
          <w:t>8</w:t>
        </w:r>
        <w:r>
          <w:fldChar w:fldCharType="end"/>
        </w:r>
      </w:hyperlink>
    </w:p>
    <w:p>
      <w:pPr>
        <w:pStyle w:val="TOC2"/>
        <w:tabs>
          <w:tab w:val="right" w:leader="dot" w:pos="8306"/>
        </w:tabs>
      </w:pPr>
      <w:hyperlink w:anchor="_Toc2063" w:history="1">
        <w:r>
          <w:rPr>
            <w:rFonts w:ascii="仿宋" w:eastAsia="仿宋" w:hAnsi="仿宋" w:cs="仿宋" w:hint="eastAsia"/>
            <w:lang w:eastAsia="zh-CN"/>
          </w:rPr>
          <w:t>(三)、节约用地措施</w:t>
        </w:r>
        <w:r>
          <w:tab/>
        </w:r>
        <w:r>
          <w:fldChar w:fldCharType="begin"/>
        </w:r>
        <w:r>
          <w:instrText xml:space="preserve"> PAGEREF _Toc2063 \h </w:instrText>
        </w:r>
        <w:r>
          <w:fldChar w:fldCharType="separate"/>
        </w:r>
        <w:r>
          <w:t>10</w:t>
        </w:r>
        <w:r>
          <w:fldChar w:fldCharType="end"/>
        </w:r>
      </w:hyperlink>
    </w:p>
    <w:p>
      <w:pPr>
        <w:pStyle w:val="TOC2"/>
        <w:tabs>
          <w:tab w:val="right" w:leader="dot" w:pos="8306"/>
        </w:tabs>
      </w:pPr>
      <w:hyperlink w:anchor="_Toc28560" w:history="1">
        <w:r>
          <w:rPr>
            <w:rFonts w:ascii="仿宋" w:eastAsia="仿宋" w:hAnsi="仿宋" w:cs="仿宋" w:hint="eastAsia"/>
            <w:lang w:eastAsia="zh-CN"/>
          </w:rPr>
          <w:t>(四)、总图布置方案</w:t>
        </w:r>
        <w:r>
          <w:tab/>
        </w:r>
        <w:r>
          <w:fldChar w:fldCharType="begin"/>
        </w:r>
        <w:r>
          <w:instrText xml:space="preserve"> PAGEREF _Toc28560 \h </w:instrText>
        </w:r>
        <w:r>
          <w:fldChar w:fldCharType="separate"/>
        </w:r>
        <w:r>
          <w:t>11</w:t>
        </w:r>
        <w:r>
          <w:fldChar w:fldCharType="end"/>
        </w:r>
      </w:hyperlink>
    </w:p>
    <w:p>
      <w:pPr>
        <w:pStyle w:val="TOC2"/>
        <w:tabs>
          <w:tab w:val="right" w:leader="dot" w:pos="8306"/>
        </w:tabs>
      </w:pPr>
      <w:hyperlink w:anchor="_Toc15121" w:history="1">
        <w:r>
          <w:rPr>
            <w:rFonts w:ascii="仿宋" w:eastAsia="仿宋" w:hAnsi="仿宋" w:cs="仿宋" w:hint="eastAsia"/>
            <w:lang w:eastAsia="zh-CN"/>
          </w:rPr>
          <w:t>(五)、选址综合评价</w:t>
        </w:r>
        <w:r>
          <w:tab/>
        </w:r>
        <w:r>
          <w:fldChar w:fldCharType="begin"/>
        </w:r>
        <w:r>
          <w:instrText xml:space="preserve"> PAGEREF _Toc15121 \h </w:instrText>
        </w:r>
        <w:r>
          <w:fldChar w:fldCharType="separate"/>
        </w:r>
        <w:r>
          <w:t>13</w:t>
        </w:r>
        <w:r>
          <w:fldChar w:fldCharType="end"/>
        </w:r>
      </w:hyperlink>
    </w:p>
    <w:p>
      <w:pPr>
        <w:pStyle w:val="TOC1"/>
        <w:tabs>
          <w:tab w:val="right" w:leader="dot" w:pos="8306"/>
        </w:tabs>
      </w:pPr>
      <w:hyperlink w:anchor="_Toc29933" w:history="1">
        <w:r>
          <w:rPr>
            <w:rFonts w:ascii="仿宋" w:eastAsia="仿宋" w:hAnsi="仿宋" w:cs="仿宋" w:hint="eastAsia"/>
            <w:lang w:eastAsia="zh-CN"/>
          </w:rPr>
          <w:t>四、证券市场管理服务项目土建工程</w:t>
        </w:r>
        <w:r>
          <w:tab/>
        </w:r>
        <w:r>
          <w:fldChar w:fldCharType="begin"/>
        </w:r>
        <w:r>
          <w:instrText xml:space="preserve"> PAGEREF _Toc29933 \h </w:instrText>
        </w:r>
        <w:r>
          <w:fldChar w:fldCharType="separate"/>
        </w:r>
        <w:r>
          <w:t>14</w:t>
        </w:r>
        <w:r>
          <w:fldChar w:fldCharType="end"/>
        </w:r>
      </w:hyperlink>
    </w:p>
    <w:p>
      <w:pPr>
        <w:pStyle w:val="TOC2"/>
        <w:tabs>
          <w:tab w:val="right" w:leader="dot" w:pos="8306"/>
        </w:tabs>
      </w:pPr>
      <w:hyperlink w:anchor="_Toc19182" w:history="1">
        <w:r>
          <w:rPr>
            <w:rFonts w:ascii="仿宋" w:eastAsia="仿宋" w:hAnsi="仿宋" w:cs="仿宋" w:hint="eastAsia"/>
            <w:lang w:eastAsia="zh-CN"/>
          </w:rPr>
          <w:t>(一)、建筑工程设计原则</w:t>
        </w:r>
        <w:r>
          <w:tab/>
        </w:r>
        <w:r>
          <w:fldChar w:fldCharType="begin"/>
        </w:r>
        <w:r>
          <w:instrText xml:space="preserve"> PAGEREF _Toc19182 \h </w:instrText>
        </w:r>
        <w:r>
          <w:fldChar w:fldCharType="separate"/>
        </w:r>
        <w:r>
          <w:t>14</w:t>
        </w:r>
        <w:r>
          <w:fldChar w:fldCharType="end"/>
        </w:r>
      </w:hyperlink>
    </w:p>
    <w:p>
      <w:pPr>
        <w:pStyle w:val="TOC2"/>
        <w:tabs>
          <w:tab w:val="right" w:leader="dot" w:pos="8306"/>
        </w:tabs>
      </w:pPr>
      <w:hyperlink w:anchor="_Toc29726" w:history="1">
        <w:r>
          <w:rPr>
            <w:rFonts w:ascii="仿宋" w:eastAsia="仿宋" w:hAnsi="仿宋" w:cs="仿宋" w:hint="eastAsia"/>
            <w:lang w:eastAsia="zh-CN"/>
          </w:rPr>
          <w:t>(二)、土建工程设计年限及安全等级</w:t>
        </w:r>
        <w:r>
          <w:tab/>
        </w:r>
        <w:r>
          <w:fldChar w:fldCharType="begin"/>
        </w:r>
        <w:r>
          <w:instrText xml:space="preserve"> PAGEREF _Toc29726 \h </w:instrText>
        </w:r>
        <w:r>
          <w:fldChar w:fldCharType="separate"/>
        </w:r>
        <w:r>
          <w:t>15</w:t>
        </w:r>
        <w:r>
          <w:fldChar w:fldCharType="end"/>
        </w:r>
      </w:hyperlink>
    </w:p>
    <w:p>
      <w:pPr>
        <w:pStyle w:val="TOC2"/>
        <w:tabs>
          <w:tab w:val="right" w:leader="dot" w:pos="8306"/>
        </w:tabs>
      </w:pPr>
      <w:hyperlink w:anchor="_Toc5417" w:history="1">
        <w:r>
          <w:rPr>
            <w:rFonts w:ascii="仿宋" w:eastAsia="仿宋" w:hAnsi="仿宋" w:cs="仿宋" w:hint="eastAsia"/>
            <w:lang w:eastAsia="zh-CN"/>
          </w:rPr>
          <w:t>(三)、建筑工程设计总体要求</w:t>
        </w:r>
        <w:r>
          <w:tab/>
        </w:r>
        <w:r>
          <w:fldChar w:fldCharType="begin"/>
        </w:r>
        <w:r>
          <w:instrText xml:space="preserve"> PAGEREF _Toc5417 \h </w:instrText>
        </w:r>
        <w:r>
          <w:fldChar w:fldCharType="separate"/>
        </w:r>
        <w:r>
          <w:t>16</w:t>
        </w:r>
        <w:r>
          <w:fldChar w:fldCharType="end"/>
        </w:r>
      </w:hyperlink>
    </w:p>
    <w:p>
      <w:pPr>
        <w:pStyle w:val="TOC2"/>
        <w:tabs>
          <w:tab w:val="right" w:leader="dot" w:pos="8306"/>
        </w:tabs>
      </w:pPr>
      <w:hyperlink w:anchor="_Toc16807" w:history="1">
        <w:r>
          <w:rPr>
            <w:rFonts w:ascii="仿宋" w:eastAsia="仿宋" w:hAnsi="仿宋" w:cs="仿宋" w:hint="eastAsia"/>
            <w:lang w:eastAsia="zh-CN"/>
          </w:rPr>
          <w:t>(四)、土建工程建设指标</w:t>
        </w:r>
        <w:r>
          <w:tab/>
        </w:r>
        <w:r>
          <w:fldChar w:fldCharType="begin"/>
        </w:r>
        <w:r>
          <w:instrText xml:space="preserve"> PAGEREF _Toc16807 \h </w:instrText>
        </w:r>
        <w:r>
          <w:fldChar w:fldCharType="separate"/>
        </w:r>
        <w:r>
          <w:t>17</w:t>
        </w:r>
        <w:r>
          <w:fldChar w:fldCharType="end"/>
        </w:r>
      </w:hyperlink>
    </w:p>
    <w:p>
      <w:pPr>
        <w:pStyle w:val="TOC1"/>
        <w:tabs>
          <w:tab w:val="right" w:leader="dot" w:pos="8306"/>
        </w:tabs>
      </w:pPr>
      <w:hyperlink w:anchor="_Toc7419" w:history="1">
        <w:r>
          <w:rPr>
            <w:rFonts w:ascii="仿宋" w:eastAsia="仿宋" w:hAnsi="仿宋" w:cs="仿宋" w:hint="eastAsia"/>
            <w:lang w:eastAsia="zh-CN"/>
          </w:rPr>
          <w:t>五、证券市场管理服务项目绩效评估</w:t>
        </w:r>
        <w:r>
          <w:tab/>
        </w:r>
        <w:r>
          <w:fldChar w:fldCharType="begin"/>
        </w:r>
        <w:r>
          <w:instrText xml:space="preserve"> PAGEREF _Toc7419 \h </w:instrText>
        </w:r>
        <w:r>
          <w:fldChar w:fldCharType="separate"/>
        </w:r>
        <w:r>
          <w:t>17</w:t>
        </w:r>
        <w:r>
          <w:fldChar w:fldCharType="end"/>
        </w:r>
      </w:hyperlink>
    </w:p>
    <w:p>
      <w:pPr>
        <w:pStyle w:val="TOC2"/>
        <w:tabs>
          <w:tab w:val="right" w:leader="dot" w:pos="8306"/>
        </w:tabs>
      </w:pPr>
      <w:hyperlink w:anchor="_Toc31106" w:history="1">
        <w:r>
          <w:rPr>
            <w:rFonts w:ascii="仿宋" w:eastAsia="仿宋" w:hAnsi="仿宋" w:cs="仿宋" w:hint="eastAsia"/>
            <w:lang w:eastAsia="zh-CN"/>
          </w:rPr>
          <w:t>(一)、绩效评估指标</w:t>
        </w:r>
        <w:r>
          <w:tab/>
        </w:r>
        <w:r>
          <w:fldChar w:fldCharType="begin"/>
        </w:r>
        <w:r>
          <w:instrText xml:space="preserve"> PAGEREF _Toc31106 \h </w:instrText>
        </w:r>
        <w:r>
          <w:fldChar w:fldCharType="separate"/>
        </w:r>
        <w:r>
          <w:t>17</w:t>
        </w:r>
        <w:r>
          <w:fldChar w:fldCharType="end"/>
        </w:r>
      </w:hyperlink>
    </w:p>
    <w:p>
      <w:pPr>
        <w:pStyle w:val="TOC2"/>
        <w:tabs>
          <w:tab w:val="right" w:leader="dot" w:pos="8306"/>
        </w:tabs>
      </w:pPr>
      <w:hyperlink w:anchor="_Toc9626" w:history="1">
        <w:r>
          <w:rPr>
            <w:rFonts w:ascii="仿宋" w:eastAsia="仿宋" w:hAnsi="仿宋" w:cs="仿宋" w:hint="eastAsia"/>
            <w:lang w:eastAsia="zh-CN"/>
          </w:rPr>
          <w:t>(二)、绩效评估方法</w:t>
        </w:r>
        <w:r>
          <w:tab/>
        </w:r>
        <w:r>
          <w:fldChar w:fldCharType="begin"/>
        </w:r>
        <w:r>
          <w:instrText xml:space="preserve"> PAGEREF _Toc9626 \h </w:instrText>
        </w:r>
        <w:r>
          <w:fldChar w:fldCharType="separate"/>
        </w:r>
        <w:r>
          <w:t>18</w:t>
        </w:r>
        <w:r>
          <w:fldChar w:fldCharType="end"/>
        </w:r>
      </w:hyperlink>
    </w:p>
    <w:p>
      <w:pPr>
        <w:pStyle w:val="TOC2"/>
        <w:tabs>
          <w:tab w:val="right" w:leader="dot" w:pos="8306"/>
        </w:tabs>
      </w:pPr>
      <w:hyperlink w:anchor="_Toc29887" w:history="1">
        <w:r>
          <w:rPr>
            <w:rFonts w:ascii="仿宋" w:eastAsia="仿宋" w:hAnsi="仿宋" w:cs="仿宋" w:hint="eastAsia"/>
            <w:lang w:eastAsia="zh-CN"/>
          </w:rPr>
          <w:t>(三)、绩效评估周期</w:t>
        </w:r>
        <w:r>
          <w:tab/>
        </w:r>
        <w:r>
          <w:fldChar w:fldCharType="begin"/>
        </w:r>
        <w:r>
          <w:instrText xml:space="preserve"> PAGEREF _Toc29887 \h </w:instrText>
        </w:r>
        <w:r>
          <w:fldChar w:fldCharType="separate"/>
        </w:r>
        <w:r>
          <w:t>19</w:t>
        </w:r>
        <w:r>
          <w:fldChar w:fldCharType="end"/>
        </w:r>
      </w:hyperlink>
    </w:p>
    <w:p>
      <w:pPr>
        <w:pStyle w:val="TOC1"/>
        <w:tabs>
          <w:tab w:val="right" w:leader="dot" w:pos="8306"/>
        </w:tabs>
      </w:pPr>
      <w:hyperlink w:anchor="_Toc950" w:history="1">
        <w:r>
          <w:rPr>
            <w:rFonts w:ascii="仿宋" w:eastAsia="仿宋" w:hAnsi="仿宋" w:cs="仿宋" w:hint="eastAsia"/>
            <w:lang w:eastAsia="zh-CN"/>
          </w:rPr>
          <w:t>六、证券市场管理服务项目概论</w:t>
        </w:r>
        <w:r>
          <w:tab/>
        </w:r>
        <w:r>
          <w:fldChar w:fldCharType="begin"/>
        </w:r>
        <w:r>
          <w:instrText xml:space="preserve"> PAGEREF _Toc950 \h </w:instrText>
        </w:r>
        <w:r>
          <w:fldChar w:fldCharType="separate"/>
        </w:r>
        <w:r>
          <w:t>20</w:t>
        </w:r>
        <w:r>
          <w:fldChar w:fldCharType="end"/>
        </w:r>
      </w:hyperlink>
    </w:p>
    <w:p>
      <w:pPr>
        <w:pStyle w:val="TOC2"/>
        <w:tabs>
          <w:tab w:val="right" w:leader="dot" w:pos="8306"/>
        </w:tabs>
      </w:pPr>
      <w:hyperlink w:anchor="_Toc15758" w:history="1">
        <w:r>
          <w:rPr>
            <w:rFonts w:ascii="仿宋" w:eastAsia="仿宋" w:hAnsi="仿宋" w:cs="仿宋" w:hint="eastAsia"/>
            <w:lang w:eastAsia="zh-CN"/>
          </w:rPr>
          <w:t>(一)、证券市场管理服务项目概况</w:t>
        </w:r>
        <w:r>
          <w:tab/>
        </w:r>
        <w:r>
          <w:fldChar w:fldCharType="begin"/>
        </w:r>
        <w:r>
          <w:instrText xml:space="preserve"> PAGEREF _Toc15758 \h </w:instrText>
        </w:r>
        <w:r>
          <w:fldChar w:fldCharType="separate"/>
        </w:r>
        <w:r>
          <w:t>20</w:t>
        </w:r>
        <w:r>
          <w:fldChar w:fldCharType="end"/>
        </w:r>
      </w:hyperlink>
    </w:p>
    <w:p>
      <w:pPr>
        <w:pStyle w:val="TOC2"/>
        <w:tabs>
          <w:tab w:val="right" w:leader="dot" w:pos="8306"/>
        </w:tabs>
      </w:pPr>
      <w:hyperlink w:anchor="_Toc2046" w:history="1">
        <w:r>
          <w:rPr>
            <w:rFonts w:ascii="仿宋" w:eastAsia="仿宋" w:hAnsi="仿宋" w:cs="仿宋" w:hint="eastAsia"/>
            <w:lang w:eastAsia="zh-CN"/>
          </w:rPr>
          <w:t>(二)、证券市场管理服务项目目标</w:t>
        </w:r>
        <w:r>
          <w:tab/>
        </w:r>
        <w:r>
          <w:fldChar w:fldCharType="begin"/>
        </w:r>
        <w:r>
          <w:instrText xml:space="preserve"> PAGEREF _Toc2046 \h </w:instrText>
        </w:r>
        <w:r>
          <w:fldChar w:fldCharType="separate"/>
        </w:r>
        <w:r>
          <w:t>23</w:t>
        </w:r>
        <w:r>
          <w:fldChar w:fldCharType="end"/>
        </w:r>
      </w:hyperlink>
    </w:p>
    <w:p>
      <w:pPr>
        <w:pStyle w:val="TOC2"/>
        <w:tabs>
          <w:tab w:val="right" w:leader="dot" w:pos="8306"/>
        </w:tabs>
      </w:pPr>
      <w:hyperlink w:anchor="_Toc31798" w:history="1">
        <w:r>
          <w:rPr>
            <w:rFonts w:ascii="仿宋" w:eastAsia="仿宋" w:hAnsi="仿宋" w:cs="仿宋" w:hint="eastAsia"/>
            <w:lang w:eastAsia="zh-CN"/>
          </w:rPr>
          <w:t>(三)、证券市场管理服务项目提出的理由</w:t>
        </w:r>
        <w:r>
          <w:tab/>
        </w:r>
        <w:r>
          <w:fldChar w:fldCharType="begin"/>
        </w:r>
        <w:r>
          <w:instrText xml:space="preserve"> PAGEREF _Toc31798 \h </w:instrText>
        </w:r>
        <w:r>
          <w:fldChar w:fldCharType="separate"/>
        </w:r>
        <w:r>
          <w:t>24</w:t>
        </w:r>
        <w:r>
          <w:fldChar w:fldCharType="end"/>
        </w:r>
      </w:hyperlink>
    </w:p>
    <w:p>
      <w:pPr>
        <w:pStyle w:val="TOC2"/>
        <w:tabs>
          <w:tab w:val="right" w:leader="dot" w:pos="8306"/>
        </w:tabs>
      </w:pPr>
      <w:hyperlink w:anchor="_Toc12968" w:history="1">
        <w:r>
          <w:rPr>
            <w:rFonts w:ascii="仿宋" w:eastAsia="仿宋" w:hAnsi="仿宋" w:cs="仿宋" w:hint="eastAsia"/>
            <w:lang w:eastAsia="zh-CN"/>
          </w:rPr>
          <w:t>(四)、证券市场管理服务项目意义</w:t>
        </w:r>
        <w:r>
          <w:tab/>
        </w:r>
        <w:r>
          <w:fldChar w:fldCharType="begin"/>
        </w:r>
        <w:r>
          <w:instrText xml:space="preserve"> PAGEREF _Toc12968 \h </w:instrText>
        </w:r>
        <w:r>
          <w:fldChar w:fldCharType="separate"/>
        </w:r>
        <w:r>
          <w:t>26</w:t>
        </w:r>
        <w:r>
          <w:fldChar w:fldCharType="end"/>
        </w:r>
      </w:hyperlink>
    </w:p>
    <w:p>
      <w:pPr>
        <w:pStyle w:val="TOC2"/>
        <w:tabs>
          <w:tab w:val="right" w:leader="dot" w:pos="8306"/>
        </w:tabs>
      </w:pPr>
      <w:hyperlink w:anchor="_Toc27894" w:history="1">
        <w:r>
          <w:rPr>
            <w:rFonts w:ascii="仿宋" w:eastAsia="仿宋" w:hAnsi="仿宋" w:cs="仿宋" w:hint="eastAsia"/>
            <w:lang w:eastAsia="zh-CN"/>
          </w:rPr>
          <w:t>(五)、证券市场管理服务项目背景</w:t>
        </w:r>
        <w:r>
          <w:tab/>
        </w:r>
        <w:r>
          <w:fldChar w:fldCharType="begin"/>
        </w:r>
        <w:r>
          <w:instrText xml:space="preserve"> PAGEREF _Toc27894 \h </w:instrText>
        </w:r>
        <w:r>
          <w:fldChar w:fldCharType="separate"/>
        </w:r>
        <w:r>
          <w:t>26</w:t>
        </w:r>
        <w:r>
          <w:fldChar w:fldCharType="end"/>
        </w:r>
      </w:hyperlink>
    </w:p>
    <w:p>
      <w:pPr>
        <w:pStyle w:val="TOC1"/>
        <w:tabs>
          <w:tab w:val="right" w:leader="dot" w:pos="8306"/>
        </w:tabs>
      </w:pPr>
      <w:hyperlink w:anchor="_Toc8268" w:history="1">
        <w:r>
          <w:rPr>
            <w:rFonts w:ascii="仿宋" w:eastAsia="仿宋" w:hAnsi="仿宋" w:cs="仿宋" w:hint="eastAsia"/>
            <w:lang w:eastAsia="zh-CN"/>
          </w:rPr>
          <w:t>七、证券市场管理服务项目计划安排</w:t>
        </w:r>
        <w:r>
          <w:tab/>
        </w:r>
        <w:r>
          <w:fldChar w:fldCharType="begin"/>
        </w:r>
        <w:r>
          <w:instrText xml:space="preserve"> PAGEREF _Toc8268 \h </w:instrText>
        </w:r>
        <w:r>
          <w:fldChar w:fldCharType="separate"/>
        </w:r>
        <w:r>
          <w:t>27</w:t>
        </w:r>
        <w:r>
          <w:fldChar w:fldCharType="end"/>
        </w:r>
      </w:hyperlink>
    </w:p>
    <w:p>
      <w:pPr>
        <w:pStyle w:val="TOC2"/>
        <w:tabs>
          <w:tab w:val="right" w:leader="dot" w:pos="8306"/>
        </w:tabs>
      </w:pPr>
      <w:hyperlink w:anchor="_Toc11769" w:history="1">
        <w:r>
          <w:rPr>
            <w:rFonts w:ascii="仿宋" w:eastAsia="仿宋" w:hAnsi="仿宋" w:cs="仿宋" w:hint="eastAsia"/>
            <w:lang w:eastAsia="zh-CN"/>
          </w:rPr>
          <w:t>(一)、建设周期</w:t>
        </w:r>
        <w:r>
          <w:tab/>
        </w:r>
        <w:r>
          <w:fldChar w:fldCharType="begin"/>
        </w:r>
        <w:r>
          <w:instrText xml:space="preserve"> PAGEREF _Toc11769 \h </w:instrText>
        </w:r>
        <w:r>
          <w:fldChar w:fldCharType="separate"/>
        </w:r>
        <w:r>
          <w:t>27</w:t>
        </w:r>
        <w:r>
          <w:fldChar w:fldCharType="end"/>
        </w:r>
      </w:hyperlink>
    </w:p>
    <w:p>
      <w:pPr>
        <w:pStyle w:val="TOC2"/>
        <w:tabs>
          <w:tab w:val="right" w:leader="dot" w:pos="8306"/>
        </w:tabs>
      </w:pPr>
      <w:hyperlink w:anchor="_Toc25240" w:history="1">
        <w:r>
          <w:rPr>
            <w:rFonts w:ascii="仿宋" w:eastAsia="仿宋" w:hAnsi="仿宋" w:cs="仿宋" w:hint="eastAsia"/>
            <w:lang w:eastAsia="zh-CN"/>
          </w:rPr>
          <w:t>(二)、建设进度</w:t>
        </w:r>
        <w:r>
          <w:tab/>
        </w:r>
        <w:r>
          <w:fldChar w:fldCharType="begin"/>
        </w:r>
        <w:r>
          <w:instrText xml:space="preserve"> PAGEREF _Toc25240 \h </w:instrText>
        </w:r>
        <w:r>
          <w:fldChar w:fldCharType="separate"/>
        </w:r>
        <w:r>
          <w:t>28</w:t>
        </w:r>
        <w:r>
          <w:fldChar w:fldCharType="end"/>
        </w:r>
      </w:hyperlink>
    </w:p>
    <w:p>
      <w:pPr>
        <w:pStyle w:val="TOC2"/>
        <w:tabs>
          <w:tab w:val="right" w:leader="dot" w:pos="8306"/>
        </w:tabs>
      </w:pPr>
      <w:hyperlink w:anchor="_Toc28083" w:history="1">
        <w:r>
          <w:rPr>
            <w:rFonts w:ascii="仿宋" w:eastAsia="仿宋" w:hAnsi="仿宋" w:cs="仿宋" w:hint="eastAsia"/>
            <w:lang w:eastAsia="zh-CN"/>
          </w:rPr>
          <w:t>(三)、进度安排注意事项</w:t>
        </w:r>
        <w:r>
          <w:tab/>
        </w:r>
        <w:r>
          <w:fldChar w:fldCharType="begin"/>
        </w:r>
        <w:r>
          <w:instrText xml:space="preserve"> PAGEREF _Toc28083 \h </w:instrText>
        </w:r>
        <w:r>
          <w:fldChar w:fldCharType="separate"/>
        </w:r>
        <w:r>
          <w:t>29</w:t>
        </w:r>
        <w:r>
          <w:fldChar w:fldCharType="end"/>
        </w:r>
      </w:hyperlink>
    </w:p>
    <w:p>
      <w:pPr>
        <w:pStyle w:val="TOC2"/>
        <w:tabs>
          <w:tab w:val="right" w:leader="dot" w:pos="8306"/>
        </w:tabs>
      </w:pPr>
      <w:hyperlink w:anchor="_Toc19369" w:history="1">
        <w:r>
          <w:rPr>
            <w:rFonts w:ascii="仿宋" w:eastAsia="仿宋" w:hAnsi="仿宋" w:cs="仿宋" w:hint="eastAsia"/>
            <w:lang w:eastAsia="zh-CN"/>
          </w:rPr>
          <w:t>(四)、人力资源配置</w:t>
        </w:r>
        <w:r>
          <w:tab/>
        </w:r>
        <w:r>
          <w:fldChar w:fldCharType="begin"/>
        </w:r>
        <w:r>
          <w:instrText xml:space="preserve"> PAGEREF _Toc19369 \h </w:instrText>
        </w:r>
        <w:r>
          <w:fldChar w:fldCharType="separate"/>
        </w:r>
        <w:r>
          <w:t>31</w:t>
        </w:r>
        <w:r>
          <w:fldChar w:fldCharType="end"/>
        </w:r>
      </w:hyperlink>
    </w:p>
    <w:p>
      <w:pPr>
        <w:pStyle w:val="TOC1"/>
        <w:tabs>
          <w:tab w:val="right" w:leader="dot" w:pos="8306"/>
        </w:tabs>
      </w:pPr>
      <w:hyperlink w:anchor="_Toc1382" w:history="1">
        <w:r>
          <w:rPr>
            <w:rFonts w:ascii="仿宋" w:eastAsia="仿宋" w:hAnsi="仿宋" w:cs="仿宋" w:hint="eastAsia"/>
            <w:lang w:eastAsia="zh-CN"/>
          </w:rPr>
          <w:t>八、证券市场管理服务项目社会影响</w:t>
        </w:r>
        <w:r>
          <w:tab/>
        </w:r>
        <w:r>
          <w:fldChar w:fldCharType="begin"/>
        </w:r>
        <w:r>
          <w:instrText xml:space="preserve"> PAGEREF _Toc1382 \h </w:instrText>
        </w:r>
        <w:r>
          <w:fldChar w:fldCharType="separate"/>
        </w:r>
        <w:r>
          <w:t>32</w:t>
        </w:r>
        <w:r>
          <w:fldChar w:fldCharType="end"/>
        </w:r>
      </w:hyperlink>
    </w:p>
    <w:p>
      <w:pPr>
        <w:pStyle w:val="TOC2"/>
        <w:tabs>
          <w:tab w:val="right" w:leader="dot" w:pos="8306"/>
        </w:tabs>
      </w:pPr>
      <w:hyperlink w:anchor="_Toc10498" w:history="1">
        <w:r>
          <w:rPr>
            <w:rFonts w:ascii="仿宋" w:eastAsia="仿宋" w:hAnsi="仿宋" w:cs="仿宋" w:hint="eastAsia"/>
            <w:lang w:eastAsia="zh-CN"/>
          </w:rPr>
          <w:t>(一)、社会责任与义务</w:t>
        </w:r>
        <w:r>
          <w:tab/>
        </w:r>
        <w:r>
          <w:fldChar w:fldCharType="begin"/>
        </w:r>
        <w:r>
          <w:instrText xml:space="preserve"> PAGEREF _Toc10498 \h </w:instrText>
        </w:r>
        <w:r>
          <w:fldChar w:fldCharType="separate"/>
        </w:r>
        <w:r>
          <w:t>32</w:t>
        </w:r>
        <w:r>
          <w:fldChar w:fldCharType="end"/>
        </w:r>
      </w:hyperlink>
    </w:p>
    <w:p>
      <w:pPr>
        <w:pStyle w:val="TOC2"/>
        <w:tabs>
          <w:tab w:val="right" w:leader="dot" w:pos="8306"/>
        </w:tabs>
      </w:pPr>
      <w:hyperlink w:anchor="_Toc10406" w:history="1">
        <w:r>
          <w:rPr>
            <w:rFonts w:ascii="仿宋" w:eastAsia="仿宋" w:hAnsi="仿宋" w:cs="仿宋" w:hint="eastAsia"/>
            <w:lang w:eastAsia="zh-CN"/>
          </w:rPr>
          <w:t>(二)、社会参与与沟通</w:t>
        </w:r>
        <w:r>
          <w:tab/>
        </w:r>
        <w:r>
          <w:fldChar w:fldCharType="begin"/>
        </w:r>
        <w:r>
          <w:instrText xml:space="preserve"> PAGEREF _Toc10406 \h </w:instrText>
        </w:r>
        <w:r>
          <w:fldChar w:fldCharType="separate"/>
        </w:r>
        <w:r>
          <w:t>32</w:t>
        </w:r>
        <w:r>
          <w:fldChar w:fldCharType="end"/>
        </w:r>
      </w:hyperlink>
    </w:p>
    <w:p>
      <w:pPr>
        <w:pStyle w:val="TOC1"/>
        <w:tabs>
          <w:tab w:val="right" w:leader="dot" w:pos="8306"/>
        </w:tabs>
      </w:pPr>
      <w:hyperlink w:anchor="_Toc4993" w:history="1">
        <w:r>
          <w:rPr>
            <w:rFonts w:ascii="仿宋" w:eastAsia="仿宋" w:hAnsi="仿宋" w:cs="仿宋" w:hint="eastAsia"/>
            <w:lang w:eastAsia="zh-CN"/>
          </w:rPr>
          <w:t>九、证券市场管理服务项目风险管理</w:t>
        </w:r>
        <w:r>
          <w:tab/>
        </w:r>
        <w:r>
          <w:fldChar w:fldCharType="begin"/>
        </w:r>
        <w:r>
          <w:instrText xml:space="preserve"> PAGEREF _Toc4993 \h </w:instrText>
        </w:r>
        <w:r>
          <w:fldChar w:fldCharType="separate"/>
        </w:r>
        <w:r>
          <w:t>33</w:t>
        </w:r>
        <w:r>
          <w:fldChar w:fldCharType="end"/>
        </w:r>
      </w:hyperlink>
    </w:p>
    <w:p>
      <w:pPr>
        <w:pStyle w:val="TOC2"/>
        <w:tabs>
          <w:tab w:val="right" w:leader="dot" w:pos="8306"/>
        </w:tabs>
      </w:pPr>
      <w:hyperlink w:anchor="_Toc23052" w:history="1">
        <w:r>
          <w:rPr>
            <w:rFonts w:ascii="仿宋" w:eastAsia="仿宋" w:hAnsi="仿宋" w:cs="仿宋" w:hint="eastAsia"/>
            <w:lang w:eastAsia="zh-CN"/>
          </w:rPr>
          <w:t>(一)、风险识别与评估</w:t>
        </w:r>
        <w:r>
          <w:tab/>
        </w:r>
        <w:r>
          <w:fldChar w:fldCharType="begin"/>
        </w:r>
        <w:r>
          <w:instrText xml:space="preserve"> PAGEREF _Toc23052 \h </w:instrText>
        </w:r>
        <w:r>
          <w:fldChar w:fldCharType="separate"/>
        </w:r>
        <w:r>
          <w:t>33</w:t>
        </w:r>
        <w:r>
          <w:fldChar w:fldCharType="end"/>
        </w:r>
      </w:hyperlink>
    </w:p>
    <w:p>
      <w:pPr>
        <w:pStyle w:val="TOC2"/>
        <w:tabs>
          <w:tab w:val="right" w:leader="dot" w:pos="8306"/>
        </w:tabs>
      </w:pPr>
      <w:hyperlink w:anchor="_Toc25541" w:history="1">
        <w:r>
          <w:rPr>
            <w:rFonts w:ascii="仿宋" w:eastAsia="仿宋" w:hAnsi="仿宋" w:cs="仿宋" w:hint="eastAsia"/>
            <w:lang w:eastAsia="zh-CN"/>
          </w:rPr>
          <w:t>(二)、风险应对策略</w:t>
        </w:r>
        <w:r>
          <w:tab/>
        </w:r>
        <w:r>
          <w:fldChar w:fldCharType="begin"/>
        </w:r>
        <w:r>
          <w:instrText xml:space="preserve"> PAGEREF _Toc25541 \h </w:instrText>
        </w:r>
        <w:r>
          <w:fldChar w:fldCharType="separate"/>
        </w:r>
        <w:r>
          <w:t>35</w:t>
        </w:r>
        <w:r>
          <w:fldChar w:fldCharType="end"/>
        </w:r>
      </w:hyperlink>
    </w:p>
    <w:p>
      <w:pPr>
        <w:pStyle w:val="TOC2"/>
        <w:tabs>
          <w:tab w:val="right" w:leader="dot" w:pos="8306"/>
        </w:tabs>
      </w:pPr>
      <w:hyperlink w:anchor="_Toc5758" w:history="1">
        <w:r>
          <w:rPr>
            <w:rFonts w:ascii="仿宋" w:eastAsia="仿宋" w:hAnsi="仿宋" w:cs="仿宋" w:hint="eastAsia"/>
            <w:lang w:eastAsia="zh-CN"/>
          </w:rPr>
          <w:t>(三)、风险监控与控制</w:t>
        </w:r>
        <w:r>
          <w:tab/>
        </w:r>
        <w:r>
          <w:fldChar w:fldCharType="begin"/>
        </w:r>
        <w:r>
          <w:instrText xml:space="preserve"> PAGEREF _Toc5758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47" w:history="1">
        <w:r>
          <w:rPr>
            <w:rFonts w:ascii="仿宋" w:eastAsia="仿宋" w:hAnsi="仿宋" w:cs="仿宋" w:hint="eastAsia"/>
            <w:lang w:eastAsia="zh-CN"/>
          </w:rPr>
          <w:t>十、证券市场管理服务项目技术管理</w:t>
        </w:r>
        <w:r>
          <w:tab/>
        </w:r>
        <w:r>
          <w:fldChar w:fldCharType="begin"/>
        </w:r>
        <w:r>
          <w:instrText xml:space="preserve"> PAGEREF _Toc5847 \h </w:instrText>
        </w:r>
        <w:r>
          <w:fldChar w:fldCharType="separate"/>
        </w:r>
        <w:r>
          <w:t>37</w:t>
        </w:r>
        <w:r>
          <w:fldChar w:fldCharType="end"/>
        </w:r>
      </w:hyperlink>
    </w:p>
    <w:p>
      <w:pPr>
        <w:pStyle w:val="TOC2"/>
        <w:tabs>
          <w:tab w:val="right" w:leader="dot" w:pos="8306"/>
        </w:tabs>
      </w:pPr>
      <w:hyperlink w:anchor="_Toc29618" w:history="1">
        <w:r>
          <w:rPr>
            <w:rFonts w:ascii="仿宋" w:eastAsia="仿宋" w:hAnsi="仿宋" w:cs="仿宋" w:hint="eastAsia"/>
            <w:lang w:eastAsia="zh-CN"/>
          </w:rPr>
          <w:t>(一)、技术方案选用方向</w:t>
        </w:r>
        <w:r>
          <w:tab/>
        </w:r>
        <w:r>
          <w:fldChar w:fldCharType="begin"/>
        </w:r>
        <w:r>
          <w:instrText xml:space="preserve"> PAGEREF _Toc29618 \h </w:instrText>
        </w:r>
        <w:r>
          <w:fldChar w:fldCharType="separate"/>
        </w:r>
        <w:r>
          <w:t>37</w:t>
        </w:r>
        <w:r>
          <w:fldChar w:fldCharType="end"/>
        </w:r>
      </w:hyperlink>
    </w:p>
    <w:p>
      <w:pPr>
        <w:pStyle w:val="TOC2"/>
        <w:tabs>
          <w:tab w:val="right" w:leader="dot" w:pos="8306"/>
        </w:tabs>
      </w:pPr>
      <w:hyperlink w:anchor="_Toc3356" w:history="1">
        <w:r>
          <w:rPr>
            <w:rFonts w:ascii="仿宋" w:eastAsia="仿宋" w:hAnsi="仿宋" w:cs="仿宋" w:hint="eastAsia"/>
            <w:lang w:eastAsia="zh-CN"/>
          </w:rPr>
          <w:t>(二)、工艺技术方案选用原则</w:t>
        </w:r>
        <w:r>
          <w:tab/>
        </w:r>
        <w:r>
          <w:fldChar w:fldCharType="begin"/>
        </w:r>
        <w:r>
          <w:instrText xml:space="preserve"> PAGEREF _Toc3356 \h </w:instrText>
        </w:r>
        <w:r>
          <w:fldChar w:fldCharType="separate"/>
        </w:r>
        <w:r>
          <w:t>39</w:t>
        </w:r>
        <w:r>
          <w:fldChar w:fldCharType="end"/>
        </w:r>
      </w:hyperlink>
    </w:p>
    <w:p>
      <w:pPr>
        <w:pStyle w:val="TOC2"/>
        <w:tabs>
          <w:tab w:val="right" w:leader="dot" w:pos="8306"/>
        </w:tabs>
      </w:pPr>
      <w:hyperlink w:anchor="_Toc5083" w:history="1">
        <w:r>
          <w:rPr>
            <w:rFonts w:ascii="仿宋" w:eastAsia="仿宋" w:hAnsi="仿宋" w:cs="仿宋" w:hint="eastAsia"/>
            <w:lang w:eastAsia="zh-CN"/>
          </w:rPr>
          <w:t>(三)、工艺技术方案要求</w:t>
        </w:r>
        <w:r>
          <w:tab/>
        </w:r>
        <w:r>
          <w:fldChar w:fldCharType="begin"/>
        </w:r>
        <w:r>
          <w:instrText xml:space="preserve"> PAGEREF _Toc5083 \h </w:instrText>
        </w:r>
        <w:r>
          <w:fldChar w:fldCharType="separate"/>
        </w:r>
        <w:r>
          <w:t>41</w:t>
        </w:r>
        <w:r>
          <w:fldChar w:fldCharType="end"/>
        </w:r>
      </w:hyperlink>
    </w:p>
    <w:p>
      <w:pPr>
        <w:pStyle w:val="TOC1"/>
        <w:tabs>
          <w:tab w:val="right" w:leader="dot" w:pos="8306"/>
        </w:tabs>
      </w:pPr>
      <w:hyperlink w:anchor="_Toc7641" w:history="1">
        <w:r>
          <w:rPr>
            <w:rFonts w:ascii="仿宋" w:eastAsia="仿宋" w:hAnsi="仿宋" w:cs="仿宋" w:hint="eastAsia"/>
            <w:lang w:eastAsia="zh-CN"/>
          </w:rPr>
          <w:t>十一、证券市场管理服务项目人力资源培养与发展</w:t>
        </w:r>
        <w:r>
          <w:tab/>
        </w:r>
        <w:r>
          <w:fldChar w:fldCharType="begin"/>
        </w:r>
        <w:r>
          <w:instrText xml:space="preserve"> PAGEREF _Toc7641 \h </w:instrText>
        </w:r>
        <w:r>
          <w:fldChar w:fldCharType="separate"/>
        </w:r>
        <w:r>
          <w:t>44</w:t>
        </w:r>
        <w:r>
          <w:fldChar w:fldCharType="end"/>
        </w:r>
      </w:hyperlink>
    </w:p>
    <w:p>
      <w:pPr>
        <w:pStyle w:val="TOC2"/>
        <w:tabs>
          <w:tab w:val="right" w:leader="dot" w:pos="8306"/>
        </w:tabs>
      </w:pPr>
      <w:hyperlink w:anchor="_Toc8091" w:history="1">
        <w:r>
          <w:rPr>
            <w:rFonts w:ascii="仿宋" w:eastAsia="仿宋" w:hAnsi="仿宋" w:cs="仿宋" w:hint="eastAsia"/>
            <w:lang w:eastAsia="zh-CN"/>
          </w:rPr>
          <w:t>(一)、人才需求与规划</w:t>
        </w:r>
        <w:r>
          <w:tab/>
        </w:r>
        <w:r>
          <w:fldChar w:fldCharType="begin"/>
        </w:r>
        <w:r>
          <w:instrText xml:space="preserve"> PAGEREF _Toc8091 \h </w:instrText>
        </w:r>
        <w:r>
          <w:fldChar w:fldCharType="separate"/>
        </w:r>
        <w:r>
          <w:t>44</w:t>
        </w:r>
        <w:r>
          <w:fldChar w:fldCharType="end"/>
        </w:r>
      </w:hyperlink>
    </w:p>
    <w:p>
      <w:pPr>
        <w:pStyle w:val="TOC2"/>
        <w:tabs>
          <w:tab w:val="right" w:leader="dot" w:pos="8306"/>
        </w:tabs>
      </w:pPr>
      <w:hyperlink w:anchor="_Toc3023" w:history="1">
        <w:r>
          <w:rPr>
            <w:rFonts w:ascii="仿宋" w:eastAsia="仿宋" w:hAnsi="仿宋" w:cs="仿宋" w:hint="eastAsia"/>
            <w:lang w:eastAsia="zh-CN"/>
          </w:rPr>
          <w:t>(二)、培训与发展计划</w:t>
        </w:r>
        <w:r>
          <w:tab/>
        </w:r>
        <w:r>
          <w:fldChar w:fldCharType="begin"/>
        </w:r>
        <w:r>
          <w:instrText xml:space="preserve"> PAGEREF _Toc3023 \h </w:instrText>
        </w:r>
        <w:r>
          <w:fldChar w:fldCharType="separate"/>
        </w:r>
        <w:r>
          <w:t>44</w:t>
        </w:r>
        <w:r>
          <w:fldChar w:fldCharType="end"/>
        </w:r>
      </w:hyperlink>
    </w:p>
    <w:p>
      <w:pPr>
        <w:pStyle w:val="TOC1"/>
        <w:tabs>
          <w:tab w:val="right" w:leader="dot" w:pos="8306"/>
        </w:tabs>
      </w:pPr>
      <w:hyperlink w:anchor="_Toc16563" w:history="1">
        <w:r>
          <w:rPr>
            <w:rFonts w:ascii="仿宋" w:eastAsia="仿宋" w:hAnsi="仿宋" w:cs="仿宋" w:hint="eastAsia"/>
            <w:lang w:eastAsia="zh-CN"/>
          </w:rPr>
          <w:t>十二、证券市场管理服务项目环境影响分析</w:t>
        </w:r>
        <w:r>
          <w:tab/>
        </w:r>
        <w:r>
          <w:fldChar w:fldCharType="begin"/>
        </w:r>
        <w:r>
          <w:instrText xml:space="preserve"> PAGEREF _Toc16563 \h </w:instrText>
        </w:r>
        <w:r>
          <w:fldChar w:fldCharType="separate"/>
        </w:r>
        <w:r>
          <w:t>45</w:t>
        </w:r>
        <w:r>
          <w:fldChar w:fldCharType="end"/>
        </w:r>
      </w:hyperlink>
    </w:p>
    <w:p>
      <w:pPr>
        <w:pStyle w:val="TOC2"/>
        <w:tabs>
          <w:tab w:val="right" w:leader="dot" w:pos="8306"/>
        </w:tabs>
      </w:pPr>
      <w:hyperlink w:anchor="_Toc3000" w:history="1">
        <w:r>
          <w:rPr>
            <w:rFonts w:ascii="仿宋" w:eastAsia="仿宋" w:hAnsi="仿宋" w:cs="仿宋" w:hint="eastAsia"/>
            <w:lang w:eastAsia="zh-CN"/>
          </w:rPr>
          <w:t>(一)、建设区域环境质量现状</w:t>
        </w:r>
        <w:r>
          <w:tab/>
        </w:r>
        <w:r>
          <w:fldChar w:fldCharType="begin"/>
        </w:r>
        <w:r>
          <w:instrText xml:space="preserve"> PAGEREF _Toc3000 \h </w:instrText>
        </w:r>
        <w:r>
          <w:fldChar w:fldCharType="separate"/>
        </w:r>
        <w:r>
          <w:t>45</w:t>
        </w:r>
        <w:r>
          <w:fldChar w:fldCharType="end"/>
        </w:r>
      </w:hyperlink>
    </w:p>
    <w:p>
      <w:pPr>
        <w:pStyle w:val="TOC2"/>
        <w:tabs>
          <w:tab w:val="right" w:leader="dot" w:pos="8306"/>
        </w:tabs>
      </w:pPr>
      <w:hyperlink w:anchor="_Toc11017" w:history="1">
        <w:r>
          <w:rPr>
            <w:rFonts w:ascii="仿宋" w:eastAsia="仿宋" w:hAnsi="仿宋" w:cs="仿宋" w:hint="eastAsia"/>
            <w:lang w:eastAsia="zh-CN"/>
          </w:rPr>
          <w:t>(二)、建设期环境保护</w:t>
        </w:r>
        <w:r>
          <w:tab/>
        </w:r>
        <w:r>
          <w:fldChar w:fldCharType="begin"/>
        </w:r>
        <w:r>
          <w:instrText xml:space="preserve"> PAGEREF _Toc11017 \h </w:instrText>
        </w:r>
        <w:r>
          <w:fldChar w:fldCharType="separate"/>
        </w:r>
        <w:r>
          <w:t>46</w:t>
        </w:r>
        <w:r>
          <w:fldChar w:fldCharType="end"/>
        </w:r>
      </w:hyperlink>
    </w:p>
    <w:p>
      <w:pPr>
        <w:pStyle w:val="TOC2"/>
        <w:tabs>
          <w:tab w:val="right" w:leader="dot" w:pos="8306"/>
        </w:tabs>
      </w:pPr>
      <w:hyperlink w:anchor="_Toc21419" w:history="1">
        <w:r>
          <w:rPr>
            <w:rFonts w:ascii="仿宋" w:eastAsia="仿宋" w:hAnsi="仿宋" w:cs="仿宋" w:hint="eastAsia"/>
            <w:lang w:eastAsia="zh-CN"/>
          </w:rPr>
          <w:t>(三)、运营期环境保护</w:t>
        </w:r>
        <w:r>
          <w:tab/>
        </w:r>
        <w:r>
          <w:fldChar w:fldCharType="begin"/>
        </w:r>
        <w:r>
          <w:instrText xml:space="preserve"> PAGEREF _Toc21419 \h </w:instrText>
        </w:r>
        <w:r>
          <w:fldChar w:fldCharType="separate"/>
        </w:r>
        <w:r>
          <w:t>48</w:t>
        </w:r>
        <w:r>
          <w:fldChar w:fldCharType="end"/>
        </w:r>
      </w:hyperlink>
    </w:p>
    <w:p>
      <w:pPr>
        <w:pStyle w:val="TOC2"/>
        <w:tabs>
          <w:tab w:val="right" w:leader="dot" w:pos="8306"/>
        </w:tabs>
      </w:pPr>
      <w:hyperlink w:anchor="_Toc28406" w:history="1">
        <w:r>
          <w:rPr>
            <w:rFonts w:ascii="仿宋" w:eastAsia="仿宋" w:hAnsi="仿宋" w:cs="仿宋" w:hint="eastAsia"/>
            <w:lang w:eastAsia="zh-CN"/>
          </w:rPr>
          <w:t>(四)、证券市场管理服务项目建设对区域经济的影响</w:t>
        </w:r>
        <w:r>
          <w:tab/>
        </w:r>
        <w:r>
          <w:fldChar w:fldCharType="begin"/>
        </w:r>
        <w:r>
          <w:instrText xml:space="preserve"> PAGEREF _Toc28406 \h </w:instrText>
        </w:r>
        <w:r>
          <w:fldChar w:fldCharType="separate"/>
        </w:r>
        <w:r>
          <w:t>49</w:t>
        </w:r>
        <w:r>
          <w:fldChar w:fldCharType="end"/>
        </w:r>
      </w:hyperlink>
    </w:p>
    <w:p>
      <w:pPr>
        <w:pStyle w:val="TOC2"/>
        <w:tabs>
          <w:tab w:val="right" w:leader="dot" w:pos="8306"/>
        </w:tabs>
      </w:pPr>
      <w:hyperlink w:anchor="_Toc8886" w:history="1">
        <w:r>
          <w:rPr>
            <w:rFonts w:ascii="仿宋" w:eastAsia="仿宋" w:hAnsi="仿宋" w:cs="仿宋" w:hint="eastAsia"/>
            <w:lang w:eastAsia="zh-CN"/>
          </w:rPr>
          <w:t>(五)、废弃物处理</w:t>
        </w:r>
        <w:r>
          <w:tab/>
        </w:r>
        <w:r>
          <w:fldChar w:fldCharType="begin"/>
        </w:r>
        <w:r>
          <w:instrText xml:space="preserve"> PAGEREF _Toc8886 \h </w:instrText>
        </w:r>
        <w:r>
          <w:fldChar w:fldCharType="separate"/>
        </w:r>
        <w:r>
          <w:t>51</w:t>
        </w:r>
        <w:r>
          <w:fldChar w:fldCharType="end"/>
        </w:r>
      </w:hyperlink>
    </w:p>
    <w:p>
      <w:pPr>
        <w:pStyle w:val="TOC2"/>
        <w:tabs>
          <w:tab w:val="right" w:leader="dot" w:pos="8306"/>
        </w:tabs>
      </w:pPr>
      <w:hyperlink w:anchor="_Toc26368" w:history="1">
        <w:r>
          <w:rPr>
            <w:rFonts w:ascii="仿宋" w:eastAsia="仿宋" w:hAnsi="仿宋" w:cs="仿宋" w:hint="eastAsia"/>
            <w:lang w:eastAsia="zh-CN"/>
          </w:rPr>
          <w:t>(六)、特殊环境影响分析</w:t>
        </w:r>
        <w:r>
          <w:tab/>
        </w:r>
        <w:r>
          <w:fldChar w:fldCharType="begin"/>
        </w:r>
        <w:r>
          <w:instrText xml:space="preserve"> PAGEREF _Toc26368 \h </w:instrText>
        </w:r>
        <w:r>
          <w:fldChar w:fldCharType="separate"/>
        </w:r>
        <w:r>
          <w:t>52</w:t>
        </w:r>
        <w:r>
          <w:fldChar w:fldCharType="end"/>
        </w:r>
      </w:hyperlink>
    </w:p>
    <w:p>
      <w:pPr>
        <w:pStyle w:val="TOC2"/>
        <w:tabs>
          <w:tab w:val="right" w:leader="dot" w:pos="8306"/>
        </w:tabs>
      </w:pPr>
      <w:hyperlink w:anchor="_Toc27183" w:history="1">
        <w:r>
          <w:rPr>
            <w:rFonts w:ascii="仿宋" w:eastAsia="仿宋" w:hAnsi="仿宋" w:cs="仿宋" w:hint="eastAsia"/>
            <w:lang w:eastAsia="zh-CN"/>
          </w:rPr>
          <w:t>(七)、清洁生产</w:t>
        </w:r>
        <w:r>
          <w:tab/>
        </w:r>
        <w:r>
          <w:fldChar w:fldCharType="begin"/>
        </w:r>
        <w:r>
          <w:instrText xml:space="preserve"> PAGEREF _Toc27183 \h </w:instrText>
        </w:r>
        <w:r>
          <w:fldChar w:fldCharType="separate"/>
        </w:r>
        <w:r>
          <w:t>53</w:t>
        </w:r>
        <w:r>
          <w:fldChar w:fldCharType="end"/>
        </w:r>
      </w:hyperlink>
    </w:p>
    <w:p>
      <w:pPr>
        <w:pStyle w:val="TOC2"/>
        <w:tabs>
          <w:tab w:val="right" w:leader="dot" w:pos="8306"/>
        </w:tabs>
      </w:pPr>
      <w:hyperlink w:anchor="_Toc25709" w:history="1">
        <w:r>
          <w:rPr>
            <w:rFonts w:ascii="仿宋" w:eastAsia="仿宋" w:hAnsi="仿宋" w:cs="仿宋" w:hint="eastAsia"/>
            <w:lang w:eastAsia="zh-CN"/>
          </w:rPr>
          <w:t>(八)、环境保护综合评价</w:t>
        </w:r>
        <w:r>
          <w:tab/>
        </w:r>
        <w:r>
          <w:fldChar w:fldCharType="begin"/>
        </w:r>
        <w:r>
          <w:instrText xml:space="preserve"> PAGEREF _Toc25709 \h </w:instrText>
        </w:r>
        <w:r>
          <w:fldChar w:fldCharType="separate"/>
        </w:r>
        <w:r>
          <w:t>55</w:t>
        </w:r>
        <w:r>
          <w:fldChar w:fldCharType="end"/>
        </w:r>
      </w:hyperlink>
    </w:p>
    <w:p>
      <w:pPr>
        <w:pStyle w:val="TOC1"/>
        <w:tabs>
          <w:tab w:val="right" w:leader="dot" w:pos="8306"/>
        </w:tabs>
      </w:pPr>
      <w:hyperlink w:anchor="_Toc20097" w:history="1">
        <w:r>
          <w:rPr>
            <w:rFonts w:ascii="仿宋" w:eastAsia="仿宋" w:hAnsi="仿宋" w:cs="仿宋" w:hint="eastAsia"/>
            <w:lang w:eastAsia="zh-CN"/>
          </w:rPr>
          <w:t>十三、证券市场管理服务项目治理与监督</w:t>
        </w:r>
        <w:r>
          <w:tab/>
        </w:r>
        <w:r>
          <w:fldChar w:fldCharType="begin"/>
        </w:r>
        <w:r>
          <w:instrText xml:space="preserve"> PAGEREF _Toc20097 \h </w:instrText>
        </w:r>
        <w:r>
          <w:fldChar w:fldCharType="separate"/>
        </w:r>
        <w:r>
          <w:t>56</w:t>
        </w:r>
        <w:r>
          <w:fldChar w:fldCharType="end"/>
        </w:r>
      </w:hyperlink>
    </w:p>
    <w:p>
      <w:pPr>
        <w:pStyle w:val="TOC2"/>
        <w:tabs>
          <w:tab w:val="right" w:leader="dot" w:pos="8306"/>
        </w:tabs>
      </w:pPr>
      <w:hyperlink w:anchor="_Toc6476" w:history="1">
        <w:r>
          <w:rPr>
            <w:rFonts w:ascii="仿宋" w:eastAsia="仿宋" w:hAnsi="仿宋" w:cs="仿宋" w:hint="eastAsia"/>
            <w:lang w:eastAsia="zh-CN"/>
          </w:rPr>
          <w:t>(一)、证券市场管理服务项目治理结构</w:t>
        </w:r>
        <w:r>
          <w:tab/>
        </w:r>
        <w:r>
          <w:fldChar w:fldCharType="begin"/>
        </w:r>
        <w:r>
          <w:instrText xml:space="preserve"> PAGEREF _Toc6476 \h </w:instrText>
        </w:r>
        <w:r>
          <w:fldChar w:fldCharType="separate"/>
        </w:r>
        <w:r>
          <w:t>56</w:t>
        </w:r>
        <w:r>
          <w:fldChar w:fldCharType="end"/>
        </w:r>
      </w:hyperlink>
    </w:p>
    <w:p>
      <w:pPr>
        <w:pStyle w:val="TOC2"/>
        <w:tabs>
          <w:tab w:val="right" w:leader="dot" w:pos="8306"/>
        </w:tabs>
      </w:pPr>
      <w:hyperlink w:anchor="_Toc9096" w:history="1">
        <w:r>
          <w:rPr>
            <w:rFonts w:ascii="仿宋" w:eastAsia="仿宋" w:hAnsi="仿宋" w:cs="仿宋" w:hint="eastAsia"/>
            <w:lang w:eastAsia="zh-CN"/>
          </w:rPr>
          <w:t>(二)、监督与审计</w:t>
        </w:r>
        <w:r>
          <w:tab/>
        </w:r>
        <w:r>
          <w:fldChar w:fldCharType="begin"/>
        </w:r>
        <w:r>
          <w:instrText xml:space="preserve"> PAGEREF _Toc9096 \h </w:instrText>
        </w:r>
        <w:r>
          <w:fldChar w:fldCharType="separate"/>
        </w:r>
        <w:r>
          <w:t>58</w:t>
        </w:r>
        <w:r>
          <w:fldChar w:fldCharType="end"/>
        </w:r>
      </w:hyperlink>
    </w:p>
    <w:p>
      <w:pPr>
        <w:pStyle w:val="TOC1"/>
        <w:tabs>
          <w:tab w:val="right" w:leader="dot" w:pos="8306"/>
        </w:tabs>
      </w:pPr>
      <w:hyperlink w:anchor="_Toc29672" w:history="1">
        <w:r>
          <w:rPr>
            <w:rFonts w:ascii="仿宋" w:eastAsia="仿宋" w:hAnsi="仿宋" w:cs="仿宋" w:hint="eastAsia"/>
            <w:lang w:eastAsia="zh-CN"/>
          </w:rPr>
          <w:t>十四、质量管理体系</w:t>
        </w:r>
        <w:r>
          <w:tab/>
        </w:r>
        <w:r>
          <w:fldChar w:fldCharType="begin"/>
        </w:r>
        <w:r>
          <w:instrText xml:space="preserve"> PAGEREF _Toc29672 \h </w:instrText>
        </w:r>
        <w:r>
          <w:fldChar w:fldCharType="separate"/>
        </w:r>
        <w:r>
          <w:t>59</w:t>
        </w:r>
        <w:r>
          <w:fldChar w:fldCharType="end"/>
        </w:r>
      </w:hyperlink>
    </w:p>
    <w:p>
      <w:pPr>
        <w:pStyle w:val="TOC2"/>
        <w:tabs>
          <w:tab w:val="right" w:leader="dot" w:pos="8306"/>
        </w:tabs>
      </w:pPr>
      <w:hyperlink w:anchor="_Toc26815" w:history="1">
        <w:r>
          <w:rPr>
            <w:rFonts w:ascii="仿宋" w:eastAsia="仿宋" w:hAnsi="仿宋" w:cs="仿宋" w:hint="eastAsia"/>
            <w:lang w:eastAsia="zh-CN"/>
          </w:rPr>
          <w:t>(一)、质量目标与方针</w:t>
        </w:r>
        <w:r>
          <w:tab/>
        </w:r>
        <w:r>
          <w:fldChar w:fldCharType="begin"/>
        </w:r>
        <w:r>
          <w:instrText xml:space="preserve"> PAGEREF _Toc26815 \h </w:instrText>
        </w:r>
        <w:r>
          <w:fldChar w:fldCharType="separate"/>
        </w:r>
        <w:r>
          <w:t>59</w:t>
        </w:r>
        <w:r>
          <w:fldChar w:fldCharType="end"/>
        </w:r>
      </w:hyperlink>
    </w:p>
    <w:p>
      <w:pPr>
        <w:pStyle w:val="TOC2"/>
        <w:tabs>
          <w:tab w:val="right" w:leader="dot" w:pos="8306"/>
        </w:tabs>
      </w:pPr>
      <w:hyperlink w:anchor="_Toc32454" w:history="1">
        <w:r>
          <w:rPr>
            <w:rFonts w:ascii="仿宋" w:eastAsia="仿宋" w:hAnsi="仿宋" w:cs="仿宋" w:hint="eastAsia"/>
            <w:lang w:eastAsia="zh-CN"/>
          </w:rPr>
          <w:t>(二)、质量管理责任</w:t>
        </w:r>
        <w:r>
          <w:tab/>
        </w:r>
        <w:r>
          <w:fldChar w:fldCharType="begin"/>
        </w:r>
        <w:r>
          <w:instrText xml:space="preserve"> PAGEREF _Toc32454 \h </w:instrText>
        </w:r>
        <w:r>
          <w:fldChar w:fldCharType="separate"/>
        </w:r>
        <w:r>
          <w:t>60</w:t>
        </w:r>
        <w:r>
          <w:fldChar w:fldCharType="end"/>
        </w:r>
      </w:hyperlink>
    </w:p>
    <w:p>
      <w:pPr>
        <w:pStyle w:val="TOC2"/>
        <w:tabs>
          <w:tab w:val="right" w:leader="dot" w:pos="8306"/>
        </w:tabs>
      </w:pPr>
      <w:hyperlink w:anchor="_Toc11200" w:history="1">
        <w:r>
          <w:rPr>
            <w:rFonts w:ascii="仿宋" w:eastAsia="仿宋" w:hAnsi="仿宋" w:cs="仿宋" w:hint="eastAsia"/>
            <w:lang w:eastAsia="zh-CN"/>
          </w:rPr>
          <w:t>(三)、质量管理体系文件</w:t>
        </w:r>
        <w:r>
          <w:tab/>
        </w:r>
        <w:r>
          <w:fldChar w:fldCharType="begin"/>
        </w:r>
        <w:r>
          <w:instrText xml:space="preserve"> PAGEREF _Toc11200 \h </w:instrText>
        </w:r>
        <w:r>
          <w:fldChar w:fldCharType="separate"/>
        </w:r>
        <w:r>
          <w:t>61</w:t>
        </w:r>
        <w:r>
          <w:fldChar w:fldCharType="end"/>
        </w:r>
      </w:hyperlink>
    </w:p>
    <w:p>
      <w:pPr>
        <w:pStyle w:val="TOC2"/>
        <w:tabs>
          <w:tab w:val="right" w:leader="dot" w:pos="8306"/>
        </w:tabs>
      </w:pPr>
      <w:hyperlink w:anchor="_Toc12696" w:history="1">
        <w:r>
          <w:rPr>
            <w:rFonts w:ascii="仿宋" w:eastAsia="仿宋" w:hAnsi="仿宋" w:cs="仿宋" w:hint="eastAsia"/>
            <w:lang w:eastAsia="zh-CN"/>
          </w:rPr>
          <w:t>(四)、质量培训与教育</w:t>
        </w:r>
        <w:r>
          <w:tab/>
        </w:r>
        <w:r>
          <w:fldChar w:fldCharType="begin"/>
        </w:r>
        <w:r>
          <w:instrText xml:space="preserve"> PAGEREF _Toc12696 \h </w:instrText>
        </w:r>
        <w:r>
          <w:fldChar w:fldCharType="separate"/>
        </w:r>
        <w:r>
          <w:t>64</w:t>
        </w:r>
        <w:r>
          <w:fldChar w:fldCharType="end"/>
        </w:r>
      </w:hyperlink>
    </w:p>
    <w:p>
      <w:pPr>
        <w:pStyle w:val="TOC2"/>
        <w:tabs>
          <w:tab w:val="right" w:leader="dot" w:pos="8306"/>
        </w:tabs>
      </w:pPr>
      <w:hyperlink w:anchor="_Toc11242" w:history="1">
        <w:r>
          <w:rPr>
            <w:rFonts w:ascii="仿宋" w:eastAsia="仿宋" w:hAnsi="仿宋" w:cs="仿宋" w:hint="eastAsia"/>
            <w:lang w:eastAsia="zh-CN"/>
          </w:rPr>
          <w:t>(五)、质量审核与评价</w:t>
        </w:r>
        <w:r>
          <w:tab/>
        </w:r>
        <w:r>
          <w:fldChar w:fldCharType="begin"/>
        </w:r>
        <w:r>
          <w:instrText xml:space="preserve"> PAGEREF _Toc11242 \h </w:instrText>
        </w:r>
        <w:r>
          <w:fldChar w:fldCharType="separate"/>
        </w:r>
        <w:r>
          <w:t>65</w:t>
        </w:r>
        <w:r>
          <w:fldChar w:fldCharType="end"/>
        </w:r>
      </w:hyperlink>
    </w:p>
    <w:p>
      <w:pPr>
        <w:pStyle w:val="TOC2"/>
        <w:tabs>
          <w:tab w:val="right" w:leader="dot" w:pos="8306"/>
        </w:tabs>
      </w:pPr>
      <w:hyperlink w:anchor="_Toc17106" w:history="1">
        <w:r>
          <w:rPr>
            <w:rFonts w:ascii="仿宋" w:eastAsia="仿宋" w:hAnsi="仿宋" w:cs="仿宋" w:hint="eastAsia"/>
            <w:lang w:eastAsia="zh-CN"/>
          </w:rPr>
          <w:t>(六)、不符合与纠正措施</w:t>
        </w:r>
        <w:r>
          <w:tab/>
        </w:r>
        <w:r>
          <w:fldChar w:fldCharType="begin"/>
        </w:r>
        <w:r>
          <w:instrText xml:space="preserve"> PAGEREF _Toc17106 \h </w:instrText>
        </w:r>
        <w:r>
          <w:fldChar w:fldCharType="separate"/>
        </w:r>
        <w:r>
          <w:t>66</w:t>
        </w:r>
        <w:r>
          <w:fldChar w:fldCharType="end"/>
        </w:r>
      </w:hyperlink>
    </w:p>
    <w:p>
      <w:pPr>
        <w:pStyle w:val="TOC1"/>
        <w:tabs>
          <w:tab w:val="right" w:leader="dot" w:pos="8306"/>
        </w:tabs>
      </w:pPr>
      <w:hyperlink w:anchor="_Toc12338" w:history="1">
        <w:r>
          <w:rPr>
            <w:rFonts w:ascii="仿宋" w:eastAsia="仿宋" w:hAnsi="仿宋" w:cs="仿宋" w:hint="eastAsia"/>
            <w:lang w:eastAsia="zh-CN"/>
          </w:rPr>
          <w:t>十五、利益相关者分析与沟通计划</w:t>
        </w:r>
        <w:r>
          <w:tab/>
        </w:r>
        <w:r>
          <w:fldChar w:fldCharType="begin"/>
        </w:r>
        <w:r>
          <w:instrText xml:space="preserve"> PAGEREF _Toc12338 \h </w:instrText>
        </w:r>
        <w:r>
          <w:fldChar w:fldCharType="separate"/>
        </w:r>
        <w:r>
          <w:t>67</w:t>
        </w:r>
        <w:r>
          <w:fldChar w:fldCharType="end"/>
        </w:r>
      </w:hyperlink>
    </w:p>
    <w:p>
      <w:pPr>
        <w:pStyle w:val="TOC2"/>
        <w:tabs>
          <w:tab w:val="right" w:leader="dot" w:pos="8306"/>
        </w:tabs>
      </w:pPr>
      <w:hyperlink w:anchor="_Toc18106" w:history="1">
        <w:r>
          <w:rPr>
            <w:rFonts w:ascii="仿宋" w:eastAsia="仿宋" w:hAnsi="仿宋" w:cs="仿宋" w:hint="eastAsia"/>
            <w:lang w:eastAsia="zh-CN"/>
          </w:rPr>
          <w:t>(一)、利益相关者分析</w:t>
        </w:r>
        <w:r>
          <w:tab/>
        </w:r>
        <w:r>
          <w:fldChar w:fldCharType="begin"/>
        </w:r>
        <w:r>
          <w:instrText xml:space="preserve"> PAGEREF _Toc18106 \h </w:instrText>
        </w:r>
        <w:r>
          <w:fldChar w:fldCharType="separate"/>
        </w:r>
        <w:r>
          <w:t>67</w:t>
        </w:r>
        <w:r>
          <w:fldChar w:fldCharType="end"/>
        </w:r>
      </w:hyperlink>
    </w:p>
    <w:p>
      <w:pPr>
        <w:pStyle w:val="TOC2"/>
        <w:tabs>
          <w:tab w:val="right" w:leader="dot" w:pos="8306"/>
        </w:tabs>
      </w:pPr>
      <w:hyperlink w:anchor="_Toc18526" w:history="1">
        <w:r>
          <w:rPr>
            <w:rFonts w:ascii="仿宋" w:eastAsia="仿宋" w:hAnsi="仿宋" w:cs="仿宋" w:hint="eastAsia"/>
            <w:lang w:eastAsia="zh-CN"/>
          </w:rPr>
          <w:t>(二)、沟通计划</w:t>
        </w:r>
        <w:r>
          <w:tab/>
        </w:r>
        <w:r>
          <w:fldChar w:fldCharType="begin"/>
        </w:r>
        <w:r>
          <w:instrText xml:space="preserve"> PAGEREF _Toc18526 \h </w:instrText>
        </w:r>
        <w:r>
          <w:fldChar w:fldCharType="separate"/>
        </w:r>
        <w:r>
          <w:t>68</w:t>
        </w:r>
        <w:r>
          <w:fldChar w:fldCharType="end"/>
        </w:r>
      </w:hyperlink>
    </w:p>
    <w:p>
      <w:pPr>
        <w:pStyle w:val="TOC1"/>
        <w:tabs>
          <w:tab w:val="right" w:leader="dot" w:pos="8306"/>
        </w:tabs>
      </w:pPr>
      <w:hyperlink w:anchor="_Toc4140" w:history="1">
        <w:r>
          <w:rPr>
            <w:rFonts w:ascii="仿宋" w:eastAsia="仿宋" w:hAnsi="仿宋" w:cs="仿宋" w:hint="eastAsia"/>
            <w:lang w:eastAsia="zh-CN"/>
          </w:rPr>
          <w:t>十六、证券市场管理服务项目变更管理</w:t>
        </w:r>
        <w:r>
          <w:tab/>
        </w:r>
        <w:r>
          <w:fldChar w:fldCharType="begin"/>
        </w:r>
        <w:r>
          <w:instrText xml:space="preserve"> PAGEREF _Toc4140 \h </w:instrText>
        </w:r>
        <w:r>
          <w:fldChar w:fldCharType="separate"/>
        </w:r>
        <w:r>
          <w:t>70</w:t>
        </w:r>
        <w:r>
          <w:fldChar w:fldCharType="end"/>
        </w:r>
      </w:hyperlink>
    </w:p>
    <w:p>
      <w:pPr>
        <w:pStyle w:val="TOC2"/>
        <w:tabs>
          <w:tab w:val="right" w:leader="dot" w:pos="8306"/>
        </w:tabs>
      </w:pPr>
      <w:hyperlink w:anchor="_Toc15681" w:history="1">
        <w:r>
          <w:rPr>
            <w:rFonts w:ascii="仿宋" w:eastAsia="仿宋" w:hAnsi="仿宋" w:cs="仿宋" w:hint="eastAsia"/>
            <w:lang w:eastAsia="zh-CN"/>
          </w:rPr>
          <w:t>(一)、变更申请与评估</w:t>
        </w:r>
        <w:r>
          <w:tab/>
        </w:r>
        <w:r>
          <w:fldChar w:fldCharType="begin"/>
        </w:r>
        <w:r>
          <w:instrText xml:space="preserve"> PAGEREF _Toc15681 \h </w:instrText>
        </w:r>
        <w:r>
          <w:fldChar w:fldCharType="separate"/>
        </w:r>
        <w:r>
          <w:t>70</w:t>
        </w:r>
        <w:r>
          <w:fldChar w:fldCharType="end"/>
        </w:r>
      </w:hyperlink>
    </w:p>
    <w:p>
      <w:pPr>
        <w:pStyle w:val="TOC2"/>
        <w:tabs>
          <w:tab w:val="right" w:leader="dot" w:pos="8306"/>
        </w:tabs>
      </w:pPr>
      <w:hyperlink w:anchor="_Toc10357" w:history="1">
        <w:r>
          <w:rPr>
            <w:rFonts w:ascii="仿宋" w:eastAsia="仿宋" w:hAnsi="仿宋" w:cs="仿宋" w:hint="eastAsia"/>
            <w:lang w:eastAsia="zh-CN"/>
          </w:rPr>
          <w:t>(二)、变更实施与控制</w:t>
        </w:r>
        <w:r>
          <w:tab/>
        </w:r>
        <w:r>
          <w:fldChar w:fldCharType="begin"/>
        </w:r>
        <w:r>
          <w:instrText xml:space="preserve"> PAGEREF _Toc10357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14"/>
      <w:r>
        <w:rPr>
          <w:rFonts w:ascii="仿宋" w:eastAsia="仿宋" w:hAnsi="仿宋" w:cs="仿宋" w:hint="eastAsia"/>
          <w:sz w:val="28"/>
          <w:lang w:eastAsia="zh-CN"/>
        </w:rPr>
        <w:t>一、证券市场管理服务项目文档管理</w:t>
      </w:r>
      <w:bookmarkEnd w:id="2"/>
    </w:p>
    <w:p>
      <w:pPr>
        <w:pStyle w:val="Heading2"/>
        <w:rPr>
          <w:rFonts w:ascii="仿宋" w:eastAsia="仿宋" w:hAnsi="仿宋" w:cs="仿宋" w:hint="eastAsia"/>
          <w:lang w:eastAsia="zh-CN"/>
        </w:rPr>
      </w:pPr>
      <w:bookmarkStart w:id="3" w:name="_Toc99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证券市场管理服务项目高度重视文档的质量和准确性，以支持证券市场管理服务项目的各项活动和决策。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文档的编制始于证券市场管理服务项目计划的初期，我们制定了详细的文档编制计划，明确了每个文档的内容、格式和编写责任人。在证券市场管理服务项目启动阶段，我们首先编制了证券市场管理服务项目章程，明确定义了证券市场管理服务项目的目标、范围、风险等关键要素。随后，证券市场管理服务项目团队根据计划陆续编制了需求文档、设计文档、测试文档等各类文档，确保证券市场管理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证券市场管理服务项目管理中的重要环节，旨在确保证券市场管理服务项目文档符合质量标准和证券市场管理服务项目需求。在证券市场管理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证券市场管理服务项目相关利益方和专业领域的专家对文档进行独立审查。这有助于获取更全面、客观的反馈，确保证券市场管理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在文档编制与审查方面建立了严格的管理机制，通过规范的流程和多维度的审查，确保证券市场管理服务项目文档的质量、准确性和可靠性，为证券市场管理服务项目的顺利推进提供了有力支持。</w:t>
      </w:r>
    </w:p>
    <w:p>
      <w:pPr>
        <w:pStyle w:val="Heading2"/>
        <w:ind w:firstLine="560" w:firstLineChars="200"/>
        <w:rPr>
          <w:rFonts w:ascii="仿宋" w:eastAsia="仿宋" w:hAnsi="仿宋" w:cs="仿宋" w:hint="eastAsia"/>
          <w:sz w:val="28"/>
          <w:lang w:eastAsia="zh-CN"/>
        </w:rPr>
      </w:pPr>
      <w:bookmarkStart w:id="4" w:name="_Toc578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在证券市场管理服务项目中，我们致力于优化文档发布与分发过程，以确保信息的高效传递和团队间协作的顺畅进行。以下是我们采取的关键优化策略：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我们通过多渠道发布文档，包括电子邮件、证券市场管理服务项目管理平台、内部网站等，以满足不同团队成员的偏好和需求。多渠道发布确保了信息的全面覆盖。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我们采用了精细的权限控制，确保只有授权人员可以访问敏感信息。这种安全措施保护了证券市场管理服务项目文档的机密性，防止了未经授权的信息泄露。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84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证券市场管理服务项目生命周期中一个至关重要的环节，直接关系到证券市场管理服务项目信息的长期保存和历史记录的完整性。在证券市场管理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315"/>
      <w:r>
        <w:rPr>
          <w:rFonts w:ascii="仿宋" w:eastAsia="仿宋" w:hAnsi="仿宋" w:cs="仿宋" w:hint="eastAsia"/>
          <w:sz w:val="28"/>
          <w:lang w:eastAsia="zh-CN"/>
        </w:rPr>
        <w:t>二、证券市场管理服务项目可持续发展</w:t>
      </w:r>
      <w:bookmarkEnd w:id="6"/>
    </w:p>
    <w:p>
      <w:pPr>
        <w:pStyle w:val="Heading2"/>
        <w:rPr>
          <w:rFonts w:ascii="仿宋" w:eastAsia="仿宋" w:hAnsi="仿宋" w:cs="仿宋" w:hint="eastAsia"/>
          <w:lang w:eastAsia="zh-CN"/>
        </w:rPr>
      </w:pPr>
      <w:bookmarkStart w:id="7" w:name="_Toc2400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证券市场管理服务项目中，证券市场管理服务项目团队着眼于未来，明确了可持续发展的战略方向。制定的具体可持续发展目标包括降低资源使用、采用环保技术、最大化社会效益等。这一步骤不仅有助于证券市场管理服务项目在环保和社会责任方面达到最高标准，也为未来提供了明确的指引，确保证券市场管理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可持续实践的融入证券市场管理服务项目管理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证券市场管理服务项目管理周期。从证券市场管理服务项目规划开始，证券市场管理服务项目团队就考虑了环境和社会的因素。在执行阶段，证券市场管理服务项目团队积极推动绿色技术的应用，优化资源利用。此外，关注员工的社会责任，通过培训和沟通活动提高员工对可持续发展的认知，使他们能够在日常工作中践行可持续实践。这些举措不仅为证券市场管理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098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证券市场管理服务项目的可持续发展理念，我们深信环保与社会责任是证券市场管理服务项目成功的关键支柱。在证券市场管理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团队通过引入先进的环保技术、建立高效的废物处理系统以及推动能源节约措施，积极履行环保责任。定期的环保监测和评估确保证券市场管理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证券市场管理服务项目不仅致力于自身可持续发展，还注重对社会的回馈。通过支持社区证券市场管理服务项目、参与慈善事业、提供培训机会等方式，证券市场管理服务项目积极履行社会责任。与当地社区建立积极互动，关注员工的工作与生活平衡，以及员工的身心健康，是证券市场管理服务项目在社会责任层面的关键举措。这样的实践不仅增强了证券市场管理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909"/>
      <w:r>
        <w:rPr>
          <w:rFonts w:ascii="仿宋" w:eastAsia="仿宋" w:hAnsi="仿宋" w:cs="仿宋" w:hint="eastAsia"/>
          <w:sz w:val="28"/>
          <w:lang w:eastAsia="zh-CN"/>
        </w:rPr>
        <w:t>三、证券市场管理服务项目选址可行性分析</w:t>
      </w:r>
      <w:bookmarkEnd w:id="9"/>
    </w:p>
    <w:p>
      <w:pPr>
        <w:pStyle w:val="Heading2"/>
        <w:rPr>
          <w:rFonts w:ascii="仿宋" w:eastAsia="仿宋" w:hAnsi="仿宋" w:cs="仿宋" w:hint="eastAsia"/>
          <w:lang w:eastAsia="zh-CN"/>
        </w:rPr>
      </w:pPr>
      <w:bookmarkStart w:id="10" w:name="_Toc8577"/>
      <w:r>
        <w:rPr>
          <w:rFonts w:ascii="仿宋" w:eastAsia="仿宋" w:hAnsi="仿宋" w:cs="仿宋" w:hint="eastAsia"/>
          <w:lang w:eastAsia="zh-CN"/>
        </w:rPr>
        <w:t>(一)、证券市场管理服务项目选址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该证券市场管理服务项目选址位于XX省XX市XX区XXX街道</w:t>
      </w:r>
    </w:p>
    <w:p>
      <w:pPr>
        <w:pStyle w:val="Heading2"/>
        <w:ind w:firstLine="560" w:firstLineChars="200"/>
        <w:rPr>
          <w:rFonts w:ascii="仿宋" w:eastAsia="仿宋" w:hAnsi="仿宋" w:cs="仿宋" w:hint="eastAsia"/>
          <w:sz w:val="28"/>
          <w:lang w:eastAsia="zh-CN"/>
        </w:rPr>
      </w:pPr>
      <w:bookmarkStart w:id="11" w:name="_Toc824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证券市场管理服务项目的征地面积将根据证券市场管理服务项目的实际规模和需求进行精确规划。具体面积XXX平方米，旨在确保证券市场管理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净用地面积是在征地面积基础上去除不可利用面积后的实际可开发用地。具体面积XXX平方米，考虑到环保、交通、安全等多方面因素，以确保证券市场管理服务项目在整体利用效率上达到最优。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证券市场管理服务项目计划建设的建筑总规模具体面积XXX平方米。这一规模的确定综合考虑了证券市场管理服务项目的性质、规模，以及城市规划的相关要求，确保建筑布局与周边环境协调一致。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绿地率是证券市场管理服务项目用地中被规划为绿地的比例。具体面积XXX平方米，旨在通过合理规划绿地，改善证券市场管理服务项目周边环境，提升居民生活质量，并符合城市整体绿化规划。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容积率是用地上可以建设的建筑总体积与用地面积之比。具体面积XXX，通过合理的容积率规划，确保证券市场管理服务项目建筑规模与周边环境和谐共生。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证券市场管理服务项目选址与当地城市规划相一致，具体面积XXX平方米。通过与城市规划部门深入沟通，确保证券市场管理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证券市场管理服务项目选址符合当地产业政策，具体面积XXX平方米。这包括证券市场管理服务项目对当地经济的促进作用，以及对相关产业的带动效应，确保证券市场管理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用地总体要求必须符合环保和可持续发展的原则，具体面积XXX平方米。通过采用绿色建筑设计、节能减排等措施，确保证券市场管理服务项目在建设和运营过程中对环境的影响最小化，达到可持续发展的要求。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确保证券市场管理服务项目选址具备必要的公共设施配套，具体面积XXX平方米。这包括交通便利性、教育、医疗等基础设施，以提高居民生活品质，使得证券市场管理服务项目选址更具吸引力。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考虑用地总体要求对当地社会稳定性的影响，具体面积XXX平方米。通过深入了解当地社区反馈，确保证券市场管理服务项目的选址和建设过程对当地社会和谐稳定产生积极作用。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证券市场管理服务项目选址不仅符合法规和规划，还在实际操作中具有可行性。这一全面规划将为证券市场管理服务项目的成功实施提供坚实的基础，确保证券市场管理服务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06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证券市场管理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证券市场管理服务项目的设备规划和空间设计中，我们将采取灵活设备布局的措施。设备布局将根据实际需求进行灵活设计，避免不必要的浪费。通过合理规划设备摆放位置，我们将提高设备的利用率，减少设备间距，以确保证券市场管理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证券市场管理服务项目内部引入共享设施的概念，例如共享会议室、办公区等。通过这种方式，我们可以减少对资源的重复建设，提高资源共享效率，从而减小证券市场管理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856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证券市场管理服务项目的总图布置中，我们将不同功能区域进行明确的规划，以最大程度满足证券市场管理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512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证券市场管理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证券市场管理服务项目对环境的影响是综合评价的重要因素之一。我们将详细考虑选址周边的自然环境、生态保护区、水源地等情况，确保证券市场管理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对选址的评价还需充分考虑当地政府的产业政策和法规。我们将详细了解证券市场管理服务项目所在地的相关政策，确保证券市场管理服务项目的规划和运营与当地法规相符，降低不必要的法律风险。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考虑到社会稳定性对企业运营的重要性，我们将评估选址地区的社会安全情况、劳工关系、社区反馈等方面，以确保证券市场管理服务项目的建设和运营不会受到社会稳定性的负面影响。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最后，我们将综合考虑用地成本，包括土地购置费用、土地开发成本等。通过对用地成本的详细评估，我们能够做出更为精确的经济效益分析，为证券市场管理服务项目的投资决策提供有力支持。</w:t>
      </w:r>
    </w:p>
    <w:p>
      <w:pPr>
        <w:pStyle w:val="Heading1"/>
        <w:ind w:firstLine="560" w:firstLineChars="200"/>
        <w:rPr>
          <w:rFonts w:ascii="仿宋" w:eastAsia="仿宋" w:hAnsi="仿宋" w:cs="仿宋" w:hint="eastAsia"/>
          <w:sz w:val="28"/>
          <w:lang w:eastAsia="zh-CN"/>
        </w:rPr>
      </w:pPr>
      <w:bookmarkStart w:id="15" w:name="_Toc29933"/>
      <w:r>
        <w:rPr>
          <w:rFonts w:ascii="仿宋" w:eastAsia="仿宋" w:hAnsi="仿宋" w:cs="仿宋" w:hint="eastAsia"/>
          <w:sz w:val="28"/>
          <w:lang w:eastAsia="zh-CN"/>
        </w:rPr>
        <w:t>四、证券市场管理服务项目土建工程</w:t>
      </w:r>
      <w:bookmarkEnd w:id="15"/>
    </w:p>
    <w:p>
      <w:pPr>
        <w:pStyle w:val="Heading2"/>
        <w:rPr>
          <w:rFonts w:ascii="仿宋" w:eastAsia="仿宋" w:hAnsi="仿宋" w:cs="仿宋" w:hint="eastAsia"/>
          <w:lang w:eastAsia="zh-CN"/>
        </w:rPr>
      </w:pPr>
      <w:bookmarkStart w:id="16" w:name="_Toc1918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在证券市场管理服务项目的建筑工程设计中，我们将秉承一系列重要的设计原则，以确保证券市场管理服务项目建筑在功能、美观、可持续性等方面达到最佳效果。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首要原则是确保建筑的功能性得到最大化的发挥。我们将充分理解证券市场管理服务项目的实际需求，合理布局各个功能区域，保证建筑在满足业务需求的同时，提供高效的工作环境。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在建筑设计中，我们将综合考虑建设和运营成本。通过精细的经济效益分析，确保设计方案在高效利用资源的同时，对证券市场管理服务项目的长期盈利能力有积极的贡献。</w:t>
      </w:r>
    </w:p>
    <w:p>
      <w:pPr>
        <w:pStyle w:val="Heading2"/>
        <w:ind w:firstLine="560" w:firstLineChars="200"/>
        <w:rPr>
          <w:rFonts w:ascii="仿宋" w:eastAsia="仿宋" w:hAnsi="仿宋" w:cs="仿宋" w:hint="eastAsia"/>
          <w:sz w:val="28"/>
          <w:lang w:eastAsia="zh-CN"/>
        </w:rPr>
      </w:pPr>
      <w:bookmarkStart w:id="17" w:name="_Toc2972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证券市场管理服务项目的土建工程设计中，我们将精准设定设计年限，结合证券市场管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证券市场管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541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证券市场管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证券市场管理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https://d.book118.com/908050054113006045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证券市场管理服务项目计划设计方案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F7139"/>
    <w:rsid w:val="4F5F71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5005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2024-03-02T09:52:00Z</dcterms:created>
  <dcterms:modified xsi:type="dcterms:W3CDTF">2024-03-02T09:52:50Z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0F51BD3E834B46A9B0C4B4CCF0D18A06_11</vt:lpwstr>
  </property>
  <property fmtid="{D5CDD505-2E9C-101B-9397-08002B2CF9AE}" pid="3" name="KSOProductBuildVer">
    <vt:lpwstr>2052-12.1.0.16388</vt:lpwstr>
  </property>
</Properties>
</file>