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机顶盒项目经营分析报告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4" w:history="1">
        <w:r>
          <w:rPr>
            <w:rFonts w:ascii="仿宋" w:eastAsia="仿宋" w:hAnsi="仿宋" w:cs="仿宋" w:hint="eastAsia"/>
            <w:lang w:eastAsia="zh-CN"/>
          </w:rPr>
          <w:t>一、机顶盒项目土建工程</w:t>
        </w:r>
        <w:r>
          <w:tab/>
        </w:r>
        <w:r>
          <w:fldChar w:fldCharType="begin"/>
        </w:r>
        <w:r>
          <w:instrText xml:space="preserve"> PAGEREF _Toc28034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9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_Toc30509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_Toc31196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5" w:history="1">
        <w:r>
          <w:rPr>
            <w:rFonts w:ascii="仿宋" w:eastAsia="仿宋" w:hAnsi="仿宋" w:cs="仿宋" w:hint="eastAsia"/>
            <w:lang w:eastAsia="zh-CN"/>
          </w:rPr>
          <w:t>二、产品方案与建设规划</w:t>
        </w:r>
        <w:r>
          <w:tab/>
        </w:r>
        <w:r>
          <w:fldChar w:fldCharType="begin"/>
        </w:r>
        <w:r>
          <w:instrText xml:space="preserve"> PAGEREF _Toc7185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(一)、机顶盒项目场地规模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_Toc30996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4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_Toc30584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_Toc26456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7" w:history="1">
        <w:r>
          <w:rPr>
            <w:rFonts w:ascii="仿宋" w:eastAsia="仿宋" w:hAnsi="仿宋" w:cs="仿宋" w:hint="eastAsia"/>
            <w:lang w:eastAsia="zh-CN"/>
          </w:rPr>
          <w:t>四、建设规划分析</w:t>
        </w:r>
        <w:r>
          <w:tab/>
        </w:r>
        <w:r>
          <w:fldChar w:fldCharType="begin"/>
        </w:r>
        <w:r>
          <w:instrText xml:space="preserve"> PAGEREF _Toc8187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2" w:history="1">
        <w:r>
          <w:rPr>
            <w:rFonts w:ascii="仿宋" w:eastAsia="仿宋" w:hAnsi="仿宋" w:cs="仿宋" w:hint="eastAsia"/>
            <w:lang w:eastAsia="zh-CN"/>
          </w:rPr>
          <w:t>(一)、机顶盒项目选址原则</w:t>
        </w:r>
        <w:r>
          <w:tab/>
        </w:r>
        <w:r>
          <w:fldChar w:fldCharType="begin"/>
        </w:r>
        <w:r>
          <w:instrText xml:space="preserve"> PAGEREF _Toc26802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_Toc3964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(五)、机顶盒项目选址综合评价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1" w:history="1">
        <w:r>
          <w:rPr>
            <w:rFonts w:ascii="仿宋" w:eastAsia="仿宋" w:hAnsi="仿宋" w:cs="仿宋" w:hint="eastAsia"/>
            <w:lang w:eastAsia="zh-CN"/>
          </w:rPr>
          <w:t>六、机顶盒项目建设单位说明</w:t>
        </w:r>
        <w:r>
          <w:tab/>
        </w:r>
        <w:r>
          <w:fldChar w:fldCharType="begin"/>
        </w:r>
        <w:r>
          <w:instrText xml:space="preserve"> PAGEREF _Toc24171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(一)、机顶盒项目承办单位基本情况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_Toc29656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eastAsia="zh-CN"/>
          </w:rPr>
          <w:t>七、机顶盒项目危机管理</w:t>
        </w:r>
        <w:r>
          <w:tab/>
        </w:r>
        <w:r>
          <w:fldChar w:fldCharType="begin"/>
        </w:r>
        <w:r>
          <w:instrText xml:space="preserve"> PAGEREF _Toc11808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eastAsia="zh-CN"/>
          </w:rPr>
          <w:t>八、机顶盒项目进度说明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_Toc6285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0" w:history="1">
        <w:r>
          <w:rPr>
            <w:rFonts w:ascii="仿宋" w:eastAsia="仿宋" w:hAnsi="仿宋" w:cs="仿宋" w:hint="eastAsia"/>
            <w:lang w:eastAsia="zh-CN"/>
          </w:rPr>
          <w:t>(六)、机顶盒项目实施保障</w:t>
        </w:r>
        <w:r>
          <w:tab/>
        </w:r>
        <w:r>
          <w:fldChar w:fldCharType="begin"/>
        </w:r>
        <w:r>
          <w:instrText xml:space="preserve"> PAGEREF _Toc32120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2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_Toc8012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98" w:history="1">
        <w:r>
          <w:rPr>
            <w:rFonts w:ascii="仿宋" w:eastAsia="仿宋" w:hAnsi="仿宋" w:cs="仿宋" w:hint="eastAsia"/>
            <w:lang w:eastAsia="zh-CN"/>
          </w:rPr>
          <w:t>十、风险评估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4" w:history="1">
        <w:r>
          <w:rPr>
            <w:rFonts w:ascii="仿宋" w:eastAsia="仿宋" w:hAnsi="仿宋" w:cs="仿宋" w:hint="eastAsia"/>
            <w:lang w:eastAsia="zh-CN"/>
          </w:rPr>
          <w:t>十一、机顶盒项目运营管理</w:t>
        </w:r>
        <w:r>
          <w:tab/>
        </w:r>
        <w:r>
          <w:fldChar w:fldCharType="begin"/>
        </w:r>
        <w:r>
          <w:instrText xml:space="preserve"> PAGEREF _Toc11084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7" w:history="1">
        <w:r>
          <w:rPr>
            <w:rFonts w:ascii="仿宋" w:eastAsia="仿宋" w:hAnsi="仿宋" w:cs="仿宋" w:hint="eastAsia"/>
            <w:lang w:eastAsia="zh-CN"/>
          </w:rPr>
          <w:t>(一)、运营管理机构设置</w:t>
        </w:r>
        <w:r>
          <w:tab/>
        </w:r>
        <w:r>
          <w:fldChar w:fldCharType="begin"/>
        </w:r>
        <w:r>
          <w:instrText xml:space="preserve"> PAGEREF _Toc20397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(二)、运营管理流程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6" w:history="1">
        <w:r>
          <w:rPr>
            <w:rFonts w:ascii="仿宋" w:eastAsia="仿宋" w:hAnsi="仿宋" w:cs="仿宋" w:hint="eastAsia"/>
            <w:lang w:eastAsia="zh-CN"/>
          </w:rPr>
          <w:t>(三)、人员配备及培训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1" w:history="1">
        <w:r>
          <w:rPr>
            <w:rFonts w:ascii="仿宋" w:eastAsia="仿宋" w:hAnsi="仿宋" w:cs="仿宋" w:hint="eastAsia"/>
            <w:lang w:eastAsia="zh-CN"/>
          </w:rPr>
          <w:t>(四)、质量管理体系</w:t>
        </w:r>
        <w:r>
          <w:tab/>
        </w:r>
        <w:r>
          <w:fldChar w:fldCharType="begin"/>
        </w:r>
        <w:r>
          <w:instrText xml:space="preserve"> PAGEREF _Toc16421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(五)、安全生产管理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6" w:history="1">
        <w:r>
          <w:rPr>
            <w:rFonts w:ascii="仿宋" w:eastAsia="仿宋" w:hAnsi="仿宋" w:cs="仿宋" w:hint="eastAsia"/>
            <w:lang w:eastAsia="zh-CN"/>
          </w:rPr>
          <w:t>(六)、环境管理</w:t>
        </w:r>
        <w:r>
          <w:tab/>
        </w:r>
        <w:r>
          <w:fldChar w:fldCharType="begin"/>
        </w:r>
        <w:r>
          <w:instrText xml:space="preserve"> PAGEREF _Toc29756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(七)、设备维护与保养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(八)、应急预案与处置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eastAsia="zh-CN"/>
          </w:rPr>
          <w:t>(九)、绩效评估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十二、技术与研发计划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1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_Toc11771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十四、机顶盒项目风险评估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_Toc31837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_Toc29172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_Toc26692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_Toc6470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_Toc10989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十六、企业技术创新的外部组织模式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_Toc29146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十七、创新驱动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_Toc16893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eastAsia="zh-CN"/>
          </w:rPr>
          <w:t>(二)、机顶盒项目技术工艺分析</w:t>
        </w:r>
        <w:r>
          <w:tab/>
        </w:r>
        <w:r>
          <w:fldChar w:fldCharType="begin"/>
        </w:r>
        <w:r>
          <w:instrText xml:space="preserve"> PAGEREF _Toc12776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7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十八、机顶盒行业背景分析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7" w:history="1">
        <w:r>
          <w:rPr>
            <w:rFonts w:ascii="仿宋" w:eastAsia="仿宋" w:hAnsi="仿宋" w:cs="仿宋" w:hint="eastAsia"/>
            <w:lang w:eastAsia="zh-CN"/>
          </w:rPr>
          <w:t>(一)、机顶盒行业创新驱动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(二)、机顶盒行业发展形势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313" w:history="1">
        <w:r>
          <w:rPr>
            <w:rFonts w:ascii="仿宋" w:eastAsia="仿宋" w:hAnsi="仿宋" w:cs="仿宋" w:hint="eastAsia"/>
            <w:lang w:eastAsia="zh-CN"/>
          </w:rPr>
          <w:t>(三)、机顶盒行业特征</w:t>
        </w:r>
        <w:r>
          <w:tab/>
        </w:r>
        <w:r>
          <w:fldChar w:fldCharType="begin"/>
        </w:r>
        <w:r>
          <w:instrText xml:space="preserve"> PAGEREF _Toc15313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(四)、机顶盒行业前景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十九、法律和合规事项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0" w:history="1">
        <w:r>
          <w:rPr>
            <w:rFonts w:ascii="仿宋" w:eastAsia="仿宋" w:hAnsi="仿宋" w:cs="仿宋" w:hint="eastAsia"/>
            <w:lang w:eastAsia="zh-CN"/>
          </w:rPr>
          <w:t>二十、信息化建设</w:t>
        </w:r>
        <w:r>
          <w:tab/>
        </w:r>
        <w:r>
          <w:fldChar w:fldCharType="begin"/>
        </w:r>
        <w:r>
          <w:instrText xml:space="preserve"> PAGEREF _Toc28400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34"/>
      <w:r>
        <w:rPr>
          <w:rFonts w:ascii="仿宋" w:eastAsia="仿宋" w:hAnsi="仿宋" w:cs="仿宋" w:hint="eastAsia"/>
          <w:sz w:val="28"/>
          <w:lang w:eastAsia="zh-CN"/>
        </w:rPr>
        <w:t>一、机顶盒项目土建工程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77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在机顶盒项目的建筑设计中，我们将坚持一系列关键设计原则，以确保机顶盒项目建筑在各个方面取得最佳效果：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高度强调功能性：我们将充分了解机顶盒项目的实际需求，通过合理布局功能区域，为建筑提供最大化的实用性。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强调人性化：我们将采用人性化设计原则，提供舒适的办公环境和良好的工作体验，以促进员工的满意度和协作。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着重可持续性与环保：我们将注重可持续性设计，使用环保材料、优化能源利用和引入可再生能源等，以减少对环境的影响。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强调安全性：我们将采用先进的安全设计措施，确保建筑结构的稳固性、设置合理的疏散通道和安全出口，并引入智能化安防系统，提高整体安全性。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https://d.book118.com/908051130133006040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6D4826"/>
    <w:rsid w:val="4593521B"/>
    <w:rsid w:val="576D482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51130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2024-02-25T20:21:00Z</dcterms:created>
  <dcterms:modified xsi:type="dcterms:W3CDTF">2024-02-25T20:21:22Z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7E80ECB8541D4F4F9D3A7B2E69EA6BEB_11</vt:lpwstr>
  </property>
  <property fmtid="{D5CDD505-2E9C-101B-9397-08002B2CF9AE}" pid="3" name="KSOProductBuildVer">
    <vt:lpwstr>2052-12.1.0.16250</vt:lpwstr>
  </property>
</Properties>
</file>