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余热锅炉项目规划设计纲要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63" w:history="1">
        <w:r>
          <w:rPr>
            <w:rFonts w:ascii="仿宋" w:eastAsia="仿宋" w:hAnsi="仿宋" w:cs="仿宋" w:hint="eastAsia"/>
            <w:lang w:eastAsia="zh-CN"/>
          </w:rPr>
          <w:t>概论</w:t>
        </w:r>
        <w:r>
          <w:tab/>
        </w:r>
        <w:r>
          <w:fldChar w:fldCharType="begin"/>
        </w:r>
        <w:r>
          <w:instrText xml:space="preserve"> PAGEREF _Toc63 \h </w:instrText>
        </w:r>
        <w:r>
          <w:fldChar w:fldCharType="separate"/>
        </w:r>
        <w:r>
          <w:t>3</w:t>
        </w:r>
        <w:r>
          <w:fldChar w:fldCharType="end"/>
        </w:r>
      </w:hyperlink>
    </w:p>
    <w:p>
      <w:pPr>
        <w:pStyle w:val="TOC1"/>
        <w:tabs>
          <w:tab w:val="right" w:leader="dot" w:pos="8306"/>
        </w:tabs>
      </w:pPr>
      <w:hyperlink w:anchor="_Toc3672" w:history="1">
        <w:r>
          <w:rPr>
            <w:rFonts w:ascii="仿宋" w:eastAsia="仿宋" w:hAnsi="仿宋" w:cs="仿宋" w:hint="eastAsia"/>
            <w:lang w:eastAsia="zh-CN"/>
          </w:rPr>
          <w:t>一、市场分析、调研</w:t>
        </w:r>
        <w:r>
          <w:tab/>
        </w:r>
        <w:r>
          <w:fldChar w:fldCharType="begin"/>
        </w:r>
        <w:r>
          <w:instrText xml:space="preserve"> PAGEREF _Toc3672 \h </w:instrText>
        </w:r>
        <w:r>
          <w:fldChar w:fldCharType="separate"/>
        </w:r>
        <w:r>
          <w:t>3</w:t>
        </w:r>
        <w:r>
          <w:fldChar w:fldCharType="end"/>
        </w:r>
      </w:hyperlink>
    </w:p>
    <w:p>
      <w:pPr>
        <w:pStyle w:val="TOC2"/>
        <w:tabs>
          <w:tab w:val="right" w:leader="dot" w:pos="8306"/>
        </w:tabs>
      </w:pPr>
      <w:hyperlink w:anchor="_Toc26468" w:history="1">
        <w:r>
          <w:rPr>
            <w:rFonts w:ascii="仿宋" w:eastAsia="仿宋" w:hAnsi="仿宋" w:cs="仿宋" w:hint="eastAsia"/>
            <w:lang w:eastAsia="zh-CN"/>
          </w:rPr>
          <w:t>(一)、余热锅炉行业分析</w:t>
        </w:r>
        <w:r>
          <w:tab/>
        </w:r>
        <w:r>
          <w:fldChar w:fldCharType="begin"/>
        </w:r>
        <w:r>
          <w:instrText xml:space="preserve"> PAGEREF _Toc26468 \h </w:instrText>
        </w:r>
        <w:r>
          <w:fldChar w:fldCharType="separate"/>
        </w:r>
        <w:r>
          <w:t>3</w:t>
        </w:r>
        <w:r>
          <w:fldChar w:fldCharType="end"/>
        </w:r>
      </w:hyperlink>
    </w:p>
    <w:p>
      <w:pPr>
        <w:pStyle w:val="TOC2"/>
        <w:tabs>
          <w:tab w:val="right" w:leader="dot" w:pos="8306"/>
        </w:tabs>
      </w:pPr>
      <w:hyperlink w:anchor="_Toc14829" w:history="1">
        <w:r>
          <w:rPr>
            <w:rFonts w:ascii="仿宋" w:eastAsia="仿宋" w:hAnsi="仿宋" w:cs="仿宋" w:hint="eastAsia"/>
            <w:lang w:eastAsia="zh-CN"/>
          </w:rPr>
          <w:t>(二)、余热锅炉市场分析预测</w:t>
        </w:r>
        <w:r>
          <w:tab/>
        </w:r>
        <w:r>
          <w:fldChar w:fldCharType="begin"/>
        </w:r>
        <w:r>
          <w:instrText xml:space="preserve"> PAGEREF _Toc14829 \h </w:instrText>
        </w:r>
        <w:r>
          <w:fldChar w:fldCharType="separate"/>
        </w:r>
        <w:r>
          <w:t>4</w:t>
        </w:r>
        <w:r>
          <w:fldChar w:fldCharType="end"/>
        </w:r>
      </w:hyperlink>
    </w:p>
    <w:p>
      <w:pPr>
        <w:pStyle w:val="TOC1"/>
        <w:tabs>
          <w:tab w:val="right" w:leader="dot" w:pos="8306"/>
        </w:tabs>
      </w:pPr>
      <w:hyperlink w:anchor="_Toc12858" w:history="1">
        <w:r>
          <w:rPr>
            <w:rFonts w:ascii="仿宋" w:eastAsia="仿宋" w:hAnsi="仿宋" w:cs="仿宋" w:hint="eastAsia"/>
            <w:lang w:eastAsia="zh-CN"/>
          </w:rPr>
          <w:t>二、余热锅炉项目建设背景及必要性分析</w:t>
        </w:r>
        <w:r>
          <w:tab/>
        </w:r>
        <w:r>
          <w:fldChar w:fldCharType="begin"/>
        </w:r>
        <w:r>
          <w:instrText xml:space="preserve"> PAGEREF _Toc12858 \h </w:instrText>
        </w:r>
        <w:r>
          <w:fldChar w:fldCharType="separate"/>
        </w:r>
        <w:r>
          <w:t>5</w:t>
        </w:r>
        <w:r>
          <w:fldChar w:fldCharType="end"/>
        </w:r>
      </w:hyperlink>
    </w:p>
    <w:p>
      <w:pPr>
        <w:pStyle w:val="TOC2"/>
        <w:tabs>
          <w:tab w:val="right" w:leader="dot" w:pos="8306"/>
        </w:tabs>
      </w:pPr>
      <w:hyperlink w:anchor="_Toc7884" w:history="1">
        <w:r>
          <w:rPr>
            <w:rFonts w:ascii="仿宋" w:eastAsia="仿宋" w:hAnsi="仿宋" w:cs="仿宋" w:hint="eastAsia"/>
            <w:lang w:eastAsia="zh-CN"/>
          </w:rPr>
          <w:t>(一)、余热锅炉项目背景分析</w:t>
        </w:r>
        <w:r>
          <w:tab/>
        </w:r>
        <w:r>
          <w:fldChar w:fldCharType="begin"/>
        </w:r>
        <w:r>
          <w:instrText xml:space="preserve"> PAGEREF _Toc7884 \h </w:instrText>
        </w:r>
        <w:r>
          <w:fldChar w:fldCharType="separate"/>
        </w:r>
        <w:r>
          <w:t>5</w:t>
        </w:r>
        <w:r>
          <w:fldChar w:fldCharType="end"/>
        </w:r>
      </w:hyperlink>
    </w:p>
    <w:p>
      <w:pPr>
        <w:pStyle w:val="TOC2"/>
        <w:tabs>
          <w:tab w:val="right" w:leader="dot" w:pos="8306"/>
        </w:tabs>
      </w:pPr>
      <w:hyperlink w:anchor="_Toc10521" w:history="1">
        <w:r>
          <w:rPr>
            <w:rFonts w:ascii="仿宋" w:eastAsia="仿宋" w:hAnsi="仿宋" w:cs="仿宋" w:hint="eastAsia"/>
            <w:lang w:eastAsia="zh-CN"/>
          </w:rPr>
          <w:t>(二)、余热锅炉项目建设必要性分析</w:t>
        </w:r>
        <w:r>
          <w:tab/>
        </w:r>
        <w:r>
          <w:fldChar w:fldCharType="begin"/>
        </w:r>
        <w:r>
          <w:instrText xml:space="preserve"> PAGEREF _Toc10521 \h </w:instrText>
        </w:r>
        <w:r>
          <w:fldChar w:fldCharType="separate"/>
        </w:r>
        <w:r>
          <w:t>6</w:t>
        </w:r>
        <w:r>
          <w:fldChar w:fldCharType="end"/>
        </w:r>
      </w:hyperlink>
    </w:p>
    <w:p>
      <w:pPr>
        <w:pStyle w:val="TOC1"/>
        <w:tabs>
          <w:tab w:val="right" w:leader="dot" w:pos="8306"/>
        </w:tabs>
      </w:pPr>
      <w:hyperlink w:anchor="_Toc26839" w:history="1">
        <w:r>
          <w:rPr>
            <w:rFonts w:ascii="仿宋" w:eastAsia="仿宋" w:hAnsi="仿宋" w:cs="仿宋" w:hint="eastAsia"/>
            <w:lang w:eastAsia="zh-CN"/>
          </w:rPr>
          <w:t>三、余热锅炉项目选址可行性分析</w:t>
        </w:r>
        <w:r>
          <w:tab/>
        </w:r>
        <w:r>
          <w:fldChar w:fldCharType="begin"/>
        </w:r>
        <w:r>
          <w:instrText xml:space="preserve"> PAGEREF _Toc26839 \h </w:instrText>
        </w:r>
        <w:r>
          <w:fldChar w:fldCharType="separate"/>
        </w:r>
        <w:r>
          <w:t>8</w:t>
        </w:r>
        <w:r>
          <w:fldChar w:fldCharType="end"/>
        </w:r>
      </w:hyperlink>
    </w:p>
    <w:p>
      <w:pPr>
        <w:pStyle w:val="TOC2"/>
        <w:tabs>
          <w:tab w:val="right" w:leader="dot" w:pos="8306"/>
        </w:tabs>
      </w:pPr>
      <w:hyperlink w:anchor="_Toc24990" w:history="1">
        <w:r>
          <w:rPr>
            <w:rFonts w:ascii="仿宋" w:eastAsia="仿宋" w:hAnsi="仿宋" w:cs="仿宋" w:hint="eastAsia"/>
            <w:lang w:eastAsia="zh-CN"/>
          </w:rPr>
          <w:t>(一)、余热锅炉项目选址</w:t>
        </w:r>
        <w:r>
          <w:tab/>
        </w:r>
        <w:r>
          <w:fldChar w:fldCharType="begin"/>
        </w:r>
        <w:r>
          <w:instrText xml:space="preserve"> PAGEREF _Toc24990 \h </w:instrText>
        </w:r>
        <w:r>
          <w:fldChar w:fldCharType="separate"/>
        </w:r>
        <w:r>
          <w:t>8</w:t>
        </w:r>
        <w:r>
          <w:fldChar w:fldCharType="end"/>
        </w:r>
      </w:hyperlink>
    </w:p>
    <w:p>
      <w:pPr>
        <w:pStyle w:val="TOC2"/>
        <w:tabs>
          <w:tab w:val="right" w:leader="dot" w:pos="8306"/>
        </w:tabs>
      </w:pPr>
      <w:hyperlink w:anchor="_Toc4975" w:history="1">
        <w:r>
          <w:rPr>
            <w:rFonts w:ascii="仿宋" w:eastAsia="仿宋" w:hAnsi="仿宋" w:cs="仿宋" w:hint="eastAsia"/>
            <w:lang w:eastAsia="zh-CN"/>
          </w:rPr>
          <w:t>(二)、用地控制指标</w:t>
        </w:r>
        <w:r>
          <w:tab/>
        </w:r>
        <w:r>
          <w:fldChar w:fldCharType="begin"/>
        </w:r>
        <w:r>
          <w:instrText xml:space="preserve"> PAGEREF _Toc4975 \h </w:instrText>
        </w:r>
        <w:r>
          <w:fldChar w:fldCharType="separate"/>
        </w:r>
        <w:r>
          <w:t>8</w:t>
        </w:r>
        <w:r>
          <w:fldChar w:fldCharType="end"/>
        </w:r>
      </w:hyperlink>
    </w:p>
    <w:p>
      <w:pPr>
        <w:pStyle w:val="TOC2"/>
        <w:tabs>
          <w:tab w:val="right" w:leader="dot" w:pos="8306"/>
        </w:tabs>
      </w:pPr>
      <w:hyperlink w:anchor="_Toc7419" w:history="1">
        <w:r>
          <w:rPr>
            <w:rFonts w:ascii="仿宋" w:eastAsia="仿宋" w:hAnsi="仿宋" w:cs="仿宋" w:hint="eastAsia"/>
            <w:lang w:eastAsia="zh-CN"/>
          </w:rPr>
          <w:t>(三)、节约用地措施</w:t>
        </w:r>
        <w:r>
          <w:tab/>
        </w:r>
        <w:r>
          <w:fldChar w:fldCharType="begin"/>
        </w:r>
        <w:r>
          <w:instrText xml:space="preserve"> PAGEREF _Toc7419 \h </w:instrText>
        </w:r>
        <w:r>
          <w:fldChar w:fldCharType="separate"/>
        </w:r>
        <w:r>
          <w:t>10</w:t>
        </w:r>
        <w:r>
          <w:fldChar w:fldCharType="end"/>
        </w:r>
      </w:hyperlink>
    </w:p>
    <w:p>
      <w:pPr>
        <w:pStyle w:val="TOC2"/>
        <w:tabs>
          <w:tab w:val="right" w:leader="dot" w:pos="8306"/>
        </w:tabs>
      </w:pPr>
      <w:hyperlink w:anchor="_Toc2317" w:history="1">
        <w:r>
          <w:rPr>
            <w:rFonts w:ascii="仿宋" w:eastAsia="仿宋" w:hAnsi="仿宋" w:cs="仿宋" w:hint="eastAsia"/>
            <w:lang w:eastAsia="zh-CN"/>
          </w:rPr>
          <w:t>(四)、总图布置方案</w:t>
        </w:r>
        <w:r>
          <w:tab/>
        </w:r>
        <w:r>
          <w:fldChar w:fldCharType="begin"/>
        </w:r>
        <w:r>
          <w:instrText xml:space="preserve"> PAGEREF _Toc2317 \h </w:instrText>
        </w:r>
        <w:r>
          <w:fldChar w:fldCharType="separate"/>
        </w:r>
        <w:r>
          <w:t>11</w:t>
        </w:r>
        <w:r>
          <w:fldChar w:fldCharType="end"/>
        </w:r>
      </w:hyperlink>
    </w:p>
    <w:p>
      <w:pPr>
        <w:pStyle w:val="TOC2"/>
        <w:tabs>
          <w:tab w:val="right" w:leader="dot" w:pos="8306"/>
        </w:tabs>
      </w:pPr>
      <w:hyperlink w:anchor="_Toc14755" w:history="1">
        <w:r>
          <w:rPr>
            <w:rFonts w:ascii="仿宋" w:eastAsia="仿宋" w:hAnsi="仿宋" w:cs="仿宋" w:hint="eastAsia"/>
            <w:lang w:eastAsia="zh-CN"/>
          </w:rPr>
          <w:t>(五)、选址综合评价</w:t>
        </w:r>
        <w:r>
          <w:tab/>
        </w:r>
        <w:r>
          <w:fldChar w:fldCharType="begin"/>
        </w:r>
        <w:r>
          <w:instrText xml:space="preserve"> PAGEREF _Toc14755 \h </w:instrText>
        </w:r>
        <w:r>
          <w:fldChar w:fldCharType="separate"/>
        </w:r>
        <w:r>
          <w:t>12</w:t>
        </w:r>
        <w:r>
          <w:fldChar w:fldCharType="end"/>
        </w:r>
      </w:hyperlink>
    </w:p>
    <w:p>
      <w:pPr>
        <w:pStyle w:val="TOC1"/>
        <w:tabs>
          <w:tab w:val="right" w:leader="dot" w:pos="8306"/>
        </w:tabs>
      </w:pPr>
      <w:hyperlink w:anchor="_Toc23728" w:history="1">
        <w:r>
          <w:rPr>
            <w:rFonts w:ascii="仿宋" w:eastAsia="仿宋" w:hAnsi="仿宋" w:cs="仿宋" w:hint="eastAsia"/>
            <w:lang w:eastAsia="zh-CN"/>
          </w:rPr>
          <w:t>四、余热锅炉项目文档管理</w:t>
        </w:r>
        <w:r>
          <w:tab/>
        </w:r>
        <w:r>
          <w:fldChar w:fldCharType="begin"/>
        </w:r>
        <w:r>
          <w:instrText xml:space="preserve"> PAGEREF _Toc23728 \h </w:instrText>
        </w:r>
        <w:r>
          <w:fldChar w:fldCharType="separate"/>
        </w:r>
        <w:r>
          <w:t>13</w:t>
        </w:r>
        <w:r>
          <w:fldChar w:fldCharType="end"/>
        </w:r>
      </w:hyperlink>
    </w:p>
    <w:p>
      <w:pPr>
        <w:pStyle w:val="TOC2"/>
        <w:tabs>
          <w:tab w:val="right" w:leader="dot" w:pos="8306"/>
        </w:tabs>
      </w:pPr>
      <w:hyperlink w:anchor="_Toc23435" w:history="1">
        <w:r>
          <w:rPr>
            <w:rFonts w:ascii="仿宋" w:eastAsia="仿宋" w:hAnsi="仿宋" w:cs="仿宋" w:hint="eastAsia"/>
            <w:lang w:eastAsia="zh-CN"/>
          </w:rPr>
          <w:t>(一)、文档编制与审查</w:t>
        </w:r>
        <w:r>
          <w:tab/>
        </w:r>
        <w:r>
          <w:fldChar w:fldCharType="begin"/>
        </w:r>
        <w:r>
          <w:instrText xml:space="preserve"> PAGEREF _Toc23435 \h </w:instrText>
        </w:r>
        <w:r>
          <w:fldChar w:fldCharType="separate"/>
        </w:r>
        <w:r>
          <w:t>13</w:t>
        </w:r>
        <w:r>
          <w:fldChar w:fldCharType="end"/>
        </w:r>
      </w:hyperlink>
    </w:p>
    <w:p>
      <w:pPr>
        <w:pStyle w:val="TOC2"/>
        <w:tabs>
          <w:tab w:val="right" w:leader="dot" w:pos="8306"/>
        </w:tabs>
      </w:pPr>
      <w:hyperlink w:anchor="_Toc21408" w:history="1">
        <w:r>
          <w:rPr>
            <w:rFonts w:ascii="仿宋" w:eastAsia="仿宋" w:hAnsi="仿宋" w:cs="仿宋" w:hint="eastAsia"/>
            <w:lang w:eastAsia="zh-CN"/>
          </w:rPr>
          <w:t>(二)、文档发布与分发</w:t>
        </w:r>
        <w:r>
          <w:tab/>
        </w:r>
        <w:r>
          <w:fldChar w:fldCharType="begin"/>
        </w:r>
        <w:r>
          <w:instrText xml:space="preserve"> PAGEREF _Toc21408 \h </w:instrText>
        </w:r>
        <w:r>
          <w:fldChar w:fldCharType="separate"/>
        </w:r>
        <w:r>
          <w:t>14</w:t>
        </w:r>
        <w:r>
          <w:fldChar w:fldCharType="end"/>
        </w:r>
      </w:hyperlink>
    </w:p>
    <w:p>
      <w:pPr>
        <w:pStyle w:val="TOC2"/>
        <w:tabs>
          <w:tab w:val="right" w:leader="dot" w:pos="8306"/>
        </w:tabs>
      </w:pPr>
      <w:hyperlink w:anchor="_Toc18273" w:history="1">
        <w:r>
          <w:rPr>
            <w:rFonts w:ascii="仿宋" w:eastAsia="仿宋" w:hAnsi="仿宋" w:cs="仿宋" w:hint="eastAsia"/>
            <w:lang w:eastAsia="zh-CN"/>
          </w:rPr>
          <w:t>(三)、文档存档与归档</w:t>
        </w:r>
        <w:r>
          <w:tab/>
        </w:r>
        <w:r>
          <w:fldChar w:fldCharType="begin"/>
        </w:r>
        <w:r>
          <w:instrText xml:space="preserve"> PAGEREF _Toc18273 \h </w:instrText>
        </w:r>
        <w:r>
          <w:fldChar w:fldCharType="separate"/>
        </w:r>
        <w:r>
          <w:t>15</w:t>
        </w:r>
        <w:r>
          <w:fldChar w:fldCharType="end"/>
        </w:r>
      </w:hyperlink>
    </w:p>
    <w:p>
      <w:pPr>
        <w:pStyle w:val="TOC1"/>
        <w:tabs>
          <w:tab w:val="right" w:leader="dot" w:pos="8306"/>
        </w:tabs>
      </w:pPr>
      <w:hyperlink w:anchor="_Toc27217" w:history="1">
        <w:r>
          <w:rPr>
            <w:rFonts w:ascii="仿宋" w:eastAsia="仿宋" w:hAnsi="仿宋" w:cs="仿宋" w:hint="eastAsia"/>
            <w:lang w:eastAsia="zh-CN"/>
          </w:rPr>
          <w:t>五、工艺说明</w:t>
        </w:r>
        <w:r>
          <w:tab/>
        </w:r>
        <w:r>
          <w:fldChar w:fldCharType="begin"/>
        </w:r>
        <w:r>
          <w:instrText xml:space="preserve"> PAGEREF _Toc27217 \h </w:instrText>
        </w:r>
        <w:r>
          <w:fldChar w:fldCharType="separate"/>
        </w:r>
        <w:r>
          <w:t>16</w:t>
        </w:r>
        <w:r>
          <w:fldChar w:fldCharType="end"/>
        </w:r>
      </w:hyperlink>
    </w:p>
    <w:p>
      <w:pPr>
        <w:pStyle w:val="TOC2"/>
        <w:tabs>
          <w:tab w:val="right" w:leader="dot" w:pos="8306"/>
        </w:tabs>
      </w:pPr>
      <w:hyperlink w:anchor="_Toc4183" w:history="1">
        <w:r>
          <w:rPr>
            <w:rFonts w:ascii="仿宋" w:eastAsia="仿宋" w:hAnsi="仿宋" w:cs="仿宋" w:hint="eastAsia"/>
            <w:lang w:eastAsia="zh-CN"/>
          </w:rPr>
          <w:t>(一)、技术管理特点</w:t>
        </w:r>
        <w:r>
          <w:tab/>
        </w:r>
        <w:r>
          <w:fldChar w:fldCharType="begin"/>
        </w:r>
        <w:r>
          <w:instrText xml:space="preserve"> PAGEREF _Toc4183 \h </w:instrText>
        </w:r>
        <w:r>
          <w:fldChar w:fldCharType="separate"/>
        </w:r>
        <w:r>
          <w:t>16</w:t>
        </w:r>
        <w:r>
          <w:fldChar w:fldCharType="end"/>
        </w:r>
      </w:hyperlink>
    </w:p>
    <w:p>
      <w:pPr>
        <w:pStyle w:val="TOC2"/>
        <w:tabs>
          <w:tab w:val="right" w:leader="dot" w:pos="8306"/>
        </w:tabs>
      </w:pPr>
      <w:hyperlink w:anchor="_Toc5492" w:history="1">
        <w:r>
          <w:rPr>
            <w:rFonts w:ascii="仿宋" w:eastAsia="仿宋" w:hAnsi="仿宋" w:cs="仿宋" w:hint="eastAsia"/>
            <w:lang w:eastAsia="zh-CN"/>
          </w:rPr>
          <w:t>(二)、余热锅炉项目工艺技术设计方案</w:t>
        </w:r>
        <w:r>
          <w:tab/>
        </w:r>
        <w:r>
          <w:fldChar w:fldCharType="begin"/>
        </w:r>
        <w:r>
          <w:instrText xml:space="preserve"> PAGEREF _Toc5492 \h </w:instrText>
        </w:r>
        <w:r>
          <w:fldChar w:fldCharType="separate"/>
        </w:r>
        <w:r>
          <w:t>17</w:t>
        </w:r>
        <w:r>
          <w:fldChar w:fldCharType="end"/>
        </w:r>
      </w:hyperlink>
    </w:p>
    <w:p>
      <w:pPr>
        <w:pStyle w:val="TOC2"/>
        <w:tabs>
          <w:tab w:val="right" w:leader="dot" w:pos="8306"/>
        </w:tabs>
      </w:pPr>
      <w:hyperlink w:anchor="_Toc30077" w:history="1">
        <w:r>
          <w:rPr>
            <w:rFonts w:ascii="仿宋" w:eastAsia="仿宋" w:hAnsi="仿宋" w:cs="仿宋" w:hint="eastAsia"/>
            <w:lang w:eastAsia="zh-CN"/>
          </w:rPr>
          <w:t>(三)、设备选型方案</w:t>
        </w:r>
        <w:r>
          <w:tab/>
        </w:r>
        <w:r>
          <w:fldChar w:fldCharType="begin"/>
        </w:r>
        <w:r>
          <w:instrText xml:space="preserve"> PAGEREF _Toc30077 \h </w:instrText>
        </w:r>
        <w:r>
          <w:fldChar w:fldCharType="separate"/>
        </w:r>
        <w:r>
          <w:t>19</w:t>
        </w:r>
        <w:r>
          <w:fldChar w:fldCharType="end"/>
        </w:r>
      </w:hyperlink>
    </w:p>
    <w:p>
      <w:pPr>
        <w:pStyle w:val="TOC1"/>
        <w:tabs>
          <w:tab w:val="right" w:leader="dot" w:pos="8306"/>
        </w:tabs>
      </w:pPr>
      <w:hyperlink w:anchor="_Toc18549" w:history="1">
        <w:r>
          <w:rPr>
            <w:rFonts w:ascii="仿宋" w:eastAsia="仿宋" w:hAnsi="仿宋" w:cs="仿宋" w:hint="eastAsia"/>
            <w:lang w:eastAsia="zh-CN"/>
          </w:rPr>
          <w:t>六、余热锅炉项目可持续发展</w:t>
        </w:r>
        <w:r>
          <w:tab/>
        </w:r>
        <w:r>
          <w:fldChar w:fldCharType="begin"/>
        </w:r>
        <w:r>
          <w:instrText xml:space="preserve"> PAGEREF _Toc18549 \h </w:instrText>
        </w:r>
        <w:r>
          <w:fldChar w:fldCharType="separate"/>
        </w:r>
        <w:r>
          <w:t>20</w:t>
        </w:r>
        <w:r>
          <w:fldChar w:fldCharType="end"/>
        </w:r>
      </w:hyperlink>
    </w:p>
    <w:p>
      <w:pPr>
        <w:pStyle w:val="TOC2"/>
        <w:tabs>
          <w:tab w:val="right" w:leader="dot" w:pos="8306"/>
        </w:tabs>
      </w:pPr>
      <w:hyperlink w:anchor="_Toc29377" w:history="1">
        <w:r>
          <w:rPr>
            <w:rFonts w:ascii="仿宋" w:eastAsia="仿宋" w:hAnsi="仿宋" w:cs="仿宋" w:hint="eastAsia"/>
            <w:lang w:eastAsia="zh-CN"/>
          </w:rPr>
          <w:t>(一)、可持续战略与实践</w:t>
        </w:r>
        <w:r>
          <w:tab/>
        </w:r>
        <w:r>
          <w:fldChar w:fldCharType="begin"/>
        </w:r>
        <w:r>
          <w:instrText xml:space="preserve"> PAGEREF _Toc29377 \h </w:instrText>
        </w:r>
        <w:r>
          <w:fldChar w:fldCharType="separate"/>
        </w:r>
        <w:r>
          <w:t>20</w:t>
        </w:r>
        <w:r>
          <w:fldChar w:fldCharType="end"/>
        </w:r>
      </w:hyperlink>
    </w:p>
    <w:p>
      <w:pPr>
        <w:pStyle w:val="TOC2"/>
        <w:tabs>
          <w:tab w:val="right" w:leader="dot" w:pos="8306"/>
        </w:tabs>
      </w:pPr>
      <w:hyperlink w:anchor="_Toc21747" w:history="1">
        <w:r>
          <w:rPr>
            <w:rFonts w:ascii="仿宋" w:eastAsia="仿宋" w:hAnsi="仿宋" w:cs="仿宋" w:hint="eastAsia"/>
            <w:lang w:eastAsia="zh-CN"/>
          </w:rPr>
          <w:t>(二)、环保与社会责任</w:t>
        </w:r>
        <w:r>
          <w:tab/>
        </w:r>
        <w:r>
          <w:fldChar w:fldCharType="begin"/>
        </w:r>
        <w:r>
          <w:instrText xml:space="preserve"> PAGEREF _Toc21747 \h </w:instrText>
        </w:r>
        <w:r>
          <w:fldChar w:fldCharType="separate"/>
        </w:r>
        <w:r>
          <w:t>21</w:t>
        </w:r>
        <w:r>
          <w:fldChar w:fldCharType="end"/>
        </w:r>
      </w:hyperlink>
    </w:p>
    <w:p>
      <w:pPr>
        <w:pStyle w:val="TOC1"/>
        <w:tabs>
          <w:tab w:val="right" w:leader="dot" w:pos="8306"/>
        </w:tabs>
      </w:pPr>
      <w:hyperlink w:anchor="_Toc27400" w:history="1">
        <w:r>
          <w:rPr>
            <w:rFonts w:ascii="仿宋" w:eastAsia="仿宋" w:hAnsi="仿宋" w:cs="仿宋" w:hint="eastAsia"/>
            <w:lang w:eastAsia="zh-CN"/>
          </w:rPr>
          <w:t>七、余热锅炉项目风险管理</w:t>
        </w:r>
        <w:r>
          <w:tab/>
        </w:r>
        <w:r>
          <w:fldChar w:fldCharType="begin"/>
        </w:r>
        <w:r>
          <w:instrText xml:space="preserve"> PAGEREF _Toc27400 \h </w:instrText>
        </w:r>
        <w:r>
          <w:fldChar w:fldCharType="separate"/>
        </w:r>
        <w:r>
          <w:t>21</w:t>
        </w:r>
        <w:r>
          <w:fldChar w:fldCharType="end"/>
        </w:r>
      </w:hyperlink>
    </w:p>
    <w:p>
      <w:pPr>
        <w:pStyle w:val="TOC2"/>
        <w:tabs>
          <w:tab w:val="right" w:leader="dot" w:pos="8306"/>
        </w:tabs>
      </w:pPr>
      <w:hyperlink w:anchor="_Toc4858" w:history="1">
        <w:r>
          <w:rPr>
            <w:rFonts w:ascii="仿宋" w:eastAsia="仿宋" w:hAnsi="仿宋" w:cs="仿宋" w:hint="eastAsia"/>
            <w:lang w:eastAsia="zh-CN"/>
          </w:rPr>
          <w:t>(一)、风险识别与评估</w:t>
        </w:r>
        <w:r>
          <w:tab/>
        </w:r>
        <w:r>
          <w:fldChar w:fldCharType="begin"/>
        </w:r>
        <w:r>
          <w:instrText xml:space="preserve"> PAGEREF _Toc4858 \h </w:instrText>
        </w:r>
        <w:r>
          <w:fldChar w:fldCharType="separate"/>
        </w:r>
        <w:r>
          <w:t>21</w:t>
        </w:r>
        <w:r>
          <w:fldChar w:fldCharType="end"/>
        </w:r>
      </w:hyperlink>
    </w:p>
    <w:p>
      <w:pPr>
        <w:pStyle w:val="TOC2"/>
        <w:tabs>
          <w:tab w:val="right" w:leader="dot" w:pos="8306"/>
        </w:tabs>
      </w:pPr>
      <w:hyperlink w:anchor="_Toc15362" w:history="1">
        <w:r>
          <w:rPr>
            <w:rFonts w:ascii="仿宋" w:eastAsia="仿宋" w:hAnsi="仿宋" w:cs="仿宋" w:hint="eastAsia"/>
            <w:lang w:eastAsia="zh-CN"/>
          </w:rPr>
          <w:t>(二)、风险应对策略</w:t>
        </w:r>
        <w:r>
          <w:tab/>
        </w:r>
        <w:r>
          <w:fldChar w:fldCharType="begin"/>
        </w:r>
        <w:r>
          <w:instrText xml:space="preserve"> PAGEREF _Toc15362 \h </w:instrText>
        </w:r>
        <w:r>
          <w:fldChar w:fldCharType="separate"/>
        </w:r>
        <w:r>
          <w:t>23</w:t>
        </w:r>
        <w:r>
          <w:fldChar w:fldCharType="end"/>
        </w:r>
      </w:hyperlink>
    </w:p>
    <w:p>
      <w:pPr>
        <w:pStyle w:val="TOC2"/>
        <w:tabs>
          <w:tab w:val="right" w:leader="dot" w:pos="8306"/>
        </w:tabs>
      </w:pPr>
      <w:hyperlink w:anchor="_Toc2" w:history="1">
        <w:r>
          <w:rPr>
            <w:rFonts w:ascii="仿宋" w:eastAsia="仿宋" w:hAnsi="仿宋" w:cs="仿宋" w:hint="eastAsia"/>
            <w:lang w:eastAsia="zh-CN"/>
          </w:rPr>
          <w:t>(三)、风险监控与控制</w:t>
        </w:r>
        <w:r>
          <w:tab/>
        </w:r>
        <w:r>
          <w:fldChar w:fldCharType="begin"/>
        </w:r>
        <w:r>
          <w:instrText xml:space="preserve"> PAGEREF _Toc2 \h </w:instrText>
        </w:r>
        <w:r>
          <w:fldChar w:fldCharType="separate"/>
        </w:r>
        <w:r>
          <w:t>24</w:t>
        </w:r>
        <w:r>
          <w:fldChar w:fldCharType="end"/>
        </w:r>
      </w:hyperlink>
    </w:p>
    <w:p>
      <w:pPr>
        <w:pStyle w:val="TOC1"/>
        <w:tabs>
          <w:tab w:val="right" w:leader="dot" w:pos="8306"/>
        </w:tabs>
      </w:pPr>
      <w:hyperlink w:anchor="_Toc20900" w:history="1">
        <w:r>
          <w:rPr>
            <w:rFonts w:ascii="仿宋" w:eastAsia="仿宋" w:hAnsi="仿宋" w:cs="仿宋" w:hint="eastAsia"/>
            <w:lang w:eastAsia="zh-CN"/>
          </w:rPr>
          <w:t>八、余热锅炉项目技术管理</w:t>
        </w:r>
        <w:r>
          <w:tab/>
        </w:r>
        <w:r>
          <w:fldChar w:fldCharType="begin"/>
        </w:r>
        <w:r>
          <w:instrText xml:space="preserve"> PAGEREF _Toc20900 \h </w:instrText>
        </w:r>
        <w:r>
          <w:fldChar w:fldCharType="separate"/>
        </w:r>
        <w:r>
          <w:t>25</w:t>
        </w:r>
        <w:r>
          <w:fldChar w:fldCharType="end"/>
        </w:r>
      </w:hyperlink>
    </w:p>
    <w:p>
      <w:pPr>
        <w:pStyle w:val="TOC2"/>
        <w:tabs>
          <w:tab w:val="right" w:leader="dot" w:pos="8306"/>
        </w:tabs>
      </w:pPr>
      <w:hyperlink w:anchor="_Toc13064" w:history="1">
        <w:r>
          <w:rPr>
            <w:rFonts w:ascii="仿宋" w:eastAsia="仿宋" w:hAnsi="仿宋" w:cs="仿宋" w:hint="eastAsia"/>
            <w:lang w:eastAsia="zh-CN"/>
          </w:rPr>
          <w:t>(一)、技术方案选用方向</w:t>
        </w:r>
        <w:r>
          <w:tab/>
        </w:r>
        <w:r>
          <w:fldChar w:fldCharType="begin"/>
        </w:r>
        <w:r>
          <w:instrText xml:space="preserve"> PAGEREF _Toc13064 \h </w:instrText>
        </w:r>
        <w:r>
          <w:fldChar w:fldCharType="separate"/>
        </w:r>
        <w:r>
          <w:t>25</w:t>
        </w:r>
        <w:r>
          <w:fldChar w:fldCharType="end"/>
        </w:r>
      </w:hyperlink>
    </w:p>
    <w:p>
      <w:pPr>
        <w:pStyle w:val="TOC2"/>
        <w:tabs>
          <w:tab w:val="right" w:leader="dot" w:pos="8306"/>
        </w:tabs>
      </w:pPr>
      <w:hyperlink w:anchor="_Toc15983" w:history="1">
        <w:r>
          <w:rPr>
            <w:rFonts w:ascii="仿宋" w:eastAsia="仿宋" w:hAnsi="仿宋" w:cs="仿宋" w:hint="eastAsia"/>
            <w:lang w:eastAsia="zh-CN"/>
          </w:rPr>
          <w:t>(二)、工艺技术方案选用原则</w:t>
        </w:r>
        <w:r>
          <w:tab/>
        </w:r>
        <w:r>
          <w:fldChar w:fldCharType="begin"/>
        </w:r>
        <w:r>
          <w:instrText xml:space="preserve"> PAGEREF _Toc15983 \h </w:instrText>
        </w:r>
        <w:r>
          <w:fldChar w:fldCharType="separate"/>
        </w:r>
        <w:r>
          <w:t>27</w:t>
        </w:r>
        <w:r>
          <w:fldChar w:fldCharType="end"/>
        </w:r>
      </w:hyperlink>
    </w:p>
    <w:p>
      <w:pPr>
        <w:pStyle w:val="TOC2"/>
        <w:tabs>
          <w:tab w:val="right" w:leader="dot" w:pos="8306"/>
        </w:tabs>
      </w:pPr>
      <w:hyperlink w:anchor="_Toc13876" w:history="1">
        <w:r>
          <w:rPr>
            <w:rFonts w:ascii="仿宋" w:eastAsia="仿宋" w:hAnsi="仿宋" w:cs="仿宋" w:hint="eastAsia"/>
            <w:lang w:eastAsia="zh-CN"/>
          </w:rPr>
          <w:t>(三)、工艺技术方案要求</w:t>
        </w:r>
        <w:r>
          <w:tab/>
        </w:r>
        <w:r>
          <w:fldChar w:fldCharType="begin"/>
        </w:r>
        <w:r>
          <w:instrText xml:space="preserve"> PAGEREF _Toc13876 \h </w:instrText>
        </w:r>
        <w:r>
          <w:fldChar w:fldCharType="separate"/>
        </w:r>
        <w:r>
          <w:t>29</w:t>
        </w:r>
        <w:r>
          <w:fldChar w:fldCharType="end"/>
        </w:r>
      </w:hyperlink>
    </w:p>
    <w:p>
      <w:pPr>
        <w:pStyle w:val="TOC1"/>
        <w:tabs>
          <w:tab w:val="right" w:leader="dot" w:pos="8306"/>
        </w:tabs>
      </w:pPr>
      <w:hyperlink w:anchor="_Toc18153" w:history="1">
        <w:r>
          <w:rPr>
            <w:rFonts w:ascii="仿宋" w:eastAsia="仿宋" w:hAnsi="仿宋" w:cs="仿宋" w:hint="eastAsia"/>
            <w:lang w:eastAsia="zh-CN"/>
          </w:rPr>
          <w:t>九、生产安全保护</w:t>
        </w:r>
        <w:r>
          <w:tab/>
        </w:r>
        <w:r>
          <w:fldChar w:fldCharType="begin"/>
        </w:r>
        <w:r>
          <w:instrText xml:space="preserve"> PAGEREF _Toc18153 \h </w:instrText>
        </w:r>
        <w:r>
          <w:fldChar w:fldCharType="separate"/>
        </w:r>
        <w:r>
          <w:t>31</w:t>
        </w:r>
        <w:r>
          <w:fldChar w:fldCharType="end"/>
        </w:r>
      </w:hyperlink>
    </w:p>
    <w:p>
      <w:pPr>
        <w:pStyle w:val="TOC2"/>
        <w:tabs>
          <w:tab w:val="right" w:leader="dot" w:pos="8306"/>
        </w:tabs>
      </w:pPr>
      <w:hyperlink w:anchor="_Toc6890" w:history="1">
        <w:r>
          <w:rPr>
            <w:rFonts w:ascii="仿宋" w:eastAsia="仿宋" w:hAnsi="仿宋" w:cs="仿宋" w:hint="eastAsia"/>
            <w:lang w:eastAsia="zh-CN"/>
          </w:rPr>
          <w:t>(一)、消防安全</w:t>
        </w:r>
        <w:r>
          <w:tab/>
        </w:r>
        <w:r>
          <w:fldChar w:fldCharType="begin"/>
        </w:r>
        <w:r>
          <w:instrText xml:space="preserve"> PAGEREF _Toc6890 \h </w:instrText>
        </w:r>
        <w:r>
          <w:fldChar w:fldCharType="separate"/>
        </w:r>
        <w:r>
          <w:t>31</w:t>
        </w:r>
        <w:r>
          <w:fldChar w:fldCharType="end"/>
        </w:r>
      </w:hyperlink>
    </w:p>
    <w:p>
      <w:pPr>
        <w:pStyle w:val="TOC2"/>
        <w:tabs>
          <w:tab w:val="right" w:leader="dot" w:pos="8306"/>
        </w:tabs>
      </w:pPr>
      <w:hyperlink w:anchor="_Toc506" w:history="1">
        <w:r>
          <w:rPr>
            <w:rFonts w:ascii="仿宋" w:eastAsia="仿宋" w:hAnsi="仿宋" w:cs="仿宋" w:hint="eastAsia"/>
            <w:lang w:eastAsia="zh-CN"/>
          </w:rPr>
          <w:t>(二)、防火防爆总图布置措施</w:t>
        </w:r>
        <w:r>
          <w:tab/>
        </w:r>
        <w:r>
          <w:fldChar w:fldCharType="begin"/>
        </w:r>
        <w:r>
          <w:instrText xml:space="preserve"> PAGEREF _Toc506 \h </w:instrText>
        </w:r>
        <w:r>
          <w:fldChar w:fldCharType="separate"/>
        </w:r>
        <w:r>
          <w:t>33</w:t>
        </w:r>
        <w:r>
          <w:fldChar w:fldCharType="end"/>
        </w:r>
      </w:hyperlink>
    </w:p>
    <w:p>
      <w:pPr>
        <w:pStyle w:val="TOC2"/>
        <w:tabs>
          <w:tab w:val="right" w:leader="dot" w:pos="8306"/>
        </w:tabs>
      </w:pPr>
      <w:hyperlink w:anchor="_Toc830" w:history="1">
        <w:r>
          <w:rPr>
            <w:rFonts w:ascii="仿宋" w:eastAsia="仿宋" w:hAnsi="仿宋" w:cs="仿宋" w:hint="eastAsia"/>
            <w:lang w:eastAsia="zh-CN"/>
          </w:rPr>
          <w:t>(三)、自然灾害防范措施</w:t>
        </w:r>
        <w:r>
          <w:tab/>
        </w:r>
        <w:r>
          <w:fldChar w:fldCharType="begin"/>
        </w:r>
        <w:r>
          <w:instrText xml:space="preserve"> PAGEREF _Toc830 \h </w:instrText>
        </w:r>
        <w:r>
          <w:fldChar w:fldCharType="separate"/>
        </w:r>
        <w:r>
          <w:t>34</w:t>
        </w:r>
        <w:r>
          <w:fldChar w:fldCharType="end"/>
        </w:r>
      </w:hyperlink>
    </w:p>
    <w:p>
      <w:pPr>
        <w:pStyle w:val="TOC2"/>
        <w:tabs>
          <w:tab w:val="right" w:leader="dot" w:pos="8306"/>
        </w:tabs>
      </w:pPr>
      <w:hyperlink w:anchor="_Toc32007" w:history="1">
        <w:r>
          <w:rPr>
            <w:rFonts w:ascii="仿宋" w:eastAsia="仿宋" w:hAnsi="仿宋" w:cs="仿宋" w:hint="eastAsia"/>
            <w:lang w:eastAsia="zh-CN"/>
          </w:rPr>
          <w:t>(四)、安全色及安全标志使用要求</w:t>
        </w:r>
        <w:r>
          <w:tab/>
        </w:r>
        <w:r>
          <w:fldChar w:fldCharType="begin"/>
        </w:r>
        <w:r>
          <w:instrText xml:space="preserve"> PAGEREF _Toc32007 \h </w:instrText>
        </w:r>
        <w:r>
          <w:fldChar w:fldCharType="separate"/>
        </w:r>
        <w:r>
          <w:t>35</w:t>
        </w:r>
        <w:r>
          <w:fldChar w:fldCharType="end"/>
        </w:r>
      </w:hyperlink>
    </w:p>
    <w:p>
      <w:pPr>
        <w:pStyle w:val="TOC2"/>
        <w:tabs>
          <w:tab w:val="right" w:leader="dot" w:pos="8306"/>
        </w:tabs>
      </w:pPr>
      <w:hyperlink w:anchor="_Toc29725" w:history="1">
        <w:r>
          <w:rPr>
            <w:rFonts w:ascii="仿宋" w:eastAsia="仿宋" w:hAnsi="仿宋" w:cs="仿宋" w:hint="eastAsia"/>
            <w:lang w:eastAsia="zh-CN"/>
          </w:rPr>
          <w:t>(五)、防尘防毒措施</w:t>
        </w:r>
        <w:r>
          <w:tab/>
        </w:r>
        <w:r>
          <w:fldChar w:fldCharType="begin"/>
        </w:r>
        <w:r>
          <w:instrText xml:space="preserve"> PAGEREF _Toc29725 \h </w:instrText>
        </w:r>
        <w:r>
          <w:fldChar w:fldCharType="separate"/>
        </w:r>
        <w:r>
          <w:t>36</w:t>
        </w:r>
        <w:r>
          <w:fldChar w:fldCharType="end"/>
        </w:r>
      </w:hyperlink>
    </w:p>
    <w:p>
      <w:pPr>
        <w:pStyle w:val="TOC2"/>
        <w:tabs>
          <w:tab w:val="right" w:leader="dot" w:pos="8306"/>
        </w:tabs>
      </w:pPr>
      <w:hyperlink w:anchor="_Toc2555" w:history="1">
        <w:r>
          <w:rPr>
            <w:rFonts w:ascii="仿宋" w:eastAsia="仿宋" w:hAnsi="仿宋" w:cs="仿宋" w:hint="eastAsia"/>
            <w:lang w:eastAsia="zh-CN"/>
          </w:rPr>
          <w:t>(六)、防静电、触电防护及防雷措施</w:t>
        </w:r>
        <w:r>
          <w:tab/>
        </w:r>
        <w:r>
          <w:fldChar w:fldCharType="begin"/>
        </w:r>
        <w:r>
          <w:instrText xml:space="preserve"> PAGEREF _Toc2555 \h </w:instrText>
        </w:r>
        <w:r>
          <w:fldChar w:fldCharType="separate"/>
        </w:r>
        <w:r>
          <w:t>36</w:t>
        </w:r>
        <w:r>
          <w:fldChar w:fldCharType="end"/>
        </w:r>
      </w:hyperlink>
    </w:p>
    <w:p>
      <w:pPr>
        <w:pStyle w:val="TOC2"/>
        <w:tabs>
          <w:tab w:val="right" w:leader="dot" w:pos="8306"/>
        </w:tabs>
      </w:pPr>
      <w:hyperlink w:anchor="_Toc7596" w:history="1">
        <w:r>
          <w:rPr>
            <w:rFonts w:ascii="仿宋" w:eastAsia="仿宋" w:hAnsi="仿宋" w:cs="仿宋" w:hint="eastAsia"/>
            <w:lang w:eastAsia="zh-CN"/>
          </w:rPr>
          <w:t>(七)、机械设备安全保障措施</w:t>
        </w:r>
        <w:r>
          <w:tab/>
        </w:r>
        <w:r>
          <w:fldChar w:fldCharType="begin"/>
        </w:r>
        <w:r>
          <w:instrText xml:space="preserve"> PAGEREF _Toc7596 \h </w:instrText>
        </w:r>
        <w:r>
          <w:fldChar w:fldCharType="separate"/>
        </w:r>
        <w:r>
          <w:t>38</w:t>
        </w:r>
        <w:r>
          <w:fldChar w:fldCharType="end"/>
        </w:r>
      </w:hyperlink>
    </w:p>
    <w:p>
      <w:pPr>
        <w:pStyle w:val="TOC1"/>
        <w:tabs>
          <w:tab w:val="right" w:leader="dot" w:pos="8306"/>
        </w:tabs>
      </w:pPr>
      <w:hyperlink w:anchor="_Toc20140" w:history="1">
        <w:r>
          <w:rPr>
            <w:rFonts w:ascii="仿宋" w:eastAsia="仿宋" w:hAnsi="仿宋" w:cs="仿宋" w:hint="eastAsia"/>
            <w:lang w:eastAsia="zh-CN"/>
          </w:rPr>
          <w:t>十、余热锅炉项目计划安排</w:t>
        </w:r>
        <w:r>
          <w:tab/>
        </w:r>
        <w:r>
          <w:fldChar w:fldCharType="begin"/>
        </w:r>
        <w:r>
          <w:instrText xml:space="preserve"> PAGEREF _Toc20140 \h </w:instrText>
        </w:r>
        <w:r>
          <w:fldChar w:fldCharType="separate"/>
        </w:r>
        <w:r>
          <w:t>39</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9607" w:history="1">
        <w:r>
          <w:rPr>
            <w:rFonts w:ascii="仿宋" w:eastAsia="仿宋" w:hAnsi="仿宋" w:cs="仿宋" w:hint="eastAsia"/>
            <w:lang w:eastAsia="zh-CN"/>
          </w:rPr>
          <w:t>(一)、建设周期</w:t>
        </w:r>
        <w:r>
          <w:tab/>
        </w:r>
        <w:r>
          <w:fldChar w:fldCharType="begin"/>
        </w:r>
        <w:r>
          <w:instrText xml:space="preserve"> PAGEREF _Toc29607 \h </w:instrText>
        </w:r>
        <w:r>
          <w:fldChar w:fldCharType="separate"/>
        </w:r>
        <w:r>
          <w:t>39</w:t>
        </w:r>
        <w:r>
          <w:fldChar w:fldCharType="end"/>
        </w:r>
      </w:hyperlink>
    </w:p>
    <w:p>
      <w:pPr>
        <w:pStyle w:val="TOC2"/>
        <w:tabs>
          <w:tab w:val="right" w:leader="dot" w:pos="8306"/>
        </w:tabs>
      </w:pPr>
      <w:hyperlink w:anchor="_Toc10289" w:history="1">
        <w:r>
          <w:rPr>
            <w:rFonts w:ascii="仿宋" w:eastAsia="仿宋" w:hAnsi="仿宋" w:cs="仿宋" w:hint="eastAsia"/>
            <w:lang w:eastAsia="zh-CN"/>
          </w:rPr>
          <w:t>(二)、建设进度</w:t>
        </w:r>
        <w:r>
          <w:tab/>
        </w:r>
        <w:r>
          <w:fldChar w:fldCharType="begin"/>
        </w:r>
        <w:r>
          <w:instrText xml:space="preserve"> PAGEREF _Toc10289 \h </w:instrText>
        </w:r>
        <w:r>
          <w:fldChar w:fldCharType="separate"/>
        </w:r>
        <w:r>
          <w:t>40</w:t>
        </w:r>
        <w:r>
          <w:fldChar w:fldCharType="end"/>
        </w:r>
      </w:hyperlink>
    </w:p>
    <w:p>
      <w:pPr>
        <w:pStyle w:val="TOC2"/>
        <w:tabs>
          <w:tab w:val="right" w:leader="dot" w:pos="8306"/>
        </w:tabs>
      </w:pPr>
      <w:hyperlink w:anchor="_Toc32210" w:history="1">
        <w:r>
          <w:rPr>
            <w:rFonts w:ascii="仿宋" w:eastAsia="仿宋" w:hAnsi="仿宋" w:cs="仿宋" w:hint="eastAsia"/>
            <w:lang w:eastAsia="zh-CN"/>
          </w:rPr>
          <w:t>(三)、进度安排注意事项</w:t>
        </w:r>
        <w:r>
          <w:tab/>
        </w:r>
        <w:r>
          <w:fldChar w:fldCharType="begin"/>
        </w:r>
        <w:r>
          <w:instrText xml:space="preserve"> PAGEREF _Toc32210 \h </w:instrText>
        </w:r>
        <w:r>
          <w:fldChar w:fldCharType="separate"/>
        </w:r>
        <w:r>
          <w:t>41</w:t>
        </w:r>
        <w:r>
          <w:fldChar w:fldCharType="end"/>
        </w:r>
      </w:hyperlink>
    </w:p>
    <w:p>
      <w:pPr>
        <w:pStyle w:val="TOC2"/>
        <w:tabs>
          <w:tab w:val="right" w:leader="dot" w:pos="8306"/>
        </w:tabs>
      </w:pPr>
      <w:hyperlink w:anchor="_Toc18984" w:history="1">
        <w:r>
          <w:rPr>
            <w:rFonts w:ascii="仿宋" w:eastAsia="仿宋" w:hAnsi="仿宋" w:cs="仿宋" w:hint="eastAsia"/>
            <w:lang w:eastAsia="zh-CN"/>
          </w:rPr>
          <w:t>(四)、人力资源配置</w:t>
        </w:r>
        <w:r>
          <w:tab/>
        </w:r>
        <w:r>
          <w:fldChar w:fldCharType="begin"/>
        </w:r>
        <w:r>
          <w:instrText xml:space="preserve"> PAGEREF _Toc18984 \h </w:instrText>
        </w:r>
        <w:r>
          <w:fldChar w:fldCharType="separate"/>
        </w:r>
        <w:r>
          <w:t>43</w:t>
        </w:r>
        <w:r>
          <w:fldChar w:fldCharType="end"/>
        </w:r>
      </w:hyperlink>
    </w:p>
    <w:p>
      <w:pPr>
        <w:pStyle w:val="TOC1"/>
        <w:tabs>
          <w:tab w:val="right" w:leader="dot" w:pos="8306"/>
        </w:tabs>
      </w:pPr>
      <w:hyperlink w:anchor="_Toc18602" w:history="1">
        <w:r>
          <w:rPr>
            <w:rFonts w:ascii="仿宋" w:eastAsia="仿宋" w:hAnsi="仿宋" w:cs="仿宋" w:hint="eastAsia"/>
            <w:lang w:eastAsia="zh-CN"/>
          </w:rPr>
          <w:t>十一、余热锅炉项目投资规划</w:t>
        </w:r>
        <w:r>
          <w:tab/>
        </w:r>
        <w:r>
          <w:fldChar w:fldCharType="begin"/>
        </w:r>
        <w:r>
          <w:instrText xml:space="preserve"> PAGEREF _Toc18602 \h </w:instrText>
        </w:r>
        <w:r>
          <w:fldChar w:fldCharType="separate"/>
        </w:r>
        <w:r>
          <w:t>43</w:t>
        </w:r>
        <w:r>
          <w:fldChar w:fldCharType="end"/>
        </w:r>
      </w:hyperlink>
    </w:p>
    <w:p>
      <w:pPr>
        <w:pStyle w:val="TOC2"/>
        <w:tabs>
          <w:tab w:val="right" w:leader="dot" w:pos="8306"/>
        </w:tabs>
      </w:pPr>
      <w:hyperlink w:anchor="_Toc259" w:history="1">
        <w:r>
          <w:rPr>
            <w:rFonts w:ascii="仿宋" w:eastAsia="仿宋" w:hAnsi="仿宋" w:cs="仿宋" w:hint="eastAsia"/>
            <w:lang w:eastAsia="zh-CN"/>
          </w:rPr>
          <w:t>(一)、余热锅炉项目总投资估算</w:t>
        </w:r>
        <w:r>
          <w:tab/>
        </w:r>
        <w:r>
          <w:fldChar w:fldCharType="begin"/>
        </w:r>
        <w:r>
          <w:instrText xml:space="preserve"> PAGEREF _Toc259 \h </w:instrText>
        </w:r>
        <w:r>
          <w:fldChar w:fldCharType="separate"/>
        </w:r>
        <w:r>
          <w:t>43</w:t>
        </w:r>
        <w:r>
          <w:fldChar w:fldCharType="end"/>
        </w:r>
      </w:hyperlink>
    </w:p>
    <w:p>
      <w:pPr>
        <w:pStyle w:val="TOC2"/>
        <w:tabs>
          <w:tab w:val="right" w:leader="dot" w:pos="8306"/>
        </w:tabs>
      </w:pPr>
      <w:hyperlink w:anchor="_Toc24836" w:history="1">
        <w:r>
          <w:rPr>
            <w:rFonts w:ascii="仿宋" w:eastAsia="仿宋" w:hAnsi="仿宋" w:cs="仿宋" w:hint="eastAsia"/>
            <w:lang w:eastAsia="zh-CN"/>
          </w:rPr>
          <w:t>(二)、资金筹措</w:t>
        </w:r>
        <w:r>
          <w:tab/>
        </w:r>
        <w:r>
          <w:fldChar w:fldCharType="begin"/>
        </w:r>
        <w:r>
          <w:instrText xml:space="preserve"> PAGEREF _Toc24836 \h </w:instrText>
        </w:r>
        <w:r>
          <w:fldChar w:fldCharType="separate"/>
        </w:r>
        <w:r>
          <w:t>45</w:t>
        </w:r>
        <w:r>
          <w:fldChar w:fldCharType="end"/>
        </w:r>
      </w:hyperlink>
    </w:p>
    <w:p>
      <w:pPr>
        <w:pStyle w:val="TOC1"/>
        <w:tabs>
          <w:tab w:val="right" w:leader="dot" w:pos="8306"/>
        </w:tabs>
      </w:pPr>
      <w:hyperlink w:anchor="_Toc30671" w:history="1">
        <w:r>
          <w:rPr>
            <w:rFonts w:ascii="仿宋" w:eastAsia="仿宋" w:hAnsi="仿宋" w:cs="仿宋" w:hint="eastAsia"/>
            <w:lang w:eastAsia="zh-CN"/>
          </w:rPr>
          <w:t>十二、余热锅炉项目社会影响</w:t>
        </w:r>
        <w:r>
          <w:tab/>
        </w:r>
        <w:r>
          <w:fldChar w:fldCharType="begin"/>
        </w:r>
        <w:r>
          <w:instrText xml:space="preserve"> PAGEREF _Toc30671 \h </w:instrText>
        </w:r>
        <w:r>
          <w:fldChar w:fldCharType="separate"/>
        </w:r>
        <w:r>
          <w:t>45</w:t>
        </w:r>
        <w:r>
          <w:fldChar w:fldCharType="end"/>
        </w:r>
      </w:hyperlink>
    </w:p>
    <w:p>
      <w:pPr>
        <w:pStyle w:val="TOC2"/>
        <w:tabs>
          <w:tab w:val="right" w:leader="dot" w:pos="8306"/>
        </w:tabs>
      </w:pPr>
      <w:hyperlink w:anchor="_Toc22841" w:history="1">
        <w:r>
          <w:rPr>
            <w:rFonts w:ascii="仿宋" w:eastAsia="仿宋" w:hAnsi="仿宋" w:cs="仿宋" w:hint="eastAsia"/>
            <w:lang w:eastAsia="zh-CN"/>
          </w:rPr>
          <w:t>(一)、社会责任与义务</w:t>
        </w:r>
        <w:r>
          <w:tab/>
        </w:r>
        <w:r>
          <w:fldChar w:fldCharType="begin"/>
        </w:r>
        <w:r>
          <w:instrText xml:space="preserve"> PAGEREF _Toc22841 \h </w:instrText>
        </w:r>
        <w:r>
          <w:fldChar w:fldCharType="separate"/>
        </w:r>
        <w:r>
          <w:t>45</w:t>
        </w:r>
        <w:r>
          <w:fldChar w:fldCharType="end"/>
        </w:r>
      </w:hyperlink>
    </w:p>
    <w:p>
      <w:pPr>
        <w:pStyle w:val="TOC2"/>
        <w:tabs>
          <w:tab w:val="right" w:leader="dot" w:pos="8306"/>
        </w:tabs>
      </w:pPr>
      <w:hyperlink w:anchor="_Toc9484" w:history="1">
        <w:r>
          <w:rPr>
            <w:rFonts w:ascii="仿宋" w:eastAsia="仿宋" w:hAnsi="仿宋" w:cs="仿宋" w:hint="eastAsia"/>
            <w:lang w:eastAsia="zh-CN"/>
          </w:rPr>
          <w:t>(二)、社会参与与沟通</w:t>
        </w:r>
        <w:r>
          <w:tab/>
        </w:r>
        <w:r>
          <w:fldChar w:fldCharType="begin"/>
        </w:r>
        <w:r>
          <w:instrText xml:space="preserve"> PAGEREF _Toc9484 \h </w:instrText>
        </w:r>
        <w:r>
          <w:fldChar w:fldCharType="separate"/>
        </w:r>
        <w:r>
          <w:t>46</w:t>
        </w:r>
        <w:r>
          <w:fldChar w:fldCharType="end"/>
        </w:r>
      </w:hyperlink>
    </w:p>
    <w:p>
      <w:pPr>
        <w:pStyle w:val="TOC1"/>
        <w:tabs>
          <w:tab w:val="right" w:leader="dot" w:pos="8306"/>
        </w:tabs>
      </w:pPr>
      <w:hyperlink w:anchor="_Toc3338" w:history="1">
        <w:r>
          <w:rPr>
            <w:rFonts w:ascii="仿宋" w:eastAsia="仿宋" w:hAnsi="仿宋" w:cs="仿宋" w:hint="eastAsia"/>
            <w:lang w:eastAsia="zh-CN"/>
          </w:rPr>
          <w:t>十三、质量管理体系</w:t>
        </w:r>
        <w:r>
          <w:tab/>
        </w:r>
        <w:r>
          <w:fldChar w:fldCharType="begin"/>
        </w:r>
        <w:r>
          <w:instrText xml:space="preserve"> PAGEREF _Toc3338 \h </w:instrText>
        </w:r>
        <w:r>
          <w:fldChar w:fldCharType="separate"/>
        </w:r>
        <w:r>
          <w:t>47</w:t>
        </w:r>
        <w:r>
          <w:fldChar w:fldCharType="end"/>
        </w:r>
      </w:hyperlink>
    </w:p>
    <w:p>
      <w:pPr>
        <w:pStyle w:val="TOC2"/>
        <w:tabs>
          <w:tab w:val="right" w:leader="dot" w:pos="8306"/>
        </w:tabs>
      </w:pPr>
      <w:hyperlink w:anchor="_Toc24478" w:history="1">
        <w:r>
          <w:rPr>
            <w:rFonts w:ascii="仿宋" w:eastAsia="仿宋" w:hAnsi="仿宋" w:cs="仿宋" w:hint="eastAsia"/>
            <w:lang w:eastAsia="zh-CN"/>
          </w:rPr>
          <w:t>(一)、质量目标与方针</w:t>
        </w:r>
        <w:r>
          <w:tab/>
        </w:r>
        <w:r>
          <w:fldChar w:fldCharType="begin"/>
        </w:r>
        <w:r>
          <w:instrText xml:space="preserve"> PAGEREF _Toc24478 \h </w:instrText>
        </w:r>
        <w:r>
          <w:fldChar w:fldCharType="separate"/>
        </w:r>
        <w:r>
          <w:t>47</w:t>
        </w:r>
        <w:r>
          <w:fldChar w:fldCharType="end"/>
        </w:r>
      </w:hyperlink>
    </w:p>
    <w:p>
      <w:pPr>
        <w:pStyle w:val="TOC2"/>
        <w:tabs>
          <w:tab w:val="right" w:leader="dot" w:pos="8306"/>
        </w:tabs>
      </w:pPr>
      <w:hyperlink w:anchor="_Toc16746" w:history="1">
        <w:r>
          <w:rPr>
            <w:rFonts w:ascii="仿宋" w:eastAsia="仿宋" w:hAnsi="仿宋" w:cs="仿宋" w:hint="eastAsia"/>
            <w:lang w:eastAsia="zh-CN"/>
          </w:rPr>
          <w:t>(二)、质量管理责任</w:t>
        </w:r>
        <w:r>
          <w:tab/>
        </w:r>
        <w:r>
          <w:fldChar w:fldCharType="begin"/>
        </w:r>
        <w:r>
          <w:instrText xml:space="preserve"> PAGEREF _Toc16746 \h </w:instrText>
        </w:r>
        <w:r>
          <w:fldChar w:fldCharType="separate"/>
        </w:r>
        <w:r>
          <w:t>48</w:t>
        </w:r>
        <w:r>
          <w:fldChar w:fldCharType="end"/>
        </w:r>
      </w:hyperlink>
    </w:p>
    <w:p>
      <w:pPr>
        <w:pStyle w:val="TOC2"/>
        <w:tabs>
          <w:tab w:val="right" w:leader="dot" w:pos="8306"/>
        </w:tabs>
      </w:pPr>
      <w:hyperlink w:anchor="_Toc25559" w:history="1">
        <w:r>
          <w:rPr>
            <w:rFonts w:ascii="仿宋" w:eastAsia="仿宋" w:hAnsi="仿宋" w:cs="仿宋" w:hint="eastAsia"/>
            <w:lang w:eastAsia="zh-CN"/>
          </w:rPr>
          <w:t>(三)、质量管理体系文件</w:t>
        </w:r>
        <w:r>
          <w:tab/>
        </w:r>
        <w:r>
          <w:fldChar w:fldCharType="begin"/>
        </w:r>
        <w:r>
          <w:instrText xml:space="preserve"> PAGEREF _Toc25559 \h </w:instrText>
        </w:r>
        <w:r>
          <w:fldChar w:fldCharType="separate"/>
        </w:r>
        <w:r>
          <w:t>49</w:t>
        </w:r>
        <w:r>
          <w:fldChar w:fldCharType="end"/>
        </w:r>
      </w:hyperlink>
    </w:p>
    <w:p>
      <w:pPr>
        <w:pStyle w:val="TOC2"/>
        <w:tabs>
          <w:tab w:val="right" w:leader="dot" w:pos="8306"/>
        </w:tabs>
      </w:pPr>
      <w:hyperlink w:anchor="_Toc26574" w:history="1">
        <w:r>
          <w:rPr>
            <w:rFonts w:ascii="仿宋" w:eastAsia="仿宋" w:hAnsi="仿宋" w:cs="仿宋" w:hint="eastAsia"/>
            <w:lang w:eastAsia="zh-CN"/>
          </w:rPr>
          <w:t>(四)、质量培训与教育</w:t>
        </w:r>
        <w:r>
          <w:tab/>
        </w:r>
        <w:r>
          <w:fldChar w:fldCharType="begin"/>
        </w:r>
        <w:r>
          <w:instrText xml:space="preserve"> PAGEREF _Toc26574 \h </w:instrText>
        </w:r>
        <w:r>
          <w:fldChar w:fldCharType="separate"/>
        </w:r>
        <w:r>
          <w:t>51</w:t>
        </w:r>
        <w:r>
          <w:fldChar w:fldCharType="end"/>
        </w:r>
      </w:hyperlink>
    </w:p>
    <w:p>
      <w:pPr>
        <w:pStyle w:val="TOC2"/>
        <w:tabs>
          <w:tab w:val="right" w:leader="dot" w:pos="8306"/>
        </w:tabs>
      </w:pPr>
      <w:hyperlink w:anchor="_Toc4642" w:history="1">
        <w:r>
          <w:rPr>
            <w:rFonts w:ascii="仿宋" w:eastAsia="仿宋" w:hAnsi="仿宋" w:cs="仿宋" w:hint="eastAsia"/>
            <w:lang w:eastAsia="zh-CN"/>
          </w:rPr>
          <w:t>(五)、质量审核与评价</w:t>
        </w:r>
        <w:r>
          <w:tab/>
        </w:r>
        <w:r>
          <w:fldChar w:fldCharType="begin"/>
        </w:r>
        <w:r>
          <w:instrText xml:space="preserve"> PAGEREF _Toc4642 \h </w:instrText>
        </w:r>
        <w:r>
          <w:fldChar w:fldCharType="separate"/>
        </w:r>
        <w:r>
          <w:t>53</w:t>
        </w:r>
        <w:r>
          <w:fldChar w:fldCharType="end"/>
        </w:r>
      </w:hyperlink>
    </w:p>
    <w:p>
      <w:pPr>
        <w:pStyle w:val="TOC2"/>
        <w:tabs>
          <w:tab w:val="right" w:leader="dot" w:pos="8306"/>
        </w:tabs>
      </w:pPr>
      <w:hyperlink w:anchor="_Toc18605" w:history="1">
        <w:r>
          <w:rPr>
            <w:rFonts w:ascii="仿宋" w:eastAsia="仿宋" w:hAnsi="仿宋" w:cs="仿宋" w:hint="eastAsia"/>
            <w:lang w:eastAsia="zh-CN"/>
          </w:rPr>
          <w:t>(六)、不符合与纠正措施</w:t>
        </w:r>
        <w:r>
          <w:tab/>
        </w:r>
        <w:r>
          <w:fldChar w:fldCharType="begin"/>
        </w:r>
        <w:r>
          <w:instrText xml:space="preserve"> PAGEREF _Toc18605 \h </w:instrText>
        </w:r>
        <w:r>
          <w:fldChar w:fldCharType="separate"/>
        </w:r>
        <w:r>
          <w:t>54</w:t>
        </w:r>
        <w:r>
          <w:fldChar w:fldCharType="end"/>
        </w:r>
      </w:hyperlink>
    </w:p>
    <w:p>
      <w:pPr>
        <w:pStyle w:val="TOC1"/>
        <w:tabs>
          <w:tab w:val="right" w:leader="dot" w:pos="8306"/>
        </w:tabs>
      </w:pPr>
      <w:hyperlink w:anchor="_Toc15335" w:history="1">
        <w:r>
          <w:rPr>
            <w:rFonts w:ascii="仿宋" w:eastAsia="仿宋" w:hAnsi="仿宋" w:cs="仿宋" w:hint="eastAsia"/>
            <w:lang w:eastAsia="zh-CN"/>
          </w:rPr>
          <w:t>十四、营销与推广策略</w:t>
        </w:r>
        <w:r>
          <w:tab/>
        </w:r>
        <w:r>
          <w:fldChar w:fldCharType="begin"/>
        </w:r>
        <w:r>
          <w:instrText xml:space="preserve"> PAGEREF _Toc15335 \h </w:instrText>
        </w:r>
        <w:r>
          <w:fldChar w:fldCharType="separate"/>
        </w:r>
        <w:r>
          <w:t>55</w:t>
        </w:r>
        <w:r>
          <w:fldChar w:fldCharType="end"/>
        </w:r>
      </w:hyperlink>
    </w:p>
    <w:p>
      <w:pPr>
        <w:pStyle w:val="TOC2"/>
        <w:tabs>
          <w:tab w:val="right" w:leader="dot" w:pos="8306"/>
        </w:tabs>
      </w:pPr>
      <w:hyperlink w:anchor="_Toc14168" w:history="1">
        <w:r>
          <w:rPr>
            <w:rFonts w:ascii="仿宋" w:eastAsia="仿宋" w:hAnsi="仿宋" w:cs="仿宋" w:hint="eastAsia"/>
            <w:lang w:eastAsia="zh-CN"/>
          </w:rPr>
          <w:t>(一)、产品/服务定位与特点</w:t>
        </w:r>
        <w:r>
          <w:tab/>
        </w:r>
        <w:r>
          <w:fldChar w:fldCharType="begin"/>
        </w:r>
        <w:r>
          <w:instrText xml:space="preserve"> PAGEREF _Toc14168 \h </w:instrText>
        </w:r>
        <w:r>
          <w:fldChar w:fldCharType="separate"/>
        </w:r>
        <w:r>
          <w:t>55</w:t>
        </w:r>
        <w:r>
          <w:fldChar w:fldCharType="end"/>
        </w:r>
      </w:hyperlink>
    </w:p>
    <w:p>
      <w:pPr>
        <w:pStyle w:val="TOC2"/>
        <w:tabs>
          <w:tab w:val="right" w:leader="dot" w:pos="8306"/>
        </w:tabs>
      </w:pPr>
      <w:hyperlink w:anchor="_Toc14486" w:history="1">
        <w:r>
          <w:rPr>
            <w:rFonts w:ascii="仿宋" w:eastAsia="仿宋" w:hAnsi="仿宋" w:cs="仿宋" w:hint="eastAsia"/>
            <w:lang w:eastAsia="zh-CN"/>
          </w:rPr>
          <w:t>(二)、市场定位与竞争分析</w:t>
        </w:r>
        <w:r>
          <w:tab/>
        </w:r>
        <w:r>
          <w:fldChar w:fldCharType="begin"/>
        </w:r>
        <w:r>
          <w:instrText xml:space="preserve"> PAGEREF _Toc14486 \h </w:instrText>
        </w:r>
        <w:r>
          <w:fldChar w:fldCharType="separate"/>
        </w:r>
        <w:r>
          <w:t>56</w:t>
        </w:r>
        <w:r>
          <w:fldChar w:fldCharType="end"/>
        </w:r>
      </w:hyperlink>
    </w:p>
    <w:p>
      <w:pPr>
        <w:pStyle w:val="TOC2"/>
        <w:tabs>
          <w:tab w:val="right" w:leader="dot" w:pos="8306"/>
        </w:tabs>
      </w:pPr>
      <w:hyperlink w:anchor="_Toc16732" w:history="1">
        <w:r>
          <w:rPr>
            <w:rFonts w:ascii="仿宋" w:eastAsia="仿宋" w:hAnsi="仿宋" w:cs="仿宋" w:hint="eastAsia"/>
            <w:lang w:eastAsia="zh-CN"/>
          </w:rPr>
          <w:t>(三)、营销渠道与策略</w:t>
        </w:r>
        <w:r>
          <w:tab/>
        </w:r>
        <w:r>
          <w:fldChar w:fldCharType="begin"/>
        </w:r>
        <w:r>
          <w:instrText xml:space="preserve"> PAGEREF _Toc16732 \h </w:instrText>
        </w:r>
        <w:r>
          <w:fldChar w:fldCharType="separate"/>
        </w:r>
        <w:r>
          <w:t>57</w:t>
        </w:r>
        <w:r>
          <w:fldChar w:fldCharType="end"/>
        </w:r>
      </w:hyperlink>
    </w:p>
    <w:p>
      <w:pPr>
        <w:pStyle w:val="TOC2"/>
        <w:tabs>
          <w:tab w:val="right" w:leader="dot" w:pos="8306"/>
        </w:tabs>
      </w:pPr>
      <w:hyperlink w:anchor="_Toc3067" w:history="1">
        <w:r>
          <w:rPr>
            <w:rFonts w:ascii="仿宋" w:eastAsia="仿宋" w:hAnsi="仿宋" w:cs="仿宋" w:hint="eastAsia"/>
            <w:lang w:eastAsia="zh-CN"/>
          </w:rPr>
          <w:t>(四)、推广与宣传活动</w:t>
        </w:r>
        <w:r>
          <w:tab/>
        </w:r>
        <w:r>
          <w:fldChar w:fldCharType="begin"/>
        </w:r>
        <w:r>
          <w:instrText xml:space="preserve"> PAGEREF _Toc3067 \h </w:instrText>
        </w:r>
        <w:r>
          <w:fldChar w:fldCharType="separate"/>
        </w:r>
        <w:r>
          <w:t>59</w:t>
        </w:r>
        <w:r>
          <w:fldChar w:fldCharType="end"/>
        </w:r>
      </w:hyperlink>
    </w:p>
    <w:p>
      <w:pPr>
        <w:pStyle w:val="TOC1"/>
        <w:tabs>
          <w:tab w:val="right" w:leader="dot" w:pos="8306"/>
        </w:tabs>
      </w:pPr>
      <w:hyperlink w:anchor="_Toc7676" w:history="1">
        <w:r>
          <w:rPr>
            <w:rFonts w:ascii="仿宋" w:eastAsia="仿宋" w:hAnsi="仿宋" w:cs="仿宋" w:hint="eastAsia"/>
            <w:lang w:eastAsia="zh-CN"/>
          </w:rPr>
          <w:t>十五、供应链管理</w:t>
        </w:r>
        <w:r>
          <w:tab/>
        </w:r>
        <w:r>
          <w:fldChar w:fldCharType="begin"/>
        </w:r>
        <w:r>
          <w:instrText xml:space="preserve"> PAGEREF _Toc7676 \h </w:instrText>
        </w:r>
        <w:r>
          <w:fldChar w:fldCharType="separate"/>
        </w:r>
        <w:r>
          <w:t>64</w:t>
        </w:r>
        <w:r>
          <w:fldChar w:fldCharType="end"/>
        </w:r>
      </w:hyperlink>
    </w:p>
    <w:p>
      <w:pPr>
        <w:pStyle w:val="TOC2"/>
        <w:tabs>
          <w:tab w:val="right" w:leader="dot" w:pos="8306"/>
        </w:tabs>
      </w:pPr>
      <w:hyperlink w:anchor="_Toc28748" w:history="1">
        <w:r>
          <w:rPr>
            <w:rFonts w:ascii="仿宋" w:eastAsia="仿宋" w:hAnsi="仿宋" w:cs="仿宋" w:hint="eastAsia"/>
            <w:lang w:eastAsia="zh-CN"/>
          </w:rPr>
          <w:t>(一)、供应链战略规划</w:t>
        </w:r>
        <w:r>
          <w:tab/>
        </w:r>
        <w:r>
          <w:fldChar w:fldCharType="begin"/>
        </w:r>
        <w:r>
          <w:instrText xml:space="preserve"> PAGEREF _Toc28748 \h </w:instrText>
        </w:r>
        <w:r>
          <w:fldChar w:fldCharType="separate"/>
        </w:r>
        <w:r>
          <w:t>64</w:t>
        </w:r>
        <w:r>
          <w:fldChar w:fldCharType="end"/>
        </w:r>
      </w:hyperlink>
    </w:p>
    <w:p>
      <w:pPr>
        <w:pStyle w:val="TOC2"/>
        <w:tabs>
          <w:tab w:val="right" w:leader="dot" w:pos="8306"/>
        </w:tabs>
      </w:pPr>
      <w:hyperlink w:anchor="_Toc1683" w:history="1">
        <w:r>
          <w:rPr>
            <w:rFonts w:ascii="仿宋" w:eastAsia="仿宋" w:hAnsi="仿宋" w:cs="仿宋" w:hint="eastAsia"/>
            <w:lang w:eastAsia="zh-CN"/>
          </w:rPr>
          <w:t>(二)、供应商选择与合作</w:t>
        </w:r>
        <w:r>
          <w:tab/>
        </w:r>
        <w:r>
          <w:fldChar w:fldCharType="begin"/>
        </w:r>
        <w:r>
          <w:instrText xml:space="preserve"> PAGEREF _Toc1683 \h </w:instrText>
        </w:r>
        <w:r>
          <w:fldChar w:fldCharType="separate"/>
        </w:r>
        <w:r>
          <w:t>65</w:t>
        </w:r>
        <w:r>
          <w:fldChar w:fldCharType="end"/>
        </w:r>
      </w:hyperlink>
    </w:p>
    <w:p>
      <w:pPr>
        <w:pStyle w:val="TOC2"/>
        <w:tabs>
          <w:tab w:val="right" w:leader="dot" w:pos="8306"/>
        </w:tabs>
      </w:pPr>
      <w:hyperlink w:anchor="_Toc27024" w:history="1">
        <w:r>
          <w:rPr>
            <w:rFonts w:ascii="仿宋" w:eastAsia="仿宋" w:hAnsi="仿宋" w:cs="仿宋" w:hint="eastAsia"/>
            <w:lang w:eastAsia="zh-CN"/>
          </w:rPr>
          <w:t>(三)、物流与库存管理</w:t>
        </w:r>
        <w:r>
          <w:tab/>
        </w:r>
        <w:r>
          <w:fldChar w:fldCharType="begin"/>
        </w:r>
        <w:r>
          <w:instrText xml:space="preserve"> PAGEREF _Toc27024 \h </w:instrText>
        </w:r>
        <w:r>
          <w:fldChar w:fldCharType="separate"/>
        </w:r>
        <w:r>
          <w:t>67</w:t>
        </w:r>
        <w:r>
          <w:fldChar w:fldCharType="end"/>
        </w:r>
      </w:hyperlink>
    </w:p>
    <w:p>
      <w:pPr>
        <w:pStyle w:val="TOC1"/>
        <w:tabs>
          <w:tab w:val="right" w:leader="dot" w:pos="8306"/>
        </w:tabs>
      </w:pPr>
      <w:hyperlink w:anchor="_Toc9938" w:history="1">
        <w:r>
          <w:rPr>
            <w:rFonts w:ascii="仿宋" w:eastAsia="仿宋" w:hAnsi="仿宋" w:cs="仿宋" w:hint="eastAsia"/>
            <w:lang w:eastAsia="zh-CN"/>
          </w:rPr>
          <w:t>十六、利益相关者分析与沟通计划</w:t>
        </w:r>
        <w:r>
          <w:tab/>
        </w:r>
        <w:r>
          <w:fldChar w:fldCharType="begin"/>
        </w:r>
        <w:r>
          <w:instrText xml:space="preserve"> PAGEREF _Toc9938 \h </w:instrText>
        </w:r>
        <w:r>
          <w:fldChar w:fldCharType="separate"/>
        </w:r>
        <w:r>
          <w:t>68</w:t>
        </w:r>
        <w:r>
          <w:fldChar w:fldCharType="end"/>
        </w:r>
      </w:hyperlink>
    </w:p>
    <w:p>
      <w:pPr>
        <w:pStyle w:val="TOC2"/>
        <w:tabs>
          <w:tab w:val="right" w:leader="dot" w:pos="8306"/>
        </w:tabs>
      </w:pPr>
      <w:hyperlink w:anchor="_Toc30030" w:history="1">
        <w:r>
          <w:rPr>
            <w:rFonts w:ascii="仿宋" w:eastAsia="仿宋" w:hAnsi="仿宋" w:cs="仿宋" w:hint="eastAsia"/>
            <w:lang w:eastAsia="zh-CN"/>
          </w:rPr>
          <w:t>(一)、利益相关者分析</w:t>
        </w:r>
        <w:r>
          <w:tab/>
        </w:r>
        <w:r>
          <w:fldChar w:fldCharType="begin"/>
        </w:r>
        <w:r>
          <w:instrText xml:space="preserve"> PAGEREF _Toc30030 \h </w:instrText>
        </w:r>
        <w:r>
          <w:fldChar w:fldCharType="separate"/>
        </w:r>
        <w:r>
          <w:t>68</w:t>
        </w:r>
        <w:r>
          <w:fldChar w:fldCharType="end"/>
        </w:r>
      </w:hyperlink>
    </w:p>
    <w:p>
      <w:pPr>
        <w:pStyle w:val="TOC2"/>
        <w:tabs>
          <w:tab w:val="right" w:leader="dot" w:pos="8306"/>
        </w:tabs>
      </w:pPr>
      <w:hyperlink w:anchor="_Toc3137" w:history="1">
        <w:r>
          <w:rPr>
            <w:rFonts w:ascii="仿宋" w:eastAsia="仿宋" w:hAnsi="仿宋" w:cs="仿宋" w:hint="eastAsia"/>
            <w:lang w:eastAsia="zh-CN"/>
          </w:rPr>
          <w:t>(二)、沟通计划</w:t>
        </w:r>
        <w:r>
          <w:tab/>
        </w:r>
        <w:r>
          <w:fldChar w:fldCharType="begin"/>
        </w:r>
        <w:r>
          <w:instrText xml:space="preserve"> PAGEREF _Toc3137 \h </w:instrText>
        </w:r>
        <w:r>
          <w:fldChar w:fldCharType="separate"/>
        </w:r>
        <w:r>
          <w:t>69</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63"/>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3672"/>
      <w:r>
        <w:rPr>
          <w:rFonts w:ascii="仿宋" w:eastAsia="仿宋" w:hAnsi="仿宋" w:cs="仿宋" w:hint="eastAsia"/>
          <w:sz w:val="28"/>
          <w:lang w:eastAsia="zh-CN"/>
        </w:rPr>
        <w:t>一、市场分析、调研</w:t>
      </w:r>
      <w:bookmarkEnd w:id="2"/>
    </w:p>
    <w:p>
      <w:pPr>
        <w:pStyle w:val="Heading2"/>
        <w:rPr>
          <w:rFonts w:ascii="仿宋" w:eastAsia="仿宋" w:hAnsi="仿宋" w:cs="仿宋" w:hint="eastAsia"/>
          <w:lang w:eastAsia="zh-CN"/>
        </w:rPr>
      </w:pPr>
      <w:bookmarkStart w:id="3" w:name="_Toc26468"/>
      <w:r>
        <w:rPr>
          <w:rFonts w:ascii="仿宋" w:eastAsia="仿宋" w:hAnsi="仿宋" w:cs="仿宋" w:hint="eastAsia"/>
          <w:lang w:eastAsia="zh-CN"/>
        </w:rPr>
        <w:t>(一)、余热锅炉行业分析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余热锅炉行业一直以来都是市场的关注焦点。行业内的发展趋势、竞争态势以及潜在机会都对余热锅炉项目的推进产生深远的影响。通过深入研究行业的整体概貌，我们将更好地理解行业的核心特征，为余热锅炉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余热锅炉行业，技术一直是推动创新和发展的关键因素。我们将对当前技术趋势进行详尽分析，包括但不限于人工智能、大数据应用、先进制造技术等。这有助于余热锅炉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余热锅炉项目成功的基础。我们将对主要竞争对手进行深入研究，包括其市场份额、产品特点、市场定位等。通过全面了解竞争对手的优势和劣势，余热锅炉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4" w:name="_Toc14829"/>
      <w:r>
        <w:rPr>
          <w:rFonts w:ascii="仿宋" w:eastAsia="仿宋" w:hAnsi="仿宋" w:cs="仿宋" w:hint="eastAsia"/>
          <w:sz w:val="28"/>
          <w:lang w:eastAsia="zh-CN"/>
        </w:rPr>
        <w:t>(二)、余热锅炉市场分析预测</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通过对市场规模的深入调研，我们将预测余热锅炉市场未来的增长趋势。这包括市场的整体规模、各细分领域的发展趋势等。余热锅炉项目可以根据市场的扩张速度和潜在机会，制定更符合市场需求的发展策略。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余热锅炉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市场风险是余热锅炉项目实施过程中需要充分考虑的因素。我们将对市场风险进行全面评估，包括但不限于政策法规风险、市场竞争风险、技术变革风险等。通过对潜在风险的深入分析，余热锅炉项目可以制定相应的风险缓解策略，降低不确定性对余热锅炉项目的影响。</w:t>
      </w:r>
    </w:p>
    <w:p>
      <w:pPr>
        <w:pStyle w:val="Heading1"/>
        <w:ind w:firstLine="560" w:firstLineChars="200"/>
        <w:rPr>
          <w:rFonts w:ascii="仿宋" w:eastAsia="仿宋" w:hAnsi="仿宋" w:cs="仿宋" w:hint="eastAsia"/>
          <w:sz w:val="28"/>
          <w:lang w:eastAsia="zh-CN"/>
        </w:rPr>
      </w:pPr>
      <w:bookmarkStart w:id="5" w:name="_Toc12858"/>
      <w:r>
        <w:rPr>
          <w:rFonts w:ascii="仿宋" w:eastAsia="仿宋" w:hAnsi="仿宋" w:cs="仿宋" w:hint="eastAsia"/>
          <w:sz w:val="28"/>
          <w:lang w:eastAsia="zh-CN"/>
        </w:rPr>
        <w:t>二、余热锅炉项目建设背景及必要性分析</w:t>
      </w:r>
      <w:bookmarkEnd w:id="5"/>
    </w:p>
    <w:p>
      <w:pPr>
        <w:pStyle w:val="Heading2"/>
        <w:rPr>
          <w:rFonts w:ascii="仿宋" w:eastAsia="仿宋" w:hAnsi="仿宋" w:cs="仿宋" w:hint="eastAsia"/>
          <w:lang w:eastAsia="zh-CN"/>
        </w:rPr>
      </w:pPr>
      <w:bookmarkStart w:id="6" w:name="_Toc7884"/>
      <w:r>
        <w:rPr>
          <w:rFonts w:ascii="仿宋" w:eastAsia="仿宋" w:hAnsi="仿宋" w:cs="仿宋" w:hint="eastAsia"/>
          <w:lang w:eastAsia="zh-CN"/>
        </w:rPr>
        <w:t>(一)、余热锅炉项目背景分析</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pPr>
      <w:r>
        <w:rPr>
          <w:rFonts w:ascii="仿宋" w:eastAsia="仿宋" w:hAnsi="仿宋" w:cs="仿宋" w:hint="eastAsia"/>
          <w:sz w:val="28"/>
          <w:lang w:eastAsia="zh-CN"/>
        </w:rPr>
        <w:t>余热锅炉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余热锅炉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余热锅炉项目在这个潮流中的定位。同时，我们将关注行业内涌现的新兴机遇，以便余热锅炉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余热锅炉项目提供了强大的发展动力。我们将聚焦于行业内最新的技术发展趋势，包括但不限于人工智能、大数据分析、物联网等领域。通过深度的技术研究，我们将确保余热锅炉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余热锅炉项目发展的源泉。我们将投入更多的精力对市场需求进行深入剖析，超越表面的需求，深入挖掘潜在的市场痛点和机遇。通过对市场需求的细致了解，余热锅炉项目将更有针对性地设计解决方案，满足市场的多样化需求，从而更好地促进余热锅炉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余热锅炉项目战略至关重要。我们将对竞争态势进行更为深入的分析，包括但不限于市场份额、产品特点、客户满意度等多个维度。通过深度的竞争分析，余热锅炉项目将能够更准确地把握市场脉搏，制定具有竞争力的余热锅炉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余热锅炉项目的发展具有直接的影响。我们将进行更为全面的法规和政策分析，了解行业发展中的潜在法律风险和合规挑战。通过充分了解和遵守相关法规，余热锅炉项目将确保在法律框架内合法合规运营，为余热锅炉项目的稳健发展提供有力支持。</w:t>
      </w:r>
    </w:p>
    <w:p>
      <w:pPr>
        <w:pStyle w:val="Heading2"/>
        <w:ind w:firstLine="560" w:firstLineChars="200"/>
        <w:rPr>
          <w:rFonts w:ascii="仿宋" w:eastAsia="仿宋" w:hAnsi="仿宋" w:cs="仿宋" w:hint="eastAsia"/>
          <w:sz w:val="28"/>
          <w:lang w:eastAsia="zh-CN"/>
        </w:rPr>
      </w:pPr>
      <w:bookmarkStart w:id="7" w:name="_Toc10521"/>
      <w:r>
        <w:rPr>
          <w:rFonts w:ascii="仿宋" w:eastAsia="仿宋" w:hAnsi="仿宋" w:cs="仿宋" w:hint="eastAsia"/>
          <w:sz w:val="28"/>
          <w:lang w:eastAsia="zh-CN"/>
        </w:rPr>
        <w:t>(二)、余热锅炉项目建设必要性分析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余热锅炉项目建设的迫切性源于对行业发展趋势的深刻洞察。我们正处于一个行业变革的时代，科技创新、数字化转型成为企业发展的关键动力。余热锅炉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余热锅炉项目建设不仅仅是为了跟上潮流，更是为了通过技术创新推动企业的持续发展。通过引入先进的技术和解决方案，余热锅炉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余热锅炉项目的建设成为必然选择，通过提高产品质量、拓展服务领域，从而在竞争中获得更多的机会。余热锅炉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余热锅炉项目建设的必要性体现在对客户需求更精准的满足。通过余热锅炉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余热锅炉项目建设的背后是对企业持续创新的追求。只有通过不断创新，企业才能在竞争中立于不败之地。余热锅炉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8" w:name="_Toc26839"/>
      <w:r>
        <w:rPr>
          <w:rFonts w:ascii="仿宋" w:eastAsia="仿宋" w:hAnsi="仿宋" w:cs="仿宋" w:hint="eastAsia"/>
          <w:sz w:val="28"/>
          <w:lang w:eastAsia="zh-CN"/>
        </w:rPr>
        <w:t>三、余热锅炉项目选址可行性分析</w:t>
      </w:r>
      <w:bookmarkEnd w:id="8"/>
    </w:p>
    <w:p>
      <w:pPr>
        <w:pStyle w:val="Heading2"/>
        <w:rPr>
          <w:rFonts w:ascii="仿宋" w:eastAsia="仿宋" w:hAnsi="仿宋" w:cs="仿宋" w:hint="eastAsia"/>
          <w:lang w:eastAsia="zh-CN"/>
        </w:rPr>
      </w:pPr>
      <w:bookmarkStart w:id="9" w:name="_Toc24990"/>
      <w:r>
        <w:rPr>
          <w:rFonts w:ascii="仿宋" w:eastAsia="仿宋" w:hAnsi="仿宋" w:cs="仿宋" w:hint="eastAsia"/>
          <w:lang w:eastAsia="zh-CN"/>
        </w:rPr>
        <w:t>(一)、余热锅炉项目选址</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该余热锅炉项目选址位于XX省XX市XX区XXX街道</w:t>
      </w:r>
    </w:p>
    <w:p>
      <w:pPr>
        <w:pStyle w:val="Heading2"/>
        <w:ind w:firstLine="560" w:firstLineChars="200"/>
        <w:rPr>
          <w:rFonts w:ascii="仿宋" w:eastAsia="仿宋" w:hAnsi="仿宋" w:cs="仿宋" w:hint="eastAsia"/>
          <w:sz w:val="28"/>
          <w:lang w:eastAsia="zh-CN"/>
        </w:rPr>
      </w:pPr>
      <w:bookmarkStart w:id="10" w:name="_Toc4975"/>
      <w:r>
        <w:rPr>
          <w:rFonts w:ascii="仿宋" w:eastAsia="仿宋" w:hAnsi="仿宋" w:cs="仿宋" w:hint="eastAsia"/>
          <w:sz w:val="28"/>
          <w:lang w:eastAsia="zh-CN"/>
        </w:rPr>
        <w:t>(二)、用地控制指标</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余热锅炉项目的征地面积将根据余热锅炉项目的实际规模和需求进行精确规划。具体面积XXX平方米，旨在确保余热锅炉项目不仅能够满足当前的发展需求，还能够预留空间以适应未来的扩展。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净用地面积是在征地面积基础上去除不可利用面积后的实际可开发用地。具体面积XXX平方米，考虑到环保、交通、安全等多方面因素，以确保余热锅炉项目在整体利用效率上达到最优。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余热锅炉项目计划建设的建筑总规模具体面积XXX平方米。这一规模的确定综合考虑了余热锅炉项目的性质、规模，以及城市规划的相关要求，确保建筑布局与周边环境协调一致。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绿地率是余热锅炉项目用地中被规划为绿地的比例。具体面积XXX平方米，旨在通过合理规划绿地，改善余热锅炉项目周边环境，提升居民生活质量，并符合城市整体绿化规划。</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5.容积率： 容积率是用地上可以建设的建筑总体积与用地面积之比。具体面积XXX，通过合理的容积率规划，确保余热锅炉项目建筑规模与周边环境和谐共生。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确保余热锅炉项目选址与当地城市规划相一致，具体面积XXX平方米。通过与城市规划部门深入沟通，确保余热锅炉项目不仅符合城市的整体发展方向，还能够融入城市的发展布局，为城市的长远发展贡献力量。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余热锅炉项目选址符合当地产业政策，具体面积XXX平方米。这包括余热锅炉项目对当地经济的促进作用，以及对相关产业的带动效应，确保余热锅炉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用地总体要求必须符合环保和可持续发展的原则，具体面积XXX平方米。通过采用绿色建筑设计、节能减排等措施，确保余热锅炉项目在建设和运营过程中对环境的影响最小化，达到可持续发展的要求。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确保余热锅炉项目选址具备必要的公共设施配套，具体面积XXX平方米。这包括交通便利性、教育、医疗等基础设施，以提高居民生活品质，使得余热锅炉项目选址更具吸引力。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考虑用地总体要求对当地社会稳定性的影响，具体面积XXX平方米。通过深入了解当地社区反馈，确保余热锅炉项目的选址和建设过程对当地社会和谐稳定产生积极作用。</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通过对这些用地总体要求的详细规划，我们将确保余热锅炉项目选址不仅符合法规和规划，还在实际操作中具有可行性。这一全面规划将为余热锅炉项目的成功实施提供坚实的基础，确保余热锅炉项目选址阶段就能够奠定良好的发展基础。</w:t>
      </w:r>
    </w:p>
    <w:p>
      <w:pPr>
        <w:pStyle w:val="Heading2"/>
        <w:ind w:firstLine="560" w:firstLineChars="200"/>
        <w:rPr>
          <w:rFonts w:ascii="仿宋" w:eastAsia="仿宋" w:hAnsi="仿宋" w:cs="仿宋" w:hint="eastAsia"/>
          <w:sz w:val="28"/>
          <w:lang w:eastAsia="zh-CN"/>
        </w:rPr>
      </w:pPr>
      <w:bookmarkStart w:id="11" w:name="_Toc7419"/>
      <w:r>
        <w:rPr>
          <w:rFonts w:ascii="仿宋" w:eastAsia="仿宋" w:hAnsi="仿宋" w:cs="仿宋" w:hint="eastAsia"/>
          <w:sz w:val="28"/>
          <w:lang w:eastAsia="zh-CN"/>
        </w:rPr>
        <w:t>(三)、节约用地措施</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余热锅炉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余热锅炉项目的设备规划和空间设计中，我们将采取灵活设备布局的措施。设备布局将根据实际需求进行灵活设计，避免不必要的浪费。通过合理规划设备摆放位置，我们将提高设备的利用率，减少设备间距，以确保余热锅炉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余热锅炉项目内部引入共享设施的概念，例如共享会议室、办公区等。通过这种方式，我们可以减少对资源的重复建设，提高资源共享效率，从而减小余热锅炉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2" w:name="_Toc2317"/>
      <w:r>
        <w:rPr>
          <w:rFonts w:ascii="仿宋" w:eastAsia="仿宋" w:hAnsi="仿宋" w:cs="仿宋" w:hint="eastAsia"/>
          <w:sz w:val="28"/>
          <w:lang w:eastAsia="zh-CN"/>
        </w:rPr>
        <w:t>(四)、总图布置方案</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功能分区规划： 在余热锅炉项目的总图布置中，我们将不同功能区域进行明确的规划，以最大程度满足余热锅炉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紧急疏散通道：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3" w:name="_Toc14755"/>
      <w:r>
        <w:rPr>
          <w:rFonts w:ascii="仿宋" w:eastAsia="仿宋" w:hAnsi="仿宋" w:cs="仿宋" w:hint="eastAsia"/>
          <w:sz w:val="28"/>
          <w:lang w:eastAsia="zh-CN"/>
        </w:rPr>
        <w:t>(五)、选址综合评价</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余热锅炉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余热锅炉项目对环境的影响是综合评价的重要因素之一。我们将详细考虑选址周边的自然环境、生态保护区、水源地等情况，确保余热锅炉项目的建设和运营对环境影响最小化，并符合当地的环保法规标准。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对选址的评价还需充分考虑当地政府的产业政策和法规。我们将详细了解余热锅炉项目所在地的相关政策，确保余热锅炉项目的规划和运营与当地法规相符，降低不必要的法律风险。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考虑到社会稳定性对企业运营的重要性，我们将评估选址地区的社会安全情况、劳工关系、社区反馈等方面，以确保余热锅炉项目的建设和运营不会受到社会稳定性的负面影响。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用地成本： 最后，我们将综合考虑用地成本，包括土地购置费用、土地开发成本等。通过对用地成本的详细评估，我们能够做出更为精确的经济效益分析，为余热锅炉项目的投资决策提供有力支持。</w:t>
      </w:r>
    </w:p>
    <w:p>
      <w:pPr>
        <w:pStyle w:val="Heading1"/>
        <w:ind w:firstLine="560" w:firstLineChars="200"/>
        <w:rPr>
          <w:rFonts w:ascii="仿宋" w:eastAsia="仿宋" w:hAnsi="仿宋" w:cs="仿宋" w:hint="eastAsia"/>
          <w:sz w:val="28"/>
          <w:lang w:eastAsia="zh-CN"/>
        </w:rPr>
      </w:pPr>
      <w:bookmarkStart w:id="14" w:name="_Toc23728"/>
      <w:r>
        <w:rPr>
          <w:rFonts w:ascii="仿宋" w:eastAsia="仿宋" w:hAnsi="仿宋" w:cs="仿宋" w:hint="eastAsia"/>
          <w:sz w:val="28"/>
          <w:lang w:eastAsia="zh-CN"/>
        </w:rPr>
        <w:t>四、余热锅炉项目文档管理</w:t>
      </w:r>
      <w:bookmarkEnd w:id="14"/>
    </w:p>
    <w:p>
      <w:pPr>
        <w:pStyle w:val="Heading2"/>
        <w:rPr>
          <w:rFonts w:ascii="仿宋" w:eastAsia="仿宋" w:hAnsi="仿宋" w:cs="仿宋" w:hint="eastAsia"/>
          <w:lang w:eastAsia="zh-CN"/>
        </w:rPr>
      </w:pPr>
      <w:bookmarkStart w:id="15" w:name="_Toc23435"/>
      <w:r>
        <w:rPr>
          <w:rFonts w:ascii="仿宋" w:eastAsia="仿宋" w:hAnsi="仿宋" w:cs="仿宋" w:hint="eastAsia"/>
          <w:lang w:eastAsia="zh-CN"/>
        </w:rPr>
        <w:t>(一)、文档编制与审查</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余热锅炉项目高度重视文档的质量和准确性，以支持余热锅炉项目的各项活动和决策。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余热锅炉项目文档的编制始于余热锅炉项目计划的初期，我们制定了详细的文档编制计划，明确了每个文档的内容、格式和编写责任人。在余热锅炉项目启动阶段，我们首先编制了余热锅炉项目章程，明确定义了余热锅炉项目的目标、范围、风险等关键要素。随后，余热锅炉项目团队根据计划陆续编制了需求文档、设计文档、测试文档等各类文档，确保余热锅炉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余热锅炉项目管理中的重要环节，旨在确保余热锅炉项目文档符合质量标准和余热锅炉项目需求。在余热锅炉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除了内部审查，我们还进行了外部审查，邀请余热锅炉项目相关利益方和专业领域的专家对文档进行独立审查。这有助于获取更全面、客观的反馈，确保余热锅炉项目文档不仅符合内部标准，也满足外部需求。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余热锅炉项目在文档编制与审查方面建立了严格的管理机制，通过规范的流程和多维度的审查，确保余热锅炉项目文档的质量、准确性和可靠性，为余热锅炉项目的顺利推进提供了有力支持。</w:t>
      </w:r>
    </w:p>
    <w:p>
      <w:pPr>
        <w:pStyle w:val="Heading2"/>
        <w:ind w:firstLine="560" w:firstLineChars="200"/>
        <w:rPr>
          <w:rFonts w:ascii="仿宋" w:eastAsia="仿宋" w:hAnsi="仿宋" w:cs="仿宋" w:hint="eastAsia"/>
          <w:sz w:val="28"/>
          <w:lang w:eastAsia="zh-CN"/>
        </w:rPr>
      </w:pPr>
      <w:bookmarkStart w:id="16" w:name="_Toc21408"/>
      <w:r>
        <w:rPr>
          <w:rFonts w:ascii="仿宋" w:eastAsia="仿宋" w:hAnsi="仿宋" w:cs="仿宋" w:hint="eastAsia"/>
          <w:sz w:val="28"/>
          <w:lang w:eastAsia="zh-CN"/>
        </w:rPr>
        <w:t>(二)、文档发布与分发</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在余热锅炉项目中，我们致力于优化文档发布与分发过程，以确保信息的高效传递和团队间协作的顺畅进行。以下是我们采取的关键优化策略：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 多渠道发布： 我们通过多渠道发布文档，包括电子邮件、余热锅炉项目管理平台、内部网站等，以满足不同团队成员的偏好和需求。多渠道发布确保了信息的全面覆盖。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我们采用了精细的权限控制，确保只有授权人员可以访问敏感信息。这种安全措施保护了余热锅炉项目文档的机密性，防止了未经授权的信息泄露。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7" w:name="_Toc18273"/>
      <w:r>
        <w:rPr>
          <w:rFonts w:ascii="仿宋" w:eastAsia="仿宋" w:hAnsi="仿宋" w:cs="仿宋" w:hint="eastAsia"/>
          <w:sz w:val="28"/>
          <w:lang w:eastAsia="zh-CN"/>
        </w:rPr>
        <w:t>(三)、文档存档与归档</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文档存档与归档是余热锅炉项目生命周期中一个至关重要的环节，直接关系到余热锅炉项目信息的长期保存和历史记录的完整性。在余热锅炉项目中，我们实施了一系列有效的文档存档与归档管理策略：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3.</w:t>
      </w:r>
      <w:r>
        <w:rPr>
          <w:rFonts w:ascii="仿宋" w:eastAsia="仿宋" w:hAnsi="仿宋" w:cs="仿宋" w:hint="eastAsia"/>
          <w:sz w:val="28"/>
          <w:lang w:eastAsia="zh-CN"/>
        </w:rPr>
        <w:t xml:space="preserve"> 存档标准制定：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8" w:name="_Toc27217"/>
      <w:r>
        <w:rPr>
          <w:rFonts w:ascii="仿宋" w:eastAsia="仿宋" w:hAnsi="仿宋" w:cs="仿宋" w:hint="eastAsia"/>
          <w:sz w:val="28"/>
          <w:lang w:eastAsia="zh-CN"/>
        </w:rPr>
        <w:t>五、工艺说明</w:t>
      </w:r>
      <w:bookmarkEnd w:id="18"/>
    </w:p>
    <w:p>
      <w:pPr>
        <w:pStyle w:val="Heading2"/>
        <w:rPr>
          <w:rFonts w:ascii="仿宋" w:eastAsia="仿宋" w:hAnsi="仿宋" w:cs="仿宋" w:hint="eastAsia"/>
          <w:lang w:eastAsia="zh-CN"/>
        </w:rPr>
      </w:pPr>
      <w:bookmarkStart w:id="19" w:name="_Toc4183"/>
      <w:r>
        <w:rPr>
          <w:rFonts w:ascii="仿宋" w:eastAsia="仿宋" w:hAnsi="仿宋" w:cs="仿宋" w:hint="eastAsia"/>
          <w:lang w:eastAsia="zh-CN"/>
        </w:rPr>
        <w:t>(一)、技术管理特点</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余热锅炉项目的技术管理特点体现在其创新导向。通过引入最先进的技术趋势和解决方案，余热锅炉项目致力于提升科技含量、提高质量和效率水平。这意味着我们将采用最新的工具和方法，确保余热锅炉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https://d.book118.com/908052133015006025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余热锅炉项目规划设计纲要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D9E6696"/>
    <w:rsid w:val="3D9E6696"/>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805213301500602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2024-01-07T03:11:00Z</dcterms:created>
  <dcterms:modified xsi:type="dcterms:W3CDTF">2024-01-07T03:11:30Z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6A9F4AB9470940A6B2D2E8F78C63D4A5_11</vt:lpwstr>
  </property>
  <property fmtid="{D5CDD505-2E9C-101B-9397-08002B2CF9AE}" pid="3" name="KSOProductBuildVer">
    <vt:lpwstr>2052-12.1.0.16120</vt:lpwstr>
  </property>
</Properties>
</file>