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电表箱项目规划设计纲要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60" w:history="1">
        <w:r>
          <w:rPr>
            <w:rFonts w:ascii="仿宋" w:eastAsia="仿宋" w:hAnsi="仿宋" w:cs="仿宋" w:hint="eastAsia"/>
            <w:lang w:eastAsia="zh-CN"/>
          </w:rPr>
          <w:t>前言</w:t>
        </w:r>
        <w:r>
          <w:tab/>
        </w:r>
        <w:r>
          <w:fldChar w:fldCharType="begin"/>
        </w:r>
        <w:r>
          <w:instrText xml:space="preserve"> PAGEREF _Toc3860 \h </w:instrText>
        </w:r>
        <w:r>
          <w:fldChar w:fldCharType="separate"/>
        </w:r>
        <w:r>
          <w:t>3</w:t>
        </w:r>
        <w:r>
          <w:fldChar w:fldCharType="end"/>
        </w:r>
      </w:hyperlink>
    </w:p>
    <w:p>
      <w:pPr>
        <w:pStyle w:val="TOC1"/>
        <w:tabs>
          <w:tab w:val="right" w:leader="dot" w:pos="8306"/>
        </w:tabs>
      </w:pPr>
      <w:hyperlink w:anchor="_Toc4086" w:history="1">
        <w:r>
          <w:rPr>
            <w:rFonts w:ascii="仿宋" w:eastAsia="仿宋" w:hAnsi="仿宋" w:cs="仿宋" w:hint="eastAsia"/>
            <w:lang w:eastAsia="zh-CN"/>
          </w:rPr>
          <w:t>一、电表箱项目选址可行性分析</w:t>
        </w:r>
        <w:r>
          <w:tab/>
        </w:r>
        <w:r>
          <w:fldChar w:fldCharType="begin"/>
        </w:r>
        <w:r>
          <w:instrText xml:space="preserve"> PAGEREF _Toc4086 \h </w:instrText>
        </w:r>
        <w:r>
          <w:fldChar w:fldCharType="separate"/>
        </w:r>
        <w:r>
          <w:t>3</w:t>
        </w:r>
        <w:r>
          <w:fldChar w:fldCharType="end"/>
        </w:r>
      </w:hyperlink>
    </w:p>
    <w:p>
      <w:pPr>
        <w:pStyle w:val="TOC2"/>
        <w:tabs>
          <w:tab w:val="right" w:leader="dot" w:pos="8306"/>
        </w:tabs>
      </w:pPr>
      <w:hyperlink w:anchor="_Toc1791" w:history="1">
        <w:r>
          <w:rPr>
            <w:rFonts w:ascii="仿宋" w:eastAsia="仿宋" w:hAnsi="仿宋" w:cs="仿宋" w:hint="eastAsia"/>
            <w:lang w:eastAsia="zh-CN"/>
          </w:rPr>
          <w:t>(一)、电表箱项目选址</w:t>
        </w:r>
        <w:r>
          <w:tab/>
        </w:r>
        <w:r>
          <w:fldChar w:fldCharType="begin"/>
        </w:r>
        <w:r>
          <w:instrText xml:space="preserve"> PAGEREF _Toc1791 \h </w:instrText>
        </w:r>
        <w:r>
          <w:fldChar w:fldCharType="separate"/>
        </w:r>
        <w:r>
          <w:t>3</w:t>
        </w:r>
        <w:r>
          <w:fldChar w:fldCharType="end"/>
        </w:r>
      </w:hyperlink>
    </w:p>
    <w:p>
      <w:pPr>
        <w:pStyle w:val="TOC2"/>
        <w:tabs>
          <w:tab w:val="right" w:leader="dot" w:pos="8306"/>
        </w:tabs>
      </w:pPr>
      <w:hyperlink w:anchor="_Toc8516" w:history="1">
        <w:r>
          <w:rPr>
            <w:rFonts w:ascii="仿宋" w:eastAsia="仿宋" w:hAnsi="仿宋" w:cs="仿宋" w:hint="eastAsia"/>
            <w:lang w:eastAsia="zh-CN"/>
          </w:rPr>
          <w:t>(二)、用地控制指标</w:t>
        </w:r>
        <w:r>
          <w:tab/>
        </w:r>
        <w:r>
          <w:fldChar w:fldCharType="begin"/>
        </w:r>
        <w:r>
          <w:instrText xml:space="preserve"> PAGEREF _Toc8516 \h </w:instrText>
        </w:r>
        <w:r>
          <w:fldChar w:fldCharType="separate"/>
        </w:r>
        <w:r>
          <w:t>3</w:t>
        </w:r>
        <w:r>
          <w:fldChar w:fldCharType="end"/>
        </w:r>
      </w:hyperlink>
    </w:p>
    <w:p>
      <w:pPr>
        <w:pStyle w:val="TOC2"/>
        <w:tabs>
          <w:tab w:val="right" w:leader="dot" w:pos="8306"/>
        </w:tabs>
      </w:pPr>
      <w:hyperlink w:anchor="_Toc20232" w:history="1">
        <w:r>
          <w:rPr>
            <w:rFonts w:ascii="仿宋" w:eastAsia="仿宋" w:hAnsi="仿宋" w:cs="仿宋" w:hint="eastAsia"/>
            <w:lang w:eastAsia="zh-CN"/>
          </w:rPr>
          <w:t>(三)、节约用地措施</w:t>
        </w:r>
        <w:r>
          <w:tab/>
        </w:r>
        <w:r>
          <w:fldChar w:fldCharType="begin"/>
        </w:r>
        <w:r>
          <w:instrText xml:space="preserve"> PAGEREF _Toc20232 \h </w:instrText>
        </w:r>
        <w:r>
          <w:fldChar w:fldCharType="separate"/>
        </w:r>
        <w:r>
          <w:t>5</w:t>
        </w:r>
        <w:r>
          <w:fldChar w:fldCharType="end"/>
        </w:r>
      </w:hyperlink>
    </w:p>
    <w:p>
      <w:pPr>
        <w:pStyle w:val="TOC2"/>
        <w:tabs>
          <w:tab w:val="right" w:leader="dot" w:pos="8306"/>
        </w:tabs>
      </w:pPr>
      <w:hyperlink w:anchor="_Toc8179" w:history="1">
        <w:r>
          <w:rPr>
            <w:rFonts w:ascii="仿宋" w:eastAsia="仿宋" w:hAnsi="仿宋" w:cs="仿宋" w:hint="eastAsia"/>
            <w:lang w:eastAsia="zh-CN"/>
          </w:rPr>
          <w:t>(四)、总图布置方案</w:t>
        </w:r>
        <w:r>
          <w:tab/>
        </w:r>
        <w:r>
          <w:fldChar w:fldCharType="begin"/>
        </w:r>
        <w:r>
          <w:instrText xml:space="preserve"> PAGEREF _Toc8179 \h </w:instrText>
        </w:r>
        <w:r>
          <w:fldChar w:fldCharType="separate"/>
        </w:r>
        <w:r>
          <w:t>6</w:t>
        </w:r>
        <w:r>
          <w:fldChar w:fldCharType="end"/>
        </w:r>
      </w:hyperlink>
    </w:p>
    <w:p>
      <w:pPr>
        <w:pStyle w:val="TOC2"/>
        <w:tabs>
          <w:tab w:val="right" w:leader="dot" w:pos="8306"/>
        </w:tabs>
      </w:pPr>
      <w:hyperlink w:anchor="_Toc28350" w:history="1">
        <w:r>
          <w:rPr>
            <w:rFonts w:ascii="仿宋" w:eastAsia="仿宋" w:hAnsi="仿宋" w:cs="仿宋" w:hint="eastAsia"/>
            <w:lang w:eastAsia="zh-CN"/>
          </w:rPr>
          <w:t>(五)、选址综合评价</w:t>
        </w:r>
        <w:r>
          <w:tab/>
        </w:r>
        <w:r>
          <w:fldChar w:fldCharType="begin"/>
        </w:r>
        <w:r>
          <w:instrText xml:space="preserve"> PAGEREF _Toc28350 \h </w:instrText>
        </w:r>
        <w:r>
          <w:fldChar w:fldCharType="separate"/>
        </w:r>
        <w:r>
          <w:t>7</w:t>
        </w:r>
        <w:r>
          <w:fldChar w:fldCharType="end"/>
        </w:r>
      </w:hyperlink>
    </w:p>
    <w:p>
      <w:pPr>
        <w:pStyle w:val="TOC1"/>
        <w:tabs>
          <w:tab w:val="right" w:leader="dot" w:pos="8306"/>
        </w:tabs>
      </w:pPr>
      <w:hyperlink w:anchor="_Toc3366" w:history="1">
        <w:r>
          <w:rPr>
            <w:rFonts w:ascii="仿宋" w:eastAsia="仿宋" w:hAnsi="仿宋" w:cs="仿宋" w:hint="eastAsia"/>
            <w:lang w:eastAsia="zh-CN"/>
          </w:rPr>
          <w:t>二、电表箱项目绩效评估</w:t>
        </w:r>
        <w:r>
          <w:tab/>
        </w:r>
        <w:r>
          <w:fldChar w:fldCharType="begin"/>
        </w:r>
        <w:r>
          <w:instrText xml:space="preserve"> PAGEREF _Toc3366 \h </w:instrText>
        </w:r>
        <w:r>
          <w:fldChar w:fldCharType="separate"/>
        </w:r>
        <w:r>
          <w:t>8</w:t>
        </w:r>
        <w:r>
          <w:fldChar w:fldCharType="end"/>
        </w:r>
      </w:hyperlink>
    </w:p>
    <w:p>
      <w:pPr>
        <w:pStyle w:val="TOC2"/>
        <w:tabs>
          <w:tab w:val="right" w:leader="dot" w:pos="8306"/>
        </w:tabs>
      </w:pPr>
      <w:hyperlink w:anchor="_Toc25412" w:history="1">
        <w:r>
          <w:rPr>
            <w:rFonts w:ascii="仿宋" w:eastAsia="仿宋" w:hAnsi="仿宋" w:cs="仿宋" w:hint="eastAsia"/>
            <w:lang w:eastAsia="zh-CN"/>
          </w:rPr>
          <w:t>(一)、绩效评估指标</w:t>
        </w:r>
        <w:r>
          <w:tab/>
        </w:r>
        <w:r>
          <w:fldChar w:fldCharType="begin"/>
        </w:r>
        <w:r>
          <w:instrText xml:space="preserve"> PAGEREF _Toc25412 \h </w:instrText>
        </w:r>
        <w:r>
          <w:fldChar w:fldCharType="separate"/>
        </w:r>
        <w:r>
          <w:t>8</w:t>
        </w:r>
        <w:r>
          <w:fldChar w:fldCharType="end"/>
        </w:r>
      </w:hyperlink>
    </w:p>
    <w:p>
      <w:pPr>
        <w:pStyle w:val="TOC2"/>
        <w:tabs>
          <w:tab w:val="right" w:leader="dot" w:pos="8306"/>
        </w:tabs>
      </w:pPr>
      <w:hyperlink w:anchor="_Toc6104" w:history="1">
        <w:r>
          <w:rPr>
            <w:rFonts w:ascii="仿宋" w:eastAsia="仿宋" w:hAnsi="仿宋" w:cs="仿宋" w:hint="eastAsia"/>
            <w:lang w:eastAsia="zh-CN"/>
          </w:rPr>
          <w:t>(二)、绩效评估方法</w:t>
        </w:r>
        <w:r>
          <w:tab/>
        </w:r>
        <w:r>
          <w:fldChar w:fldCharType="begin"/>
        </w:r>
        <w:r>
          <w:instrText xml:space="preserve"> PAGEREF _Toc6104 \h </w:instrText>
        </w:r>
        <w:r>
          <w:fldChar w:fldCharType="separate"/>
        </w:r>
        <w:r>
          <w:t>9</w:t>
        </w:r>
        <w:r>
          <w:fldChar w:fldCharType="end"/>
        </w:r>
      </w:hyperlink>
    </w:p>
    <w:p>
      <w:pPr>
        <w:pStyle w:val="TOC2"/>
        <w:tabs>
          <w:tab w:val="right" w:leader="dot" w:pos="8306"/>
        </w:tabs>
      </w:pPr>
      <w:hyperlink w:anchor="_Toc13441" w:history="1">
        <w:r>
          <w:rPr>
            <w:rFonts w:ascii="仿宋" w:eastAsia="仿宋" w:hAnsi="仿宋" w:cs="仿宋" w:hint="eastAsia"/>
            <w:lang w:eastAsia="zh-CN"/>
          </w:rPr>
          <w:t>(三)、绩效评估周期</w:t>
        </w:r>
        <w:r>
          <w:tab/>
        </w:r>
        <w:r>
          <w:fldChar w:fldCharType="begin"/>
        </w:r>
        <w:r>
          <w:instrText xml:space="preserve"> PAGEREF _Toc13441 \h </w:instrText>
        </w:r>
        <w:r>
          <w:fldChar w:fldCharType="separate"/>
        </w:r>
        <w:r>
          <w:t>10</w:t>
        </w:r>
        <w:r>
          <w:fldChar w:fldCharType="end"/>
        </w:r>
      </w:hyperlink>
    </w:p>
    <w:p>
      <w:pPr>
        <w:pStyle w:val="TOC1"/>
        <w:tabs>
          <w:tab w:val="right" w:leader="dot" w:pos="8306"/>
        </w:tabs>
      </w:pPr>
      <w:hyperlink w:anchor="_Toc20933" w:history="1">
        <w:r>
          <w:rPr>
            <w:rFonts w:ascii="仿宋" w:eastAsia="仿宋" w:hAnsi="仿宋" w:cs="仿宋" w:hint="eastAsia"/>
            <w:lang w:eastAsia="zh-CN"/>
          </w:rPr>
          <w:t>三、电表箱项目建设背景及必要性分析</w:t>
        </w:r>
        <w:r>
          <w:tab/>
        </w:r>
        <w:r>
          <w:fldChar w:fldCharType="begin"/>
        </w:r>
        <w:r>
          <w:instrText xml:space="preserve"> PAGEREF _Toc20933 \h </w:instrText>
        </w:r>
        <w:r>
          <w:fldChar w:fldCharType="separate"/>
        </w:r>
        <w:r>
          <w:t>11</w:t>
        </w:r>
        <w:r>
          <w:fldChar w:fldCharType="end"/>
        </w:r>
      </w:hyperlink>
    </w:p>
    <w:p>
      <w:pPr>
        <w:pStyle w:val="TOC2"/>
        <w:tabs>
          <w:tab w:val="right" w:leader="dot" w:pos="8306"/>
        </w:tabs>
      </w:pPr>
      <w:hyperlink w:anchor="_Toc30959" w:history="1">
        <w:r>
          <w:rPr>
            <w:rFonts w:ascii="仿宋" w:eastAsia="仿宋" w:hAnsi="仿宋" w:cs="仿宋" w:hint="eastAsia"/>
            <w:lang w:eastAsia="zh-CN"/>
          </w:rPr>
          <w:t>(一)、电表箱项目背景分析</w:t>
        </w:r>
        <w:r>
          <w:tab/>
        </w:r>
        <w:r>
          <w:fldChar w:fldCharType="begin"/>
        </w:r>
        <w:r>
          <w:instrText xml:space="preserve"> PAGEREF _Toc30959 \h </w:instrText>
        </w:r>
        <w:r>
          <w:fldChar w:fldCharType="separate"/>
        </w:r>
        <w:r>
          <w:t>11</w:t>
        </w:r>
        <w:r>
          <w:fldChar w:fldCharType="end"/>
        </w:r>
      </w:hyperlink>
    </w:p>
    <w:p>
      <w:pPr>
        <w:pStyle w:val="TOC2"/>
        <w:tabs>
          <w:tab w:val="right" w:leader="dot" w:pos="8306"/>
        </w:tabs>
      </w:pPr>
      <w:hyperlink w:anchor="_Toc15489" w:history="1">
        <w:r>
          <w:rPr>
            <w:rFonts w:ascii="仿宋" w:eastAsia="仿宋" w:hAnsi="仿宋" w:cs="仿宋" w:hint="eastAsia"/>
            <w:lang w:eastAsia="zh-CN"/>
          </w:rPr>
          <w:t>(二)、电表箱项目建设必要性分析</w:t>
        </w:r>
        <w:r>
          <w:tab/>
        </w:r>
        <w:r>
          <w:fldChar w:fldCharType="begin"/>
        </w:r>
        <w:r>
          <w:instrText xml:space="preserve"> PAGEREF _Toc15489 \h </w:instrText>
        </w:r>
        <w:r>
          <w:fldChar w:fldCharType="separate"/>
        </w:r>
        <w:r>
          <w:t>13</w:t>
        </w:r>
        <w:r>
          <w:fldChar w:fldCharType="end"/>
        </w:r>
      </w:hyperlink>
    </w:p>
    <w:p>
      <w:pPr>
        <w:pStyle w:val="TOC1"/>
        <w:tabs>
          <w:tab w:val="right" w:leader="dot" w:pos="8306"/>
        </w:tabs>
      </w:pPr>
      <w:hyperlink w:anchor="_Toc25798" w:history="1">
        <w:r>
          <w:rPr>
            <w:rFonts w:ascii="仿宋" w:eastAsia="仿宋" w:hAnsi="仿宋" w:cs="仿宋" w:hint="eastAsia"/>
            <w:lang w:eastAsia="zh-CN"/>
          </w:rPr>
          <w:t>四、电表箱项目文档管理</w:t>
        </w:r>
        <w:r>
          <w:tab/>
        </w:r>
        <w:r>
          <w:fldChar w:fldCharType="begin"/>
        </w:r>
        <w:r>
          <w:instrText xml:space="preserve"> PAGEREF _Toc25798 \h </w:instrText>
        </w:r>
        <w:r>
          <w:fldChar w:fldCharType="separate"/>
        </w:r>
        <w:r>
          <w:t>14</w:t>
        </w:r>
        <w:r>
          <w:fldChar w:fldCharType="end"/>
        </w:r>
      </w:hyperlink>
    </w:p>
    <w:p>
      <w:pPr>
        <w:pStyle w:val="TOC2"/>
        <w:tabs>
          <w:tab w:val="right" w:leader="dot" w:pos="8306"/>
        </w:tabs>
      </w:pPr>
      <w:hyperlink w:anchor="_Toc30840" w:history="1">
        <w:r>
          <w:rPr>
            <w:rFonts w:ascii="仿宋" w:eastAsia="仿宋" w:hAnsi="仿宋" w:cs="仿宋" w:hint="eastAsia"/>
            <w:lang w:eastAsia="zh-CN"/>
          </w:rPr>
          <w:t>(一)、文档编制与审查</w:t>
        </w:r>
        <w:r>
          <w:tab/>
        </w:r>
        <w:r>
          <w:fldChar w:fldCharType="begin"/>
        </w:r>
        <w:r>
          <w:instrText xml:space="preserve"> PAGEREF _Toc30840 \h </w:instrText>
        </w:r>
        <w:r>
          <w:fldChar w:fldCharType="separate"/>
        </w:r>
        <w:r>
          <w:t>14</w:t>
        </w:r>
        <w:r>
          <w:fldChar w:fldCharType="end"/>
        </w:r>
      </w:hyperlink>
    </w:p>
    <w:p>
      <w:pPr>
        <w:pStyle w:val="TOC2"/>
        <w:tabs>
          <w:tab w:val="right" w:leader="dot" w:pos="8306"/>
        </w:tabs>
      </w:pPr>
      <w:hyperlink w:anchor="_Toc10131" w:history="1">
        <w:r>
          <w:rPr>
            <w:rFonts w:ascii="仿宋" w:eastAsia="仿宋" w:hAnsi="仿宋" w:cs="仿宋" w:hint="eastAsia"/>
            <w:lang w:eastAsia="zh-CN"/>
          </w:rPr>
          <w:t>(二)、文档发布与分发</w:t>
        </w:r>
        <w:r>
          <w:tab/>
        </w:r>
        <w:r>
          <w:fldChar w:fldCharType="begin"/>
        </w:r>
        <w:r>
          <w:instrText xml:space="preserve"> PAGEREF _Toc10131 \h </w:instrText>
        </w:r>
        <w:r>
          <w:fldChar w:fldCharType="separate"/>
        </w:r>
        <w:r>
          <w:t>15</w:t>
        </w:r>
        <w:r>
          <w:fldChar w:fldCharType="end"/>
        </w:r>
      </w:hyperlink>
    </w:p>
    <w:p>
      <w:pPr>
        <w:pStyle w:val="TOC2"/>
        <w:tabs>
          <w:tab w:val="right" w:leader="dot" w:pos="8306"/>
        </w:tabs>
      </w:pPr>
      <w:hyperlink w:anchor="_Toc27811" w:history="1">
        <w:r>
          <w:rPr>
            <w:rFonts w:ascii="仿宋" w:eastAsia="仿宋" w:hAnsi="仿宋" w:cs="仿宋" w:hint="eastAsia"/>
            <w:lang w:eastAsia="zh-CN"/>
          </w:rPr>
          <w:t>(三)、文档存档与归档</w:t>
        </w:r>
        <w:r>
          <w:tab/>
        </w:r>
        <w:r>
          <w:fldChar w:fldCharType="begin"/>
        </w:r>
        <w:r>
          <w:instrText xml:space="preserve"> PAGEREF _Toc27811 \h </w:instrText>
        </w:r>
        <w:r>
          <w:fldChar w:fldCharType="separate"/>
        </w:r>
        <w:r>
          <w:t>16</w:t>
        </w:r>
        <w:r>
          <w:fldChar w:fldCharType="end"/>
        </w:r>
      </w:hyperlink>
    </w:p>
    <w:p>
      <w:pPr>
        <w:pStyle w:val="TOC1"/>
        <w:tabs>
          <w:tab w:val="right" w:leader="dot" w:pos="8306"/>
        </w:tabs>
      </w:pPr>
      <w:hyperlink w:anchor="_Toc13182" w:history="1">
        <w:r>
          <w:rPr>
            <w:rFonts w:ascii="仿宋" w:eastAsia="仿宋" w:hAnsi="仿宋" w:cs="仿宋" w:hint="eastAsia"/>
            <w:lang w:eastAsia="zh-CN"/>
          </w:rPr>
          <w:t>五、电表箱项目危机管理</w:t>
        </w:r>
        <w:r>
          <w:tab/>
        </w:r>
        <w:r>
          <w:fldChar w:fldCharType="begin"/>
        </w:r>
        <w:r>
          <w:instrText xml:space="preserve"> PAGEREF _Toc13182 \h </w:instrText>
        </w:r>
        <w:r>
          <w:fldChar w:fldCharType="separate"/>
        </w:r>
        <w:r>
          <w:t>18</w:t>
        </w:r>
        <w:r>
          <w:fldChar w:fldCharType="end"/>
        </w:r>
      </w:hyperlink>
    </w:p>
    <w:p>
      <w:pPr>
        <w:pStyle w:val="TOC2"/>
        <w:tabs>
          <w:tab w:val="right" w:leader="dot" w:pos="8306"/>
        </w:tabs>
      </w:pPr>
      <w:hyperlink w:anchor="_Toc13626" w:history="1">
        <w:r>
          <w:rPr>
            <w:rFonts w:ascii="仿宋" w:eastAsia="仿宋" w:hAnsi="仿宋" w:cs="仿宋" w:hint="eastAsia"/>
            <w:lang w:eastAsia="zh-CN"/>
          </w:rPr>
          <w:t>(一)、危机预警与识别</w:t>
        </w:r>
        <w:r>
          <w:tab/>
        </w:r>
        <w:r>
          <w:fldChar w:fldCharType="begin"/>
        </w:r>
        <w:r>
          <w:instrText xml:space="preserve"> PAGEREF _Toc13626 \h </w:instrText>
        </w:r>
        <w:r>
          <w:fldChar w:fldCharType="separate"/>
        </w:r>
        <w:r>
          <w:t>18</w:t>
        </w:r>
        <w:r>
          <w:fldChar w:fldCharType="end"/>
        </w:r>
      </w:hyperlink>
    </w:p>
    <w:p>
      <w:pPr>
        <w:pStyle w:val="TOC2"/>
        <w:tabs>
          <w:tab w:val="right" w:leader="dot" w:pos="8306"/>
        </w:tabs>
      </w:pPr>
      <w:hyperlink w:anchor="_Toc9166" w:history="1">
        <w:r>
          <w:rPr>
            <w:rFonts w:ascii="仿宋" w:eastAsia="仿宋" w:hAnsi="仿宋" w:cs="仿宋" w:hint="eastAsia"/>
            <w:lang w:eastAsia="zh-CN"/>
          </w:rPr>
          <w:t>(二)、危机应对与恢复</w:t>
        </w:r>
        <w:r>
          <w:tab/>
        </w:r>
        <w:r>
          <w:fldChar w:fldCharType="begin"/>
        </w:r>
        <w:r>
          <w:instrText xml:space="preserve"> PAGEREF _Toc9166 \h </w:instrText>
        </w:r>
        <w:r>
          <w:fldChar w:fldCharType="separate"/>
        </w:r>
        <w:r>
          <w:t>19</w:t>
        </w:r>
        <w:r>
          <w:fldChar w:fldCharType="end"/>
        </w:r>
      </w:hyperlink>
    </w:p>
    <w:p>
      <w:pPr>
        <w:pStyle w:val="TOC1"/>
        <w:tabs>
          <w:tab w:val="right" w:leader="dot" w:pos="8306"/>
        </w:tabs>
      </w:pPr>
      <w:hyperlink w:anchor="_Toc22703" w:history="1">
        <w:r>
          <w:rPr>
            <w:rFonts w:ascii="仿宋" w:eastAsia="仿宋" w:hAnsi="仿宋" w:cs="仿宋" w:hint="eastAsia"/>
            <w:lang w:eastAsia="zh-CN"/>
          </w:rPr>
          <w:t>六、电表箱项目建设单位说明</w:t>
        </w:r>
        <w:r>
          <w:tab/>
        </w:r>
        <w:r>
          <w:fldChar w:fldCharType="begin"/>
        </w:r>
        <w:r>
          <w:instrText xml:space="preserve"> PAGEREF _Toc22703 \h </w:instrText>
        </w:r>
        <w:r>
          <w:fldChar w:fldCharType="separate"/>
        </w:r>
        <w:r>
          <w:t>20</w:t>
        </w:r>
        <w:r>
          <w:fldChar w:fldCharType="end"/>
        </w:r>
      </w:hyperlink>
    </w:p>
    <w:p>
      <w:pPr>
        <w:pStyle w:val="TOC2"/>
        <w:tabs>
          <w:tab w:val="right" w:leader="dot" w:pos="8306"/>
        </w:tabs>
      </w:pPr>
      <w:hyperlink w:anchor="_Toc25700" w:history="1">
        <w:r>
          <w:rPr>
            <w:rFonts w:ascii="仿宋" w:eastAsia="仿宋" w:hAnsi="仿宋" w:cs="仿宋" w:hint="eastAsia"/>
            <w:lang w:eastAsia="zh-CN"/>
          </w:rPr>
          <w:t>(一)、电表箱项目承办单位基本情况</w:t>
        </w:r>
        <w:r>
          <w:tab/>
        </w:r>
        <w:r>
          <w:fldChar w:fldCharType="begin"/>
        </w:r>
        <w:r>
          <w:instrText xml:space="preserve"> PAGEREF _Toc25700 \h </w:instrText>
        </w:r>
        <w:r>
          <w:fldChar w:fldCharType="separate"/>
        </w:r>
        <w:r>
          <w:t>20</w:t>
        </w:r>
        <w:r>
          <w:fldChar w:fldCharType="end"/>
        </w:r>
      </w:hyperlink>
    </w:p>
    <w:p>
      <w:pPr>
        <w:pStyle w:val="TOC2"/>
        <w:tabs>
          <w:tab w:val="right" w:leader="dot" w:pos="8306"/>
        </w:tabs>
      </w:pPr>
      <w:hyperlink w:anchor="_Toc32173" w:history="1">
        <w:r>
          <w:rPr>
            <w:rFonts w:ascii="仿宋" w:eastAsia="仿宋" w:hAnsi="仿宋" w:cs="仿宋" w:hint="eastAsia"/>
            <w:lang w:eastAsia="zh-CN"/>
          </w:rPr>
          <w:t>(二)、公司经济效益分析</w:t>
        </w:r>
        <w:r>
          <w:tab/>
        </w:r>
        <w:r>
          <w:fldChar w:fldCharType="begin"/>
        </w:r>
        <w:r>
          <w:instrText xml:space="preserve"> PAGEREF _Toc32173 \h </w:instrText>
        </w:r>
        <w:r>
          <w:fldChar w:fldCharType="separate"/>
        </w:r>
        <w:r>
          <w:t>21</w:t>
        </w:r>
        <w:r>
          <w:fldChar w:fldCharType="end"/>
        </w:r>
      </w:hyperlink>
    </w:p>
    <w:p>
      <w:pPr>
        <w:pStyle w:val="TOC1"/>
        <w:tabs>
          <w:tab w:val="right" w:leader="dot" w:pos="8306"/>
        </w:tabs>
      </w:pPr>
      <w:hyperlink w:anchor="_Toc2634" w:history="1">
        <w:r>
          <w:rPr>
            <w:rFonts w:ascii="仿宋" w:eastAsia="仿宋" w:hAnsi="仿宋" w:cs="仿宋" w:hint="eastAsia"/>
            <w:lang w:eastAsia="zh-CN"/>
          </w:rPr>
          <w:t>七、电表箱项目计划安排</w:t>
        </w:r>
        <w:r>
          <w:tab/>
        </w:r>
        <w:r>
          <w:fldChar w:fldCharType="begin"/>
        </w:r>
        <w:r>
          <w:instrText xml:space="preserve"> PAGEREF _Toc2634 \h </w:instrText>
        </w:r>
        <w:r>
          <w:fldChar w:fldCharType="separate"/>
        </w:r>
        <w:r>
          <w:t>22</w:t>
        </w:r>
        <w:r>
          <w:fldChar w:fldCharType="end"/>
        </w:r>
      </w:hyperlink>
    </w:p>
    <w:p>
      <w:pPr>
        <w:pStyle w:val="TOC2"/>
        <w:tabs>
          <w:tab w:val="right" w:leader="dot" w:pos="8306"/>
        </w:tabs>
      </w:pPr>
      <w:hyperlink w:anchor="_Toc29177" w:history="1">
        <w:r>
          <w:rPr>
            <w:rFonts w:ascii="仿宋" w:eastAsia="仿宋" w:hAnsi="仿宋" w:cs="仿宋" w:hint="eastAsia"/>
            <w:lang w:eastAsia="zh-CN"/>
          </w:rPr>
          <w:t>(一)、建设周期</w:t>
        </w:r>
        <w:r>
          <w:tab/>
        </w:r>
        <w:r>
          <w:fldChar w:fldCharType="begin"/>
        </w:r>
        <w:r>
          <w:instrText xml:space="preserve"> PAGEREF _Toc29177 \h </w:instrText>
        </w:r>
        <w:r>
          <w:fldChar w:fldCharType="separate"/>
        </w:r>
        <w:r>
          <w:t>22</w:t>
        </w:r>
        <w:r>
          <w:fldChar w:fldCharType="end"/>
        </w:r>
      </w:hyperlink>
    </w:p>
    <w:p>
      <w:pPr>
        <w:pStyle w:val="TOC2"/>
        <w:tabs>
          <w:tab w:val="right" w:leader="dot" w:pos="8306"/>
        </w:tabs>
      </w:pPr>
      <w:hyperlink w:anchor="_Toc3468" w:history="1">
        <w:r>
          <w:rPr>
            <w:rFonts w:ascii="仿宋" w:eastAsia="仿宋" w:hAnsi="仿宋" w:cs="仿宋" w:hint="eastAsia"/>
            <w:lang w:eastAsia="zh-CN"/>
          </w:rPr>
          <w:t>(二)、建设进度</w:t>
        </w:r>
        <w:r>
          <w:tab/>
        </w:r>
        <w:r>
          <w:fldChar w:fldCharType="begin"/>
        </w:r>
        <w:r>
          <w:instrText xml:space="preserve"> PAGEREF _Toc3468 \h </w:instrText>
        </w:r>
        <w:r>
          <w:fldChar w:fldCharType="separate"/>
        </w:r>
        <w:r>
          <w:t>22</w:t>
        </w:r>
        <w:r>
          <w:fldChar w:fldCharType="end"/>
        </w:r>
      </w:hyperlink>
    </w:p>
    <w:p>
      <w:pPr>
        <w:pStyle w:val="TOC2"/>
        <w:tabs>
          <w:tab w:val="right" w:leader="dot" w:pos="8306"/>
        </w:tabs>
      </w:pPr>
      <w:hyperlink w:anchor="_Toc4447" w:history="1">
        <w:r>
          <w:rPr>
            <w:rFonts w:ascii="仿宋" w:eastAsia="仿宋" w:hAnsi="仿宋" w:cs="仿宋" w:hint="eastAsia"/>
            <w:lang w:eastAsia="zh-CN"/>
          </w:rPr>
          <w:t>(三)、进度安排注意事项</w:t>
        </w:r>
        <w:r>
          <w:tab/>
        </w:r>
        <w:r>
          <w:fldChar w:fldCharType="begin"/>
        </w:r>
        <w:r>
          <w:instrText xml:space="preserve"> PAGEREF _Toc4447 \h </w:instrText>
        </w:r>
        <w:r>
          <w:fldChar w:fldCharType="separate"/>
        </w:r>
        <w:r>
          <w:t>23</w:t>
        </w:r>
        <w:r>
          <w:fldChar w:fldCharType="end"/>
        </w:r>
      </w:hyperlink>
    </w:p>
    <w:p>
      <w:pPr>
        <w:pStyle w:val="TOC2"/>
        <w:tabs>
          <w:tab w:val="right" w:leader="dot" w:pos="8306"/>
        </w:tabs>
      </w:pPr>
      <w:hyperlink w:anchor="_Toc22254" w:history="1">
        <w:r>
          <w:rPr>
            <w:rFonts w:ascii="仿宋" w:eastAsia="仿宋" w:hAnsi="仿宋" w:cs="仿宋" w:hint="eastAsia"/>
            <w:lang w:eastAsia="zh-CN"/>
          </w:rPr>
          <w:t>(四)、人力资源配置</w:t>
        </w:r>
        <w:r>
          <w:tab/>
        </w:r>
        <w:r>
          <w:fldChar w:fldCharType="begin"/>
        </w:r>
        <w:r>
          <w:instrText xml:space="preserve"> PAGEREF _Toc22254 \h </w:instrText>
        </w:r>
        <w:r>
          <w:fldChar w:fldCharType="separate"/>
        </w:r>
        <w:r>
          <w:t>25</w:t>
        </w:r>
        <w:r>
          <w:fldChar w:fldCharType="end"/>
        </w:r>
      </w:hyperlink>
    </w:p>
    <w:p>
      <w:pPr>
        <w:pStyle w:val="TOC1"/>
        <w:tabs>
          <w:tab w:val="right" w:leader="dot" w:pos="8306"/>
        </w:tabs>
      </w:pPr>
      <w:hyperlink w:anchor="_Toc21785" w:history="1">
        <w:r>
          <w:rPr>
            <w:rFonts w:ascii="仿宋" w:eastAsia="仿宋" w:hAnsi="仿宋" w:cs="仿宋" w:hint="eastAsia"/>
            <w:lang w:eastAsia="zh-CN"/>
          </w:rPr>
          <w:t>八、电表箱项目人力资源管理</w:t>
        </w:r>
        <w:r>
          <w:tab/>
        </w:r>
        <w:r>
          <w:fldChar w:fldCharType="begin"/>
        </w:r>
        <w:r>
          <w:instrText xml:space="preserve"> PAGEREF _Toc21785 \h </w:instrText>
        </w:r>
        <w:r>
          <w:fldChar w:fldCharType="separate"/>
        </w:r>
        <w:r>
          <w:t>26</w:t>
        </w:r>
        <w:r>
          <w:fldChar w:fldCharType="end"/>
        </w:r>
      </w:hyperlink>
    </w:p>
    <w:p>
      <w:pPr>
        <w:pStyle w:val="TOC2"/>
        <w:tabs>
          <w:tab w:val="right" w:leader="dot" w:pos="8306"/>
        </w:tabs>
      </w:pPr>
      <w:hyperlink w:anchor="_Toc26687" w:history="1">
        <w:r>
          <w:rPr>
            <w:rFonts w:ascii="仿宋" w:eastAsia="仿宋" w:hAnsi="仿宋" w:cs="仿宋" w:hint="eastAsia"/>
            <w:lang w:eastAsia="zh-CN"/>
          </w:rPr>
          <w:t>(一)、建立健全的预算管理制度</w:t>
        </w:r>
        <w:r>
          <w:tab/>
        </w:r>
        <w:r>
          <w:fldChar w:fldCharType="begin"/>
        </w:r>
        <w:r>
          <w:instrText xml:space="preserve"> PAGEREF _Toc26687 \h </w:instrText>
        </w:r>
        <w:r>
          <w:fldChar w:fldCharType="separate"/>
        </w:r>
        <w:r>
          <w:t>26</w:t>
        </w:r>
        <w:r>
          <w:fldChar w:fldCharType="end"/>
        </w:r>
      </w:hyperlink>
    </w:p>
    <w:p>
      <w:pPr>
        <w:pStyle w:val="TOC2"/>
        <w:tabs>
          <w:tab w:val="right" w:leader="dot" w:pos="8306"/>
        </w:tabs>
      </w:pPr>
      <w:hyperlink w:anchor="_Toc22348" w:history="1">
        <w:r>
          <w:rPr>
            <w:rFonts w:ascii="仿宋" w:eastAsia="仿宋" w:hAnsi="仿宋" w:cs="仿宋" w:hint="eastAsia"/>
            <w:lang w:eastAsia="zh-CN"/>
          </w:rPr>
          <w:t>(二)、加强资金流动监控</w:t>
        </w:r>
        <w:r>
          <w:tab/>
        </w:r>
        <w:r>
          <w:fldChar w:fldCharType="begin"/>
        </w:r>
        <w:r>
          <w:instrText xml:space="preserve"> PAGEREF _Toc22348 \h </w:instrText>
        </w:r>
        <w:r>
          <w:fldChar w:fldCharType="separate"/>
        </w:r>
        <w:r>
          <w:t>27</w:t>
        </w:r>
        <w:r>
          <w:fldChar w:fldCharType="end"/>
        </w:r>
      </w:hyperlink>
    </w:p>
    <w:p>
      <w:pPr>
        <w:pStyle w:val="TOC2"/>
        <w:tabs>
          <w:tab w:val="right" w:leader="dot" w:pos="8306"/>
        </w:tabs>
      </w:pPr>
      <w:hyperlink w:anchor="_Toc23638" w:history="1">
        <w:r>
          <w:rPr>
            <w:rFonts w:ascii="仿宋" w:eastAsia="仿宋" w:hAnsi="仿宋" w:cs="仿宋" w:hint="eastAsia"/>
            <w:lang w:eastAsia="zh-CN"/>
          </w:rPr>
          <w:t>(三)、制定完善的风险控制机制</w:t>
        </w:r>
        <w:r>
          <w:tab/>
        </w:r>
        <w:r>
          <w:fldChar w:fldCharType="begin"/>
        </w:r>
        <w:r>
          <w:instrText xml:space="preserve"> PAGEREF _Toc23638 \h </w:instrText>
        </w:r>
        <w:r>
          <w:fldChar w:fldCharType="separate"/>
        </w:r>
        <w:r>
          <w:t>28</w:t>
        </w:r>
        <w:r>
          <w:fldChar w:fldCharType="end"/>
        </w:r>
      </w:hyperlink>
    </w:p>
    <w:p>
      <w:pPr>
        <w:pStyle w:val="TOC2"/>
        <w:tabs>
          <w:tab w:val="right" w:leader="dot" w:pos="8306"/>
        </w:tabs>
      </w:pPr>
      <w:hyperlink w:anchor="_Toc13201" w:history="1">
        <w:r>
          <w:rPr>
            <w:rFonts w:ascii="仿宋" w:eastAsia="仿宋" w:hAnsi="仿宋" w:cs="仿宋" w:hint="eastAsia"/>
            <w:lang w:eastAsia="zh-CN"/>
          </w:rPr>
          <w:t>(四)、优化成本管理</w:t>
        </w:r>
        <w:r>
          <w:tab/>
        </w:r>
        <w:r>
          <w:fldChar w:fldCharType="begin"/>
        </w:r>
        <w:r>
          <w:instrText xml:space="preserve"> PAGEREF _Toc13201 \h </w:instrText>
        </w:r>
        <w:r>
          <w:fldChar w:fldCharType="separate"/>
        </w:r>
        <w:r>
          <w:t>30</w:t>
        </w:r>
        <w:r>
          <w:fldChar w:fldCharType="end"/>
        </w:r>
      </w:hyperlink>
    </w:p>
    <w:p>
      <w:pPr>
        <w:pStyle w:val="TOC1"/>
        <w:tabs>
          <w:tab w:val="right" w:leader="dot" w:pos="8306"/>
        </w:tabs>
      </w:pPr>
      <w:hyperlink w:anchor="_Toc9222" w:history="1">
        <w:r>
          <w:rPr>
            <w:rFonts w:ascii="仿宋" w:eastAsia="仿宋" w:hAnsi="仿宋" w:cs="仿宋" w:hint="eastAsia"/>
            <w:lang w:eastAsia="zh-CN"/>
          </w:rPr>
          <w:t>九、电表箱项目风险管理</w:t>
        </w:r>
        <w:r>
          <w:tab/>
        </w:r>
        <w:r>
          <w:fldChar w:fldCharType="begin"/>
        </w:r>
        <w:r>
          <w:instrText xml:space="preserve"> PAGEREF _Toc9222 \h </w:instrText>
        </w:r>
        <w:r>
          <w:fldChar w:fldCharType="separate"/>
        </w:r>
        <w:r>
          <w:t>31</w:t>
        </w:r>
        <w:r>
          <w:fldChar w:fldCharType="end"/>
        </w:r>
      </w:hyperlink>
    </w:p>
    <w:p>
      <w:pPr>
        <w:pStyle w:val="TOC2"/>
        <w:tabs>
          <w:tab w:val="right" w:leader="dot" w:pos="8306"/>
        </w:tabs>
      </w:pPr>
      <w:hyperlink w:anchor="_Toc13477" w:history="1">
        <w:r>
          <w:rPr>
            <w:rFonts w:ascii="仿宋" w:eastAsia="仿宋" w:hAnsi="仿宋" w:cs="仿宋" w:hint="eastAsia"/>
            <w:lang w:eastAsia="zh-CN"/>
          </w:rPr>
          <w:t>(一)、风险识别与评估</w:t>
        </w:r>
        <w:r>
          <w:tab/>
        </w:r>
        <w:r>
          <w:fldChar w:fldCharType="begin"/>
        </w:r>
        <w:r>
          <w:instrText xml:space="preserve"> PAGEREF _Toc13477 \h </w:instrText>
        </w:r>
        <w:r>
          <w:fldChar w:fldCharType="separate"/>
        </w:r>
        <w:r>
          <w:t>31</w:t>
        </w:r>
        <w:r>
          <w:fldChar w:fldCharType="end"/>
        </w:r>
      </w:hyperlink>
    </w:p>
    <w:p>
      <w:pPr>
        <w:pStyle w:val="TOC2"/>
        <w:tabs>
          <w:tab w:val="right" w:leader="dot" w:pos="8306"/>
        </w:tabs>
      </w:pPr>
      <w:hyperlink w:anchor="_Toc20353" w:history="1">
        <w:r>
          <w:rPr>
            <w:rFonts w:ascii="仿宋" w:eastAsia="仿宋" w:hAnsi="仿宋" w:cs="仿宋" w:hint="eastAsia"/>
            <w:lang w:eastAsia="zh-CN"/>
          </w:rPr>
          <w:t>(二)、风险应对策略</w:t>
        </w:r>
        <w:r>
          <w:tab/>
        </w:r>
        <w:r>
          <w:fldChar w:fldCharType="begin"/>
        </w:r>
        <w:r>
          <w:instrText xml:space="preserve"> PAGEREF _Toc20353 \h </w:instrText>
        </w:r>
        <w:r>
          <w:fldChar w:fldCharType="separate"/>
        </w:r>
        <w:r>
          <w:t>32</w:t>
        </w:r>
        <w:r>
          <w:fldChar w:fldCharType="end"/>
        </w:r>
      </w:hyperlink>
    </w:p>
    <w:p>
      <w:pPr>
        <w:pStyle w:val="TOC2"/>
        <w:tabs>
          <w:tab w:val="right" w:leader="dot" w:pos="8306"/>
        </w:tabs>
      </w:pPr>
      <w:hyperlink w:anchor="_Toc177" w:history="1">
        <w:r>
          <w:rPr>
            <w:rFonts w:ascii="仿宋" w:eastAsia="仿宋" w:hAnsi="仿宋" w:cs="仿宋" w:hint="eastAsia"/>
            <w:lang w:eastAsia="zh-CN"/>
          </w:rPr>
          <w:t>(三)、风险监控与控制</w:t>
        </w:r>
        <w:r>
          <w:tab/>
        </w:r>
        <w:r>
          <w:fldChar w:fldCharType="begin"/>
        </w:r>
        <w:r>
          <w:instrText xml:space="preserve"> PAGEREF _Toc177 \h </w:instrText>
        </w:r>
        <w:r>
          <w:fldChar w:fldCharType="separate"/>
        </w:r>
        <w:r>
          <w:t>34</w:t>
        </w:r>
        <w:r>
          <w:fldChar w:fldCharType="end"/>
        </w:r>
      </w:hyperlink>
    </w:p>
    <w:p>
      <w:pPr>
        <w:pStyle w:val="TOC1"/>
        <w:tabs>
          <w:tab w:val="right" w:leader="dot" w:pos="8306"/>
        </w:tabs>
      </w:pPr>
      <w:hyperlink w:anchor="_Toc28677" w:history="1">
        <w:r>
          <w:rPr>
            <w:rFonts w:ascii="仿宋" w:eastAsia="仿宋" w:hAnsi="仿宋" w:cs="仿宋" w:hint="eastAsia"/>
            <w:lang w:eastAsia="zh-CN"/>
          </w:rPr>
          <w:t>十、生产安全保护</w:t>
        </w:r>
        <w:r>
          <w:tab/>
        </w:r>
        <w:r>
          <w:fldChar w:fldCharType="begin"/>
        </w:r>
        <w:r>
          <w:instrText xml:space="preserve"> PAGEREF _Toc28677 \h </w:instrText>
        </w:r>
        <w:r>
          <w:fldChar w:fldCharType="separate"/>
        </w:r>
        <w:r>
          <w:t>35</w:t>
        </w:r>
        <w:r>
          <w:fldChar w:fldCharType="end"/>
        </w:r>
      </w:hyperlink>
    </w:p>
    <w:p>
      <w:pPr>
        <w:pStyle w:val="TOC2"/>
        <w:tabs>
          <w:tab w:val="right" w:leader="dot" w:pos="8306"/>
        </w:tabs>
      </w:pPr>
      <w:hyperlink w:anchor="_Toc16592" w:history="1">
        <w:r>
          <w:rPr>
            <w:rFonts w:ascii="仿宋" w:eastAsia="仿宋" w:hAnsi="仿宋" w:cs="仿宋" w:hint="eastAsia"/>
            <w:lang w:eastAsia="zh-CN"/>
          </w:rPr>
          <w:t>(一)、消防安全</w:t>
        </w:r>
        <w:r>
          <w:tab/>
        </w:r>
        <w:r>
          <w:fldChar w:fldCharType="begin"/>
        </w:r>
        <w:r>
          <w:instrText xml:space="preserve"> PAGEREF _Toc16592 \h </w:instrText>
        </w:r>
        <w:r>
          <w:fldChar w:fldCharType="separate"/>
        </w:r>
        <w:r>
          <w:t>35</w:t>
        </w:r>
        <w:r>
          <w:fldChar w:fldCharType="end"/>
        </w:r>
      </w:hyperlink>
    </w:p>
    <w:p>
      <w:pPr>
        <w:pStyle w:val="TOC2"/>
        <w:tabs>
          <w:tab w:val="right" w:leader="dot" w:pos="8306"/>
        </w:tabs>
      </w:pPr>
      <w:hyperlink w:anchor="_Toc15306" w:history="1">
        <w:r>
          <w:rPr>
            <w:rFonts w:ascii="仿宋" w:eastAsia="仿宋" w:hAnsi="仿宋" w:cs="仿宋" w:hint="eastAsia"/>
            <w:lang w:eastAsia="zh-CN"/>
          </w:rPr>
          <w:t>(二)、防火防爆总图布置措施</w:t>
        </w:r>
        <w:r>
          <w:tab/>
        </w:r>
        <w:r>
          <w:fldChar w:fldCharType="begin"/>
        </w:r>
        <w:r>
          <w:instrText xml:space="preserve"> PAGEREF _Toc15306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0" w:history="1">
        <w:r>
          <w:rPr>
            <w:rFonts w:ascii="仿宋" w:eastAsia="仿宋" w:hAnsi="仿宋" w:cs="仿宋" w:hint="eastAsia"/>
            <w:lang w:eastAsia="zh-CN"/>
          </w:rPr>
          <w:t>(三)、自然灾害防范措施</w:t>
        </w:r>
        <w:r>
          <w:tab/>
        </w:r>
        <w:r>
          <w:fldChar w:fldCharType="begin"/>
        </w:r>
        <w:r>
          <w:instrText xml:space="preserve"> PAGEREF _Toc26040 \h </w:instrText>
        </w:r>
        <w:r>
          <w:fldChar w:fldCharType="separate"/>
        </w:r>
        <w:r>
          <w:t>37</w:t>
        </w:r>
        <w:r>
          <w:fldChar w:fldCharType="end"/>
        </w:r>
      </w:hyperlink>
    </w:p>
    <w:p>
      <w:pPr>
        <w:pStyle w:val="TOC2"/>
        <w:tabs>
          <w:tab w:val="right" w:leader="dot" w:pos="8306"/>
        </w:tabs>
      </w:pPr>
      <w:hyperlink w:anchor="_Toc11914" w:history="1">
        <w:r>
          <w:rPr>
            <w:rFonts w:ascii="仿宋" w:eastAsia="仿宋" w:hAnsi="仿宋" w:cs="仿宋" w:hint="eastAsia"/>
            <w:lang w:eastAsia="zh-CN"/>
          </w:rPr>
          <w:t>(四)、安全色及安全标志使用要求</w:t>
        </w:r>
        <w:r>
          <w:tab/>
        </w:r>
        <w:r>
          <w:fldChar w:fldCharType="begin"/>
        </w:r>
        <w:r>
          <w:instrText xml:space="preserve"> PAGEREF _Toc11914 \h </w:instrText>
        </w:r>
        <w:r>
          <w:fldChar w:fldCharType="separate"/>
        </w:r>
        <w:r>
          <w:t>38</w:t>
        </w:r>
        <w:r>
          <w:fldChar w:fldCharType="end"/>
        </w:r>
      </w:hyperlink>
    </w:p>
    <w:p>
      <w:pPr>
        <w:pStyle w:val="TOC2"/>
        <w:tabs>
          <w:tab w:val="right" w:leader="dot" w:pos="8306"/>
        </w:tabs>
      </w:pPr>
      <w:hyperlink w:anchor="_Toc31408" w:history="1">
        <w:r>
          <w:rPr>
            <w:rFonts w:ascii="仿宋" w:eastAsia="仿宋" w:hAnsi="仿宋" w:cs="仿宋" w:hint="eastAsia"/>
            <w:lang w:eastAsia="zh-CN"/>
          </w:rPr>
          <w:t>(五)、防尘防毒措施</w:t>
        </w:r>
        <w:r>
          <w:tab/>
        </w:r>
        <w:r>
          <w:fldChar w:fldCharType="begin"/>
        </w:r>
        <w:r>
          <w:instrText xml:space="preserve"> PAGEREF _Toc31408 \h </w:instrText>
        </w:r>
        <w:r>
          <w:fldChar w:fldCharType="separate"/>
        </w:r>
        <w:r>
          <w:t>39</w:t>
        </w:r>
        <w:r>
          <w:fldChar w:fldCharType="end"/>
        </w:r>
      </w:hyperlink>
    </w:p>
    <w:p>
      <w:pPr>
        <w:pStyle w:val="TOC2"/>
        <w:tabs>
          <w:tab w:val="right" w:leader="dot" w:pos="8306"/>
        </w:tabs>
      </w:pPr>
      <w:hyperlink w:anchor="_Toc29466" w:history="1">
        <w:r>
          <w:rPr>
            <w:rFonts w:ascii="仿宋" w:eastAsia="仿宋" w:hAnsi="仿宋" w:cs="仿宋" w:hint="eastAsia"/>
            <w:lang w:eastAsia="zh-CN"/>
          </w:rPr>
          <w:t>(六)、防静电、触电防护及防雷措施</w:t>
        </w:r>
        <w:r>
          <w:tab/>
        </w:r>
        <w:r>
          <w:fldChar w:fldCharType="begin"/>
        </w:r>
        <w:r>
          <w:instrText xml:space="preserve"> PAGEREF _Toc29466 \h </w:instrText>
        </w:r>
        <w:r>
          <w:fldChar w:fldCharType="separate"/>
        </w:r>
        <w:r>
          <w:t>40</w:t>
        </w:r>
        <w:r>
          <w:fldChar w:fldCharType="end"/>
        </w:r>
      </w:hyperlink>
    </w:p>
    <w:p>
      <w:pPr>
        <w:pStyle w:val="TOC2"/>
        <w:tabs>
          <w:tab w:val="right" w:leader="dot" w:pos="8306"/>
        </w:tabs>
      </w:pPr>
      <w:hyperlink w:anchor="_Toc16700" w:history="1">
        <w:r>
          <w:rPr>
            <w:rFonts w:ascii="仿宋" w:eastAsia="仿宋" w:hAnsi="仿宋" w:cs="仿宋" w:hint="eastAsia"/>
            <w:lang w:eastAsia="zh-CN"/>
          </w:rPr>
          <w:t>(七)、机械设备安全保障措施</w:t>
        </w:r>
        <w:r>
          <w:tab/>
        </w:r>
        <w:r>
          <w:fldChar w:fldCharType="begin"/>
        </w:r>
        <w:r>
          <w:instrText xml:space="preserve"> PAGEREF _Toc16700 \h </w:instrText>
        </w:r>
        <w:r>
          <w:fldChar w:fldCharType="separate"/>
        </w:r>
        <w:r>
          <w:t>41</w:t>
        </w:r>
        <w:r>
          <w:fldChar w:fldCharType="end"/>
        </w:r>
      </w:hyperlink>
    </w:p>
    <w:p>
      <w:pPr>
        <w:pStyle w:val="TOC1"/>
        <w:tabs>
          <w:tab w:val="right" w:leader="dot" w:pos="8306"/>
        </w:tabs>
      </w:pPr>
      <w:hyperlink w:anchor="_Toc1766" w:history="1">
        <w:r>
          <w:rPr>
            <w:rFonts w:ascii="仿宋" w:eastAsia="仿宋" w:hAnsi="仿宋" w:cs="仿宋" w:hint="eastAsia"/>
            <w:lang w:eastAsia="zh-CN"/>
          </w:rPr>
          <w:t>十一、电表箱项目技术管理</w:t>
        </w:r>
        <w:r>
          <w:tab/>
        </w:r>
        <w:r>
          <w:fldChar w:fldCharType="begin"/>
        </w:r>
        <w:r>
          <w:instrText xml:space="preserve"> PAGEREF _Toc1766 \h </w:instrText>
        </w:r>
        <w:r>
          <w:fldChar w:fldCharType="separate"/>
        </w:r>
        <w:r>
          <w:t>43</w:t>
        </w:r>
        <w:r>
          <w:fldChar w:fldCharType="end"/>
        </w:r>
      </w:hyperlink>
    </w:p>
    <w:p>
      <w:pPr>
        <w:pStyle w:val="TOC2"/>
        <w:tabs>
          <w:tab w:val="right" w:leader="dot" w:pos="8306"/>
        </w:tabs>
      </w:pPr>
      <w:hyperlink w:anchor="_Toc25382" w:history="1">
        <w:r>
          <w:rPr>
            <w:rFonts w:ascii="仿宋" w:eastAsia="仿宋" w:hAnsi="仿宋" w:cs="仿宋" w:hint="eastAsia"/>
            <w:lang w:eastAsia="zh-CN"/>
          </w:rPr>
          <w:t>(一)、技术方案选用方向</w:t>
        </w:r>
        <w:r>
          <w:tab/>
        </w:r>
        <w:r>
          <w:fldChar w:fldCharType="begin"/>
        </w:r>
        <w:r>
          <w:instrText xml:space="preserve"> PAGEREF _Toc25382 \h </w:instrText>
        </w:r>
        <w:r>
          <w:fldChar w:fldCharType="separate"/>
        </w:r>
        <w:r>
          <w:t>43</w:t>
        </w:r>
        <w:r>
          <w:fldChar w:fldCharType="end"/>
        </w:r>
      </w:hyperlink>
    </w:p>
    <w:p>
      <w:pPr>
        <w:pStyle w:val="TOC2"/>
        <w:tabs>
          <w:tab w:val="right" w:leader="dot" w:pos="8306"/>
        </w:tabs>
      </w:pPr>
      <w:hyperlink w:anchor="_Toc20059" w:history="1">
        <w:r>
          <w:rPr>
            <w:rFonts w:ascii="仿宋" w:eastAsia="仿宋" w:hAnsi="仿宋" w:cs="仿宋" w:hint="eastAsia"/>
            <w:lang w:eastAsia="zh-CN"/>
          </w:rPr>
          <w:t>(二)、工艺技术方案选用原则</w:t>
        </w:r>
        <w:r>
          <w:tab/>
        </w:r>
        <w:r>
          <w:fldChar w:fldCharType="begin"/>
        </w:r>
        <w:r>
          <w:instrText xml:space="preserve"> PAGEREF _Toc20059 \h </w:instrText>
        </w:r>
        <w:r>
          <w:fldChar w:fldCharType="separate"/>
        </w:r>
        <w:r>
          <w:t>45</w:t>
        </w:r>
        <w:r>
          <w:fldChar w:fldCharType="end"/>
        </w:r>
      </w:hyperlink>
    </w:p>
    <w:p>
      <w:pPr>
        <w:pStyle w:val="TOC2"/>
        <w:tabs>
          <w:tab w:val="right" w:leader="dot" w:pos="8306"/>
        </w:tabs>
      </w:pPr>
      <w:hyperlink w:anchor="_Toc13772" w:history="1">
        <w:r>
          <w:rPr>
            <w:rFonts w:ascii="仿宋" w:eastAsia="仿宋" w:hAnsi="仿宋" w:cs="仿宋" w:hint="eastAsia"/>
            <w:lang w:eastAsia="zh-CN"/>
          </w:rPr>
          <w:t>(三)、工艺技术方案要求</w:t>
        </w:r>
        <w:r>
          <w:tab/>
        </w:r>
        <w:r>
          <w:fldChar w:fldCharType="begin"/>
        </w:r>
        <w:r>
          <w:instrText xml:space="preserve"> PAGEREF _Toc13772 \h </w:instrText>
        </w:r>
        <w:r>
          <w:fldChar w:fldCharType="separate"/>
        </w:r>
        <w:r>
          <w:t>47</w:t>
        </w:r>
        <w:r>
          <w:fldChar w:fldCharType="end"/>
        </w:r>
      </w:hyperlink>
    </w:p>
    <w:p>
      <w:pPr>
        <w:pStyle w:val="TOC1"/>
        <w:tabs>
          <w:tab w:val="right" w:leader="dot" w:pos="8306"/>
        </w:tabs>
      </w:pPr>
      <w:hyperlink w:anchor="_Toc18812" w:history="1">
        <w:r>
          <w:rPr>
            <w:rFonts w:ascii="仿宋" w:eastAsia="仿宋" w:hAnsi="仿宋" w:cs="仿宋" w:hint="eastAsia"/>
            <w:lang w:eastAsia="zh-CN"/>
          </w:rPr>
          <w:t>十二、电表箱项目经营效益</w:t>
        </w:r>
        <w:r>
          <w:tab/>
        </w:r>
        <w:r>
          <w:fldChar w:fldCharType="begin"/>
        </w:r>
        <w:r>
          <w:instrText xml:space="preserve"> PAGEREF _Toc18812 \h </w:instrText>
        </w:r>
        <w:r>
          <w:fldChar w:fldCharType="separate"/>
        </w:r>
        <w:r>
          <w:t>49</w:t>
        </w:r>
        <w:r>
          <w:fldChar w:fldCharType="end"/>
        </w:r>
      </w:hyperlink>
    </w:p>
    <w:p>
      <w:pPr>
        <w:pStyle w:val="TOC2"/>
        <w:tabs>
          <w:tab w:val="right" w:leader="dot" w:pos="8306"/>
        </w:tabs>
      </w:pPr>
      <w:hyperlink w:anchor="_Toc8408" w:history="1">
        <w:r>
          <w:rPr>
            <w:rFonts w:ascii="仿宋" w:eastAsia="仿宋" w:hAnsi="仿宋" w:cs="仿宋" w:hint="eastAsia"/>
            <w:lang w:eastAsia="zh-CN"/>
          </w:rPr>
          <w:t>(一)、经济评价财务测算</w:t>
        </w:r>
        <w:r>
          <w:tab/>
        </w:r>
        <w:r>
          <w:fldChar w:fldCharType="begin"/>
        </w:r>
        <w:r>
          <w:instrText xml:space="preserve"> PAGEREF _Toc8408 \h </w:instrText>
        </w:r>
        <w:r>
          <w:fldChar w:fldCharType="separate"/>
        </w:r>
        <w:r>
          <w:t>49</w:t>
        </w:r>
        <w:r>
          <w:fldChar w:fldCharType="end"/>
        </w:r>
      </w:hyperlink>
    </w:p>
    <w:p>
      <w:pPr>
        <w:pStyle w:val="TOC2"/>
        <w:tabs>
          <w:tab w:val="right" w:leader="dot" w:pos="8306"/>
        </w:tabs>
      </w:pPr>
      <w:hyperlink w:anchor="_Toc21040" w:history="1">
        <w:r>
          <w:rPr>
            <w:rFonts w:ascii="仿宋" w:eastAsia="仿宋" w:hAnsi="仿宋" w:cs="仿宋" w:hint="eastAsia"/>
            <w:lang w:eastAsia="zh-CN"/>
          </w:rPr>
          <w:t>(二)、电表箱项目盈利能力分析</w:t>
        </w:r>
        <w:r>
          <w:tab/>
        </w:r>
        <w:r>
          <w:fldChar w:fldCharType="begin"/>
        </w:r>
        <w:r>
          <w:instrText xml:space="preserve"> PAGEREF _Toc21040 \h </w:instrText>
        </w:r>
        <w:r>
          <w:fldChar w:fldCharType="separate"/>
        </w:r>
        <w:r>
          <w:t>50</w:t>
        </w:r>
        <w:r>
          <w:fldChar w:fldCharType="end"/>
        </w:r>
      </w:hyperlink>
    </w:p>
    <w:p>
      <w:pPr>
        <w:pStyle w:val="TOC1"/>
        <w:tabs>
          <w:tab w:val="right" w:leader="dot" w:pos="8306"/>
        </w:tabs>
      </w:pPr>
      <w:hyperlink w:anchor="_Toc3027" w:history="1">
        <w:r>
          <w:rPr>
            <w:rFonts w:ascii="仿宋" w:eastAsia="仿宋" w:hAnsi="仿宋" w:cs="仿宋" w:hint="eastAsia"/>
            <w:lang w:eastAsia="zh-CN"/>
          </w:rPr>
          <w:t>十三、质量管理体系</w:t>
        </w:r>
        <w:r>
          <w:tab/>
        </w:r>
        <w:r>
          <w:fldChar w:fldCharType="begin"/>
        </w:r>
        <w:r>
          <w:instrText xml:space="preserve"> PAGEREF _Toc3027 \h </w:instrText>
        </w:r>
        <w:r>
          <w:fldChar w:fldCharType="separate"/>
        </w:r>
        <w:r>
          <w:t>51</w:t>
        </w:r>
        <w:r>
          <w:fldChar w:fldCharType="end"/>
        </w:r>
      </w:hyperlink>
    </w:p>
    <w:p>
      <w:pPr>
        <w:pStyle w:val="TOC2"/>
        <w:tabs>
          <w:tab w:val="right" w:leader="dot" w:pos="8306"/>
        </w:tabs>
      </w:pPr>
      <w:hyperlink w:anchor="_Toc23063" w:history="1">
        <w:r>
          <w:rPr>
            <w:rFonts w:ascii="仿宋" w:eastAsia="仿宋" w:hAnsi="仿宋" w:cs="仿宋" w:hint="eastAsia"/>
            <w:lang w:eastAsia="zh-CN"/>
          </w:rPr>
          <w:t>(一)、质量目标与方针</w:t>
        </w:r>
        <w:r>
          <w:tab/>
        </w:r>
        <w:r>
          <w:fldChar w:fldCharType="begin"/>
        </w:r>
        <w:r>
          <w:instrText xml:space="preserve"> PAGEREF _Toc23063 \h </w:instrText>
        </w:r>
        <w:r>
          <w:fldChar w:fldCharType="separate"/>
        </w:r>
        <w:r>
          <w:t>51</w:t>
        </w:r>
        <w:r>
          <w:fldChar w:fldCharType="end"/>
        </w:r>
      </w:hyperlink>
    </w:p>
    <w:p>
      <w:pPr>
        <w:pStyle w:val="TOC2"/>
        <w:tabs>
          <w:tab w:val="right" w:leader="dot" w:pos="8306"/>
        </w:tabs>
      </w:pPr>
      <w:hyperlink w:anchor="_Toc4401" w:history="1">
        <w:r>
          <w:rPr>
            <w:rFonts w:ascii="仿宋" w:eastAsia="仿宋" w:hAnsi="仿宋" w:cs="仿宋" w:hint="eastAsia"/>
            <w:lang w:eastAsia="zh-CN"/>
          </w:rPr>
          <w:t>(二)、质量管理责任</w:t>
        </w:r>
        <w:r>
          <w:tab/>
        </w:r>
        <w:r>
          <w:fldChar w:fldCharType="begin"/>
        </w:r>
        <w:r>
          <w:instrText xml:space="preserve"> PAGEREF _Toc4401 \h </w:instrText>
        </w:r>
        <w:r>
          <w:fldChar w:fldCharType="separate"/>
        </w:r>
        <w:r>
          <w:t>52</w:t>
        </w:r>
        <w:r>
          <w:fldChar w:fldCharType="end"/>
        </w:r>
      </w:hyperlink>
    </w:p>
    <w:p>
      <w:pPr>
        <w:pStyle w:val="TOC2"/>
        <w:tabs>
          <w:tab w:val="right" w:leader="dot" w:pos="8306"/>
        </w:tabs>
      </w:pPr>
      <w:hyperlink w:anchor="_Toc3043" w:history="1">
        <w:r>
          <w:rPr>
            <w:rFonts w:ascii="仿宋" w:eastAsia="仿宋" w:hAnsi="仿宋" w:cs="仿宋" w:hint="eastAsia"/>
            <w:lang w:eastAsia="zh-CN"/>
          </w:rPr>
          <w:t>(三)、质量管理体系文件</w:t>
        </w:r>
        <w:r>
          <w:tab/>
        </w:r>
        <w:r>
          <w:fldChar w:fldCharType="begin"/>
        </w:r>
        <w:r>
          <w:instrText xml:space="preserve"> PAGEREF _Toc3043 \h </w:instrText>
        </w:r>
        <w:r>
          <w:fldChar w:fldCharType="separate"/>
        </w:r>
        <w:r>
          <w:t>53</w:t>
        </w:r>
        <w:r>
          <w:fldChar w:fldCharType="end"/>
        </w:r>
      </w:hyperlink>
    </w:p>
    <w:p>
      <w:pPr>
        <w:pStyle w:val="TOC2"/>
        <w:tabs>
          <w:tab w:val="right" w:leader="dot" w:pos="8306"/>
        </w:tabs>
      </w:pPr>
      <w:hyperlink w:anchor="_Toc27327" w:history="1">
        <w:r>
          <w:rPr>
            <w:rFonts w:ascii="仿宋" w:eastAsia="仿宋" w:hAnsi="仿宋" w:cs="仿宋" w:hint="eastAsia"/>
            <w:lang w:eastAsia="zh-CN"/>
          </w:rPr>
          <w:t>(四)、质量培训与教育</w:t>
        </w:r>
        <w:r>
          <w:tab/>
        </w:r>
        <w:r>
          <w:fldChar w:fldCharType="begin"/>
        </w:r>
        <w:r>
          <w:instrText xml:space="preserve"> PAGEREF _Toc27327 \h </w:instrText>
        </w:r>
        <w:r>
          <w:fldChar w:fldCharType="separate"/>
        </w:r>
        <w:r>
          <w:t>55</w:t>
        </w:r>
        <w:r>
          <w:fldChar w:fldCharType="end"/>
        </w:r>
      </w:hyperlink>
    </w:p>
    <w:p>
      <w:pPr>
        <w:pStyle w:val="TOC2"/>
        <w:tabs>
          <w:tab w:val="right" w:leader="dot" w:pos="8306"/>
        </w:tabs>
      </w:pPr>
      <w:hyperlink w:anchor="_Toc5249" w:history="1">
        <w:r>
          <w:rPr>
            <w:rFonts w:ascii="仿宋" w:eastAsia="仿宋" w:hAnsi="仿宋" w:cs="仿宋" w:hint="eastAsia"/>
            <w:lang w:eastAsia="zh-CN"/>
          </w:rPr>
          <w:t>(五)、质量审核与评价</w:t>
        </w:r>
        <w:r>
          <w:tab/>
        </w:r>
        <w:r>
          <w:fldChar w:fldCharType="begin"/>
        </w:r>
        <w:r>
          <w:instrText xml:space="preserve"> PAGEREF _Toc5249 \h </w:instrText>
        </w:r>
        <w:r>
          <w:fldChar w:fldCharType="separate"/>
        </w:r>
        <w:r>
          <w:t>56</w:t>
        </w:r>
        <w:r>
          <w:fldChar w:fldCharType="end"/>
        </w:r>
      </w:hyperlink>
    </w:p>
    <w:p>
      <w:pPr>
        <w:pStyle w:val="TOC2"/>
        <w:tabs>
          <w:tab w:val="right" w:leader="dot" w:pos="8306"/>
        </w:tabs>
      </w:pPr>
      <w:hyperlink w:anchor="_Toc27305" w:history="1">
        <w:r>
          <w:rPr>
            <w:rFonts w:ascii="仿宋" w:eastAsia="仿宋" w:hAnsi="仿宋" w:cs="仿宋" w:hint="eastAsia"/>
            <w:lang w:eastAsia="zh-CN"/>
          </w:rPr>
          <w:t>(六)、不符合与纠正措施</w:t>
        </w:r>
        <w:r>
          <w:tab/>
        </w:r>
        <w:r>
          <w:fldChar w:fldCharType="begin"/>
        </w:r>
        <w:r>
          <w:instrText xml:space="preserve"> PAGEREF _Toc27305 \h </w:instrText>
        </w:r>
        <w:r>
          <w:fldChar w:fldCharType="separate"/>
        </w:r>
        <w:r>
          <w:t>57</w:t>
        </w:r>
        <w:r>
          <w:fldChar w:fldCharType="end"/>
        </w:r>
      </w:hyperlink>
    </w:p>
    <w:p>
      <w:pPr>
        <w:pStyle w:val="TOC1"/>
        <w:tabs>
          <w:tab w:val="right" w:leader="dot" w:pos="8306"/>
        </w:tabs>
      </w:pPr>
      <w:hyperlink w:anchor="_Toc15007" w:history="1">
        <w:r>
          <w:rPr>
            <w:rFonts w:ascii="仿宋" w:eastAsia="仿宋" w:hAnsi="仿宋" w:cs="仿宋" w:hint="eastAsia"/>
            <w:lang w:eastAsia="zh-CN"/>
          </w:rPr>
          <w:t>十四、供应链管理</w:t>
        </w:r>
        <w:r>
          <w:tab/>
        </w:r>
        <w:r>
          <w:fldChar w:fldCharType="begin"/>
        </w:r>
        <w:r>
          <w:instrText xml:space="preserve"> PAGEREF _Toc15007 \h </w:instrText>
        </w:r>
        <w:r>
          <w:fldChar w:fldCharType="separate"/>
        </w:r>
        <w:r>
          <w:t>59</w:t>
        </w:r>
        <w:r>
          <w:fldChar w:fldCharType="end"/>
        </w:r>
      </w:hyperlink>
    </w:p>
    <w:p>
      <w:pPr>
        <w:pStyle w:val="TOC2"/>
        <w:tabs>
          <w:tab w:val="right" w:leader="dot" w:pos="8306"/>
        </w:tabs>
      </w:pPr>
      <w:hyperlink w:anchor="_Toc11619" w:history="1">
        <w:r>
          <w:rPr>
            <w:rFonts w:ascii="仿宋" w:eastAsia="仿宋" w:hAnsi="仿宋" w:cs="仿宋" w:hint="eastAsia"/>
            <w:lang w:eastAsia="zh-CN"/>
          </w:rPr>
          <w:t>(一)、供应链战略规划</w:t>
        </w:r>
        <w:r>
          <w:tab/>
        </w:r>
        <w:r>
          <w:fldChar w:fldCharType="begin"/>
        </w:r>
        <w:r>
          <w:instrText xml:space="preserve"> PAGEREF _Toc11619 \h </w:instrText>
        </w:r>
        <w:r>
          <w:fldChar w:fldCharType="separate"/>
        </w:r>
        <w:r>
          <w:t>59</w:t>
        </w:r>
        <w:r>
          <w:fldChar w:fldCharType="end"/>
        </w:r>
      </w:hyperlink>
    </w:p>
    <w:p>
      <w:pPr>
        <w:pStyle w:val="TOC2"/>
        <w:tabs>
          <w:tab w:val="right" w:leader="dot" w:pos="8306"/>
        </w:tabs>
      </w:pPr>
      <w:hyperlink w:anchor="_Toc24401" w:history="1">
        <w:r>
          <w:rPr>
            <w:rFonts w:ascii="仿宋" w:eastAsia="仿宋" w:hAnsi="仿宋" w:cs="仿宋" w:hint="eastAsia"/>
            <w:lang w:eastAsia="zh-CN"/>
          </w:rPr>
          <w:t>(二)、供应商选择与合作</w:t>
        </w:r>
        <w:r>
          <w:tab/>
        </w:r>
        <w:r>
          <w:fldChar w:fldCharType="begin"/>
        </w:r>
        <w:r>
          <w:instrText xml:space="preserve"> PAGEREF _Toc24401 \h </w:instrText>
        </w:r>
        <w:r>
          <w:fldChar w:fldCharType="separate"/>
        </w:r>
        <w:r>
          <w:t>60</w:t>
        </w:r>
        <w:r>
          <w:fldChar w:fldCharType="end"/>
        </w:r>
      </w:hyperlink>
    </w:p>
    <w:p>
      <w:pPr>
        <w:pStyle w:val="TOC2"/>
        <w:tabs>
          <w:tab w:val="right" w:leader="dot" w:pos="8306"/>
        </w:tabs>
      </w:pPr>
      <w:hyperlink w:anchor="_Toc21574" w:history="1">
        <w:r>
          <w:rPr>
            <w:rFonts w:ascii="仿宋" w:eastAsia="仿宋" w:hAnsi="仿宋" w:cs="仿宋" w:hint="eastAsia"/>
            <w:lang w:eastAsia="zh-CN"/>
          </w:rPr>
          <w:t>(三)、物流与库存管理</w:t>
        </w:r>
        <w:r>
          <w:tab/>
        </w:r>
        <w:r>
          <w:fldChar w:fldCharType="begin"/>
        </w:r>
        <w:r>
          <w:instrText xml:space="preserve"> PAGEREF _Toc21574 \h </w:instrText>
        </w:r>
        <w:r>
          <w:fldChar w:fldCharType="separate"/>
        </w:r>
        <w:r>
          <w:t>61</w:t>
        </w:r>
        <w:r>
          <w:fldChar w:fldCharType="end"/>
        </w:r>
      </w:hyperlink>
    </w:p>
    <w:p>
      <w:pPr>
        <w:pStyle w:val="TOC1"/>
        <w:tabs>
          <w:tab w:val="right" w:leader="dot" w:pos="8306"/>
        </w:tabs>
      </w:pPr>
      <w:hyperlink w:anchor="_Toc6367" w:history="1">
        <w:r>
          <w:rPr>
            <w:rFonts w:ascii="仿宋" w:eastAsia="仿宋" w:hAnsi="仿宋" w:cs="仿宋" w:hint="eastAsia"/>
            <w:lang w:eastAsia="zh-CN"/>
          </w:rPr>
          <w:t>十五、电表箱项目工程方案分析</w:t>
        </w:r>
        <w:r>
          <w:tab/>
        </w:r>
        <w:r>
          <w:fldChar w:fldCharType="begin"/>
        </w:r>
        <w:r>
          <w:instrText xml:space="preserve"> PAGEREF _Toc6367 \h </w:instrText>
        </w:r>
        <w:r>
          <w:fldChar w:fldCharType="separate"/>
        </w:r>
        <w:r>
          <w:t>63</w:t>
        </w:r>
        <w:r>
          <w:fldChar w:fldCharType="end"/>
        </w:r>
      </w:hyperlink>
    </w:p>
    <w:p>
      <w:pPr>
        <w:pStyle w:val="TOC2"/>
        <w:tabs>
          <w:tab w:val="right" w:leader="dot" w:pos="8306"/>
        </w:tabs>
      </w:pPr>
      <w:hyperlink w:anchor="_Toc21914" w:history="1">
        <w:r>
          <w:rPr>
            <w:rFonts w:ascii="仿宋" w:eastAsia="仿宋" w:hAnsi="仿宋" w:cs="仿宋" w:hint="eastAsia"/>
            <w:lang w:eastAsia="zh-CN"/>
          </w:rPr>
          <w:t>(一)、建筑工程设计原则</w:t>
        </w:r>
        <w:r>
          <w:tab/>
        </w:r>
        <w:r>
          <w:fldChar w:fldCharType="begin"/>
        </w:r>
        <w:r>
          <w:instrText xml:space="preserve"> PAGEREF _Toc21914 \h </w:instrText>
        </w:r>
        <w:r>
          <w:fldChar w:fldCharType="separate"/>
        </w:r>
        <w:r>
          <w:t>63</w:t>
        </w:r>
        <w:r>
          <w:fldChar w:fldCharType="end"/>
        </w:r>
      </w:hyperlink>
    </w:p>
    <w:p>
      <w:pPr>
        <w:pStyle w:val="TOC2"/>
        <w:tabs>
          <w:tab w:val="right" w:leader="dot" w:pos="8306"/>
        </w:tabs>
      </w:pPr>
      <w:hyperlink w:anchor="_Toc24836" w:history="1">
        <w:r>
          <w:rPr>
            <w:rFonts w:ascii="仿宋" w:eastAsia="仿宋" w:hAnsi="仿宋" w:cs="仿宋" w:hint="eastAsia"/>
            <w:lang w:eastAsia="zh-CN"/>
          </w:rPr>
          <w:t>(二)、土建工程建设指标</w:t>
        </w:r>
        <w:r>
          <w:tab/>
        </w:r>
        <w:r>
          <w:fldChar w:fldCharType="begin"/>
        </w:r>
        <w:r>
          <w:instrText xml:space="preserve"> PAGEREF _Toc24836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86"/>
      <w:r>
        <w:rPr>
          <w:rFonts w:ascii="仿宋" w:eastAsia="仿宋" w:hAnsi="仿宋" w:cs="仿宋" w:hint="eastAsia"/>
          <w:sz w:val="28"/>
          <w:lang w:eastAsia="zh-CN"/>
        </w:rPr>
        <w:t>一、电表箱项目选址可行性分析</w:t>
      </w:r>
      <w:bookmarkEnd w:id="2"/>
    </w:p>
    <w:p>
      <w:pPr>
        <w:pStyle w:val="Heading2"/>
        <w:rPr>
          <w:rFonts w:ascii="仿宋" w:eastAsia="仿宋" w:hAnsi="仿宋" w:cs="仿宋" w:hint="eastAsia"/>
          <w:lang w:eastAsia="zh-CN"/>
        </w:rPr>
      </w:pPr>
      <w:bookmarkStart w:id="3" w:name="_Toc1791"/>
      <w:r>
        <w:rPr>
          <w:rFonts w:ascii="仿宋" w:eastAsia="仿宋" w:hAnsi="仿宋" w:cs="仿宋" w:hint="eastAsia"/>
          <w:lang w:eastAsia="zh-CN"/>
        </w:rPr>
        <w:t>(一)、电表箱项目选址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该电表箱项目选址位于XX省XX市XX区XXX街道</w:t>
      </w:r>
    </w:p>
    <w:p>
      <w:pPr>
        <w:pStyle w:val="Heading2"/>
        <w:ind w:firstLine="560" w:firstLineChars="200"/>
        <w:rPr>
          <w:rFonts w:ascii="仿宋" w:eastAsia="仿宋" w:hAnsi="仿宋" w:cs="仿宋" w:hint="eastAsia"/>
          <w:sz w:val="28"/>
          <w:lang w:eastAsia="zh-CN"/>
        </w:rPr>
      </w:pPr>
      <w:bookmarkStart w:id="4" w:name="_Toc85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电表箱项目的征地面积将根据电表箱项目的实际规模和需求进行精确规划。具体面积XXX平方米，旨在确保电表箱项目不仅能够满足当前的发展需求，还能够预留空间以适应未来的扩展。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净用地面积是在征地面积基础上去除不可利用面积后的实际可开发用地。具体面积XXX平方米，考虑到环保、交通、安全等多方面因素，以确保电表箱项目在整体利用效率上达到最优。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电表箱项目计划建设的建筑总规模具体面积XXX平方米。这一规模的确定综合考虑了电表箱项目的性质、规模，以及城市规划的相关要求，确保建筑布局与周边环境协调一致。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绿地率是电表箱项目用地中被规划为绿地的比例。具体面积XXX平方米，旨在通过合理规划绿地，改善电表箱项目周边环境，提升居民生活质量，并符合城市整体绿化规划。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容积率是用地上可以建设的建筑总体积与用地面积之比。具体面积XXX，通过合理的容积率规划，确保电表箱项目建筑规模与周边环境和谐共生。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确保电表箱项目选址与当地城市规划相一致，具体面积XXX平方米。通过与城市规划部门深入沟通，确保电表箱项目不仅符合城市的整体发展方向，还能够融入城市的发展布局，为城市的长远发展贡献力量。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充分了解并确保电表箱项目选址符合当地产业政策，具体面积XXX平方米。这包括电表箱项目对当地经济的促进作用，以及对相关产业的带动效应，确保电表箱项目与地方政府的产业政策保持一致，促进共赢合作。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用地总体要求必须符合环保和可持续发展的原则，具体面积XXX平方米。通过采用绿色建筑设计、节能减排等措施，确保电表箱项目在建设和运营过程中对环境的影响最小化，达到可持续发展的要求。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确保电表箱项目选址具备必要的公共设施配套，具体面积XXX平方米。这包括交通便利性、教育、医疗等基础设施，以提高居民生活品质，使得电表箱项目选址更具吸引力。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考虑用地总体要求对当地社会稳定性的影响，具体面积XXX平方米。通过深入了解当地社区反馈，确保电表箱项目的选址和建设过程对当地社会和谐稳定产生积极作用。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表箱项目选址不仅符合法规和规划，还在实际操作中具有可行性。这一全面规划将为电表箱项目的成功实施提供坚实的基础，确保电表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2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表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表箱项目的设备规划和空间设计中，我们将采取灵活设备布局的措施。设备布局将根据实际需求进行灵活设计，避免不必要的浪费。通过合理规划设备摆放位置，我们将提高设备的利用率，减少设备间距，以确保电表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表箱项目内部引入共享设施的概念，例如共享会议室、办公区等。通过这种方式，我们可以减少对资源的重复建设，提高资源共享效率，从而减小电表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1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表箱项目的总图布置中，我们将不同功能区域进行明确的规划，以最大程度满足电表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3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我们首先关注市场因素，包括潜在客户分布、竞争对手位置、市场需求等。通过深入的市场调研，我们能够更准确地评估选址对于市场开拓和产品销售的影响，确保电表箱项目能够在有利的市场环境中蓬勃发展。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电表箱项目对环境的影响是综合评价的重要因素之一。我们将详细考虑选址周边的自然环境、生态保护区、水源地等情况，确保电表箱项目的建设和运营对环境影响最小化，并符合当地的环保法规标准。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对选址的评价还需充分考虑当地政府的产业政策和法规。我们将详细了解电表箱项目所在地的相关政策，确保电表箱项目的规划和运营与当地法规相符，降低不必要的法律风险。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考虑到社会稳定性对企业运营的重要性，我们将评估选址地区的社会安全情况、劳工关系、社区反馈等方面，以确保电表箱项目的建设和运营不会受到社会稳定性的负面影响。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最后，我们将综合考虑用地成本，包括土地购置费用、土地开发成本等。通过对用地成本的详细评估，我们能够做出更为精确的经济效益分析，为电表箱项目的投资决策提供有力支持。</w:t>
      </w:r>
    </w:p>
    <w:p>
      <w:pPr>
        <w:pStyle w:val="Heading1"/>
        <w:ind w:firstLine="560" w:firstLineChars="200"/>
        <w:rPr>
          <w:rFonts w:ascii="仿宋" w:eastAsia="仿宋" w:hAnsi="仿宋" w:cs="仿宋" w:hint="eastAsia"/>
          <w:sz w:val="28"/>
          <w:lang w:eastAsia="zh-CN"/>
        </w:rPr>
      </w:pPr>
      <w:bookmarkStart w:id="8" w:name="_Toc3366"/>
      <w:r>
        <w:rPr>
          <w:rFonts w:ascii="仿宋" w:eastAsia="仿宋" w:hAnsi="仿宋" w:cs="仿宋" w:hint="eastAsia"/>
          <w:sz w:val="28"/>
          <w:lang w:eastAsia="zh-CN"/>
        </w:rPr>
        <w:t>二、电表箱项目绩效评估</w:t>
      </w:r>
      <w:bookmarkEnd w:id="8"/>
    </w:p>
    <w:p>
      <w:pPr>
        <w:pStyle w:val="Heading2"/>
        <w:rPr>
          <w:rFonts w:ascii="仿宋" w:eastAsia="仿宋" w:hAnsi="仿宋" w:cs="仿宋" w:hint="eastAsia"/>
          <w:lang w:eastAsia="zh-CN"/>
        </w:rPr>
      </w:pPr>
      <w:bookmarkStart w:id="9" w:name="_Toc2541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在电表箱项目中，我们设计了一套全面的绩效评估指标，以确保电表箱项目的可控和成功交付。这些指标跨足电表箱项目目标、成本、进度和质量等多个维度，为我们提供了全面洞察电表箱项目的健康状况。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表箱项目目标达成率是我们关注的首要指标。我们设定了明确的目标，并通过定期监测和评估，迅速发现并应对潜在的目标偏差。这为电表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成本绩效是另一个核心关注点。通过实际成本与预算成本的对比分析，我们深入了解成本差异的原因，及时调整资源分配，保持电表箱项目在经济效益方面的合理水平。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表箱项目进度作为关键的绩效指标之一，得到了精心的关注。我们制定了详细的电表箱项目进度计划，并设立了进度符合度指标，确保实际进度与计划进度保持一致。这使我们能够快速发现和解决潜在的进度问题，保持电表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表箱项目绩效的不可或缺的一环。我们引入了一系列的质量标准和客户满意度指标，以确保电表箱项目交付的成果在质量上达到或超越预期水平。通过持续监测这些指标，我们努力提升电表箱项目整体质量水平，为电表箱项目的成功交付提供有力保障。通过这些科学且全面的绩效评估，我们能够更好地引导电表箱项目的持续改进，确保电表箱项目目标的顺利达成。</w:t>
      </w:r>
    </w:p>
    <w:p>
      <w:pPr>
        <w:pStyle w:val="Heading2"/>
        <w:ind w:firstLine="560" w:firstLineChars="200"/>
        <w:rPr>
          <w:rFonts w:ascii="仿宋" w:eastAsia="仿宋" w:hAnsi="仿宋" w:cs="仿宋" w:hint="eastAsia"/>
          <w:sz w:val="28"/>
          <w:lang w:eastAsia="zh-CN"/>
        </w:rPr>
      </w:pPr>
      <w:bookmarkStart w:id="10" w:name="_Toc610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绩效评估是电表箱项目中的关键环节，为确保电表箱项目达到预期目标，我们采用了多层次、多维度的绩效评估方法。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表箱项目的战略目标对齐，确保每个决策和行动都与电表箱项目整体目标保持一致。团队会定期召开战略对齐会议，审视当前工作与电表箱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表箱项目进度、质量、成本和风险等方面。这些指标通过数据收集和分析，为电表箱项目管理团队提供了客观的评估依据。例如，我们通过电表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绩效评估不仅仅停留在电表箱项目内部，还考虑了电表箱项目对外部环境的影响。我们定期进行干系人满意度调查，以了解各利益相关方对电表箱项目的期望和满意度，并及时做出调整。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这种多层次、多角度的绩效评估方法，使得我们能够全面了解电表箱项目的运行状态，及时做出调整，确保电表箱项目在不断变化的环境中保持稳健前行。</w:t>
      </w:r>
    </w:p>
    <w:p>
      <w:pPr>
        <w:pStyle w:val="Heading2"/>
        <w:ind w:firstLine="560" w:firstLineChars="200"/>
        <w:rPr>
          <w:rFonts w:ascii="仿宋" w:eastAsia="仿宋" w:hAnsi="仿宋" w:cs="仿宋" w:hint="eastAsia"/>
          <w:sz w:val="28"/>
          <w:lang w:eastAsia="zh-CN"/>
        </w:rPr>
      </w:pPr>
      <w:bookmarkStart w:id="11" w:name="_Toc1344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为了确保电表箱项目的有效管理和不断优化，我们采用了精心设计的绩效评估周期。这个周期旨在实现灵活、实时和全面的评估，以适应电表箱项目执行中的各种挑战。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表箱项目的不同需求，分为短期、中期和长期。短期评估关注每个迭代或工作周期，以及时发现和解决当前任务中的问题。中期评估涵盖几个迭代，深入了解整体电表箱项目的趋势和性能。长期评估则着眼于整个电表箱项目阶段，确保电表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表箱项目管理工具和协作平台，团队成员能够随时更新和分享电表箱项目数据。这种实时性的反馈机制使我们能够及时察觉潜在问题，快速调整，保持电表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表箱项目的决策制定密不可分。每个周期的电表箱项目回顾会议成为集体总结经验、识别问题深层次原因并找到创新解决方案的平台。这种定期的反思与调整机制使电表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933"/>
      <w:r>
        <w:rPr>
          <w:rFonts w:ascii="仿宋" w:eastAsia="仿宋" w:hAnsi="仿宋" w:cs="仿宋" w:hint="eastAsia"/>
          <w:sz w:val="28"/>
          <w:lang w:eastAsia="zh-CN"/>
        </w:rPr>
        <w:t>三、电表箱项目建设背景及必要性分析</w:t>
      </w:r>
      <w:bookmarkEnd w:id="12"/>
    </w:p>
    <w:p>
      <w:pPr>
        <w:pStyle w:val="Heading2"/>
        <w:rPr>
          <w:rFonts w:ascii="仿宋" w:eastAsia="仿宋" w:hAnsi="仿宋" w:cs="仿宋" w:hint="eastAsia"/>
          <w:lang w:eastAsia="zh-CN"/>
        </w:rPr>
      </w:pPr>
      <w:bookmarkStart w:id="13" w:name="_Toc30959"/>
      <w:r>
        <w:rPr>
          <w:rFonts w:ascii="仿宋" w:eastAsia="仿宋" w:hAnsi="仿宋" w:cs="仿宋" w:hint="eastAsia"/>
          <w:lang w:eastAsia="zh-CN"/>
        </w:rPr>
        <w:t>(一)、电表箱项目背景分析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表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表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我们的背景分析将深入挖掘当前行业的发展趋势，通过对竞争态势的全面审视，找到电表箱项目在这个潮流中的定位。同时，我们将关注行业内涌现的新兴机遇，以便电表箱项目更好地融入行业发展的潮流中。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表箱项目提供了强大的发展动力。我们将聚焦于行业内最新的技术发展趋势，包括但不限于人工智能、大数据分析、物联网等领域。通过深度的技术研究，我们将确保电表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表箱项目发展的源泉。我们将投入更多的精力对市场需求进行深入剖析，超越表面的需求，深入挖掘潜在的市场痛点和机遇。通过对市场需求的细致了解，电表箱项目将更有针对性地设计解决方案，满足市场的多样化需求，从而更好地促进电表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电表箱项目战略至关重要。我们将对竞争态势进行更为深入的分析，包括但不限于市场份额、产品特点、客户满意度等多个维度。通过深度的竞争分析，电表箱项目将能够更准确地把握市场脉搏，制定具有竞争力的电表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表箱项目的发展具有直接的影响。我们将进行更为全面的法规和政策分析，了解行业发展中的潜在法律风险和合规挑战。通过充分了解和遵守相关法规，电表箱项目将确保在法律框架内合法合规运营，为电表箱项目的稳健发展提供有力支持。</w:t>
      </w:r>
    </w:p>
    <w:p>
      <w:pPr>
        <w:pStyle w:val="Heading2"/>
        <w:ind w:firstLine="560" w:firstLineChars="200"/>
        <w:rPr>
          <w:rFonts w:ascii="仿宋" w:eastAsia="仿宋" w:hAnsi="仿宋" w:cs="仿宋" w:hint="eastAsia"/>
          <w:sz w:val="28"/>
          <w:lang w:eastAsia="zh-CN"/>
        </w:rPr>
      </w:pPr>
      <w:bookmarkStart w:id="14" w:name="_Toc15489"/>
      <w:r>
        <w:rPr>
          <w:rFonts w:ascii="仿宋" w:eastAsia="仿宋" w:hAnsi="仿宋" w:cs="仿宋" w:hint="eastAsia"/>
          <w:sz w:val="28"/>
          <w:lang w:eastAsia="zh-CN"/>
        </w:rPr>
        <w:t>(二)、电表箱项目建设必要性分析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表箱项目建设的迫切性源于对行业发展趋势的深刻洞察。我们正处于一个行业变革的时代，科技创新、数字化转型成为企业发展的关键动力。电表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表箱项目建设不仅仅是为了跟上潮流，更是为了通过技术创新推动企业的持续发展。通过引入先进的技术和解决方案，电表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表箱项目的建设成为必然选择，通过提高产品质量、拓展服务领域，从而在竞争中获得更多的机会。电表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表箱项目建设的必要性体现在对客户需求更精准的满足。通过电表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表箱项目建设的背后是对企业持续创新的追求。只有通过不断创新，企业才能在竞争中立于不败之地。电表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798"/>
      <w:r>
        <w:rPr>
          <w:rFonts w:ascii="仿宋" w:eastAsia="仿宋" w:hAnsi="仿宋" w:cs="仿宋" w:hint="eastAsia"/>
          <w:sz w:val="28"/>
          <w:lang w:eastAsia="zh-CN"/>
        </w:rPr>
        <w:t>四、电表箱项目文档管理</w:t>
      </w:r>
      <w:bookmarkEnd w:id="15"/>
    </w:p>
    <w:p>
      <w:pPr>
        <w:pStyle w:val="Heading2"/>
        <w:rPr>
          <w:rFonts w:ascii="仿宋" w:eastAsia="仿宋" w:hAnsi="仿宋" w:cs="仿宋" w:hint="eastAsia"/>
          <w:lang w:eastAsia="zh-CN"/>
        </w:rPr>
      </w:pPr>
      <w:bookmarkStart w:id="16" w:name="_Toc3084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电表箱项目高度重视文档的质量和准确性，以支持电表箱项目的各项活动和决策。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表箱项目文档的编制始于电表箱项目计划的初期，我们制定了详细的文档编制计划，明确了每个文档的内容、格式和编写责任人。在电表箱项目启动阶段，我们首先编制了电表箱项目章程，明确定义了电表箱项目的目标、范围、风险等关键要素。随后，电表箱项目团队根据计划陆续编制了需求文档、设计文档、测试文档等各类文档，确保电表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表箱项目管理中的重要环节，旨在确保电表箱项目文档符合质量标准和电表箱项目需求。在电表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除了内部审查，我们还进行了外部审查，邀请电表箱项目相关利益方和专业领域的专家对文档进行独立审查。这有助于获取更全面、客观的反馈，确保电表箱项目文档不仅符合内部标准，也满足外部需求。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电表箱项目在文档编制与审查方面建立了严格的管理机制，通过规范的流程和多维度的审查，确保电表箱项目文档的质量、准确性和可靠性，为电表箱项目的顺利推进提供了有力支持。</w:t>
      </w:r>
    </w:p>
    <w:p>
      <w:pPr>
        <w:pStyle w:val="Heading2"/>
        <w:ind w:firstLine="560" w:firstLineChars="200"/>
        <w:rPr>
          <w:rFonts w:ascii="仿宋" w:eastAsia="仿宋" w:hAnsi="仿宋" w:cs="仿宋" w:hint="eastAsia"/>
          <w:sz w:val="28"/>
          <w:lang w:eastAsia="zh-CN"/>
        </w:rPr>
      </w:pPr>
      <w:bookmarkStart w:id="17" w:name="_Toc1013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在电表箱项目中，我们致力于优化文档发布与分发过程，以确保信息的高效传递和团队间协作的顺畅进行。以下是我们采取的关键优化策略：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我们通过多渠道发布文档，包括电子邮件、电表箱项目管理平台、内部网站等，以满足不同团队成员的偏好和需求。多渠道发布确保了信息的全面覆盖。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我们采用了精细的权限控制，确保只有授权人员可以访问敏感信息。这种安全措施保护了电表箱项目文档的机密性，防止了未经授权的信息泄露。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781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文档存档与归档是电表箱项目生命周期中一个至关重要的环节，直接关系到电表箱项目信息的长期保存和历史记录的完整性。在电表箱项目中，我们实施了一系列有效的文档存档与归档管理策略：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https://d.book118.com/908057134007006027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电表箱项目规划设计纲要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F6B54"/>
    <w:rsid w:val="17DF6B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571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2024-01-16T21:38:00Z</dcterms:created>
  <dcterms:modified xsi:type="dcterms:W3CDTF">2024-01-16T21:38:58Z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DC2B291D210843E9A3503BF5CD12FD52_11</vt:lpwstr>
  </property>
  <property fmtid="{D5CDD505-2E9C-101B-9397-08002B2CF9AE}" pid="3" name="KSOProductBuildVer">
    <vt:lpwstr>2052-12.1.0.16120</vt:lpwstr>
  </property>
</Properties>
</file>