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客运汽车站服务项目规划设计方案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3" w:history="1">
        <w:r>
          <w:rPr>
            <w:rFonts w:ascii="仿宋" w:eastAsia="仿宋" w:hAnsi="仿宋" w:cs="仿宋" w:hint="eastAsia"/>
            <w:lang w:eastAsia="zh-CN"/>
          </w:rPr>
          <w:t>前言</w:t>
        </w:r>
        <w:r>
          <w:tab/>
        </w:r>
        <w:r>
          <w:fldChar w:fldCharType="begin"/>
        </w:r>
        <w:r>
          <w:instrText xml:space="preserve"> PAGEREF _Toc713 \h </w:instrText>
        </w:r>
        <w:r>
          <w:fldChar w:fldCharType="separate"/>
        </w:r>
        <w:r>
          <w:t>3</w:t>
        </w:r>
        <w:r>
          <w:fldChar w:fldCharType="end"/>
        </w:r>
      </w:hyperlink>
    </w:p>
    <w:p>
      <w:pPr>
        <w:pStyle w:val="TOC1"/>
        <w:tabs>
          <w:tab w:val="right" w:leader="dot" w:pos="8306"/>
        </w:tabs>
      </w:pPr>
      <w:hyperlink w:anchor="_Toc23565" w:history="1">
        <w:r>
          <w:rPr>
            <w:rFonts w:ascii="仿宋" w:eastAsia="仿宋" w:hAnsi="仿宋" w:cs="仿宋" w:hint="eastAsia"/>
            <w:lang w:eastAsia="zh-CN"/>
          </w:rPr>
          <w:t>一、客运汽车站服务项目文档管理</w:t>
        </w:r>
        <w:r>
          <w:tab/>
        </w:r>
        <w:r>
          <w:fldChar w:fldCharType="begin"/>
        </w:r>
        <w:r>
          <w:instrText xml:space="preserve"> PAGEREF _Toc23565 \h </w:instrText>
        </w:r>
        <w:r>
          <w:fldChar w:fldCharType="separate"/>
        </w:r>
        <w:r>
          <w:t>3</w:t>
        </w:r>
        <w:r>
          <w:fldChar w:fldCharType="end"/>
        </w:r>
      </w:hyperlink>
    </w:p>
    <w:p>
      <w:pPr>
        <w:pStyle w:val="TOC2"/>
        <w:tabs>
          <w:tab w:val="right" w:leader="dot" w:pos="8306"/>
        </w:tabs>
      </w:pPr>
      <w:hyperlink w:anchor="_Toc7992" w:history="1">
        <w:r>
          <w:rPr>
            <w:rFonts w:ascii="仿宋" w:eastAsia="仿宋" w:hAnsi="仿宋" w:cs="仿宋" w:hint="eastAsia"/>
            <w:lang w:eastAsia="zh-CN"/>
          </w:rPr>
          <w:t>(一)、文档编制与审查</w:t>
        </w:r>
        <w:r>
          <w:tab/>
        </w:r>
        <w:r>
          <w:fldChar w:fldCharType="begin"/>
        </w:r>
        <w:r>
          <w:instrText xml:space="preserve"> PAGEREF _Toc7992 \h </w:instrText>
        </w:r>
        <w:r>
          <w:fldChar w:fldCharType="separate"/>
        </w:r>
        <w:r>
          <w:t>3</w:t>
        </w:r>
        <w:r>
          <w:fldChar w:fldCharType="end"/>
        </w:r>
      </w:hyperlink>
    </w:p>
    <w:p>
      <w:pPr>
        <w:pStyle w:val="TOC2"/>
        <w:tabs>
          <w:tab w:val="right" w:leader="dot" w:pos="8306"/>
        </w:tabs>
      </w:pPr>
      <w:hyperlink w:anchor="_Toc3263" w:history="1">
        <w:r>
          <w:rPr>
            <w:rFonts w:ascii="仿宋" w:eastAsia="仿宋" w:hAnsi="仿宋" w:cs="仿宋" w:hint="eastAsia"/>
            <w:lang w:eastAsia="zh-CN"/>
          </w:rPr>
          <w:t>(二)、文档发布与分发</w:t>
        </w:r>
        <w:r>
          <w:tab/>
        </w:r>
        <w:r>
          <w:fldChar w:fldCharType="begin"/>
        </w:r>
        <w:r>
          <w:instrText xml:space="preserve"> PAGEREF _Toc3263 \h </w:instrText>
        </w:r>
        <w:r>
          <w:fldChar w:fldCharType="separate"/>
        </w:r>
        <w:r>
          <w:t>4</w:t>
        </w:r>
        <w:r>
          <w:fldChar w:fldCharType="end"/>
        </w:r>
      </w:hyperlink>
    </w:p>
    <w:p>
      <w:pPr>
        <w:pStyle w:val="TOC2"/>
        <w:tabs>
          <w:tab w:val="right" w:leader="dot" w:pos="8306"/>
        </w:tabs>
      </w:pPr>
      <w:hyperlink w:anchor="_Toc29507" w:history="1">
        <w:r>
          <w:rPr>
            <w:rFonts w:ascii="仿宋" w:eastAsia="仿宋" w:hAnsi="仿宋" w:cs="仿宋" w:hint="eastAsia"/>
            <w:lang w:eastAsia="zh-CN"/>
          </w:rPr>
          <w:t>(三)、文档存档与归档</w:t>
        </w:r>
        <w:r>
          <w:tab/>
        </w:r>
        <w:r>
          <w:fldChar w:fldCharType="begin"/>
        </w:r>
        <w:r>
          <w:instrText xml:space="preserve"> PAGEREF _Toc29507 \h </w:instrText>
        </w:r>
        <w:r>
          <w:fldChar w:fldCharType="separate"/>
        </w:r>
        <w:r>
          <w:t>5</w:t>
        </w:r>
        <w:r>
          <w:fldChar w:fldCharType="end"/>
        </w:r>
      </w:hyperlink>
    </w:p>
    <w:p>
      <w:pPr>
        <w:pStyle w:val="TOC1"/>
        <w:tabs>
          <w:tab w:val="right" w:leader="dot" w:pos="8306"/>
        </w:tabs>
      </w:pPr>
      <w:hyperlink w:anchor="_Toc30169" w:history="1">
        <w:r>
          <w:rPr>
            <w:rFonts w:ascii="仿宋" w:eastAsia="仿宋" w:hAnsi="仿宋" w:cs="仿宋" w:hint="eastAsia"/>
            <w:lang w:eastAsia="zh-CN"/>
          </w:rPr>
          <w:t>二、客运汽车站服务项目绩效评估</w:t>
        </w:r>
        <w:r>
          <w:tab/>
        </w:r>
        <w:r>
          <w:fldChar w:fldCharType="begin"/>
        </w:r>
        <w:r>
          <w:instrText xml:space="preserve"> PAGEREF _Toc30169 \h </w:instrText>
        </w:r>
        <w:r>
          <w:fldChar w:fldCharType="separate"/>
        </w:r>
        <w:r>
          <w:t>6</w:t>
        </w:r>
        <w:r>
          <w:fldChar w:fldCharType="end"/>
        </w:r>
      </w:hyperlink>
    </w:p>
    <w:p>
      <w:pPr>
        <w:pStyle w:val="TOC2"/>
        <w:tabs>
          <w:tab w:val="right" w:leader="dot" w:pos="8306"/>
        </w:tabs>
      </w:pPr>
      <w:hyperlink w:anchor="_Toc16738" w:history="1">
        <w:r>
          <w:rPr>
            <w:rFonts w:ascii="仿宋" w:eastAsia="仿宋" w:hAnsi="仿宋" w:cs="仿宋" w:hint="eastAsia"/>
            <w:lang w:eastAsia="zh-CN"/>
          </w:rPr>
          <w:t>(一)、绩效评估指标</w:t>
        </w:r>
        <w:r>
          <w:tab/>
        </w:r>
        <w:r>
          <w:fldChar w:fldCharType="begin"/>
        </w:r>
        <w:r>
          <w:instrText xml:space="preserve"> PAGEREF _Toc16738 \h </w:instrText>
        </w:r>
        <w:r>
          <w:fldChar w:fldCharType="separate"/>
        </w:r>
        <w:r>
          <w:t>6</w:t>
        </w:r>
        <w:r>
          <w:fldChar w:fldCharType="end"/>
        </w:r>
      </w:hyperlink>
    </w:p>
    <w:p>
      <w:pPr>
        <w:pStyle w:val="TOC2"/>
        <w:tabs>
          <w:tab w:val="right" w:leader="dot" w:pos="8306"/>
        </w:tabs>
      </w:pPr>
      <w:hyperlink w:anchor="_Toc17366" w:history="1">
        <w:r>
          <w:rPr>
            <w:rFonts w:ascii="仿宋" w:eastAsia="仿宋" w:hAnsi="仿宋" w:cs="仿宋" w:hint="eastAsia"/>
            <w:lang w:eastAsia="zh-CN"/>
          </w:rPr>
          <w:t>(二)、绩效评估方法</w:t>
        </w:r>
        <w:r>
          <w:tab/>
        </w:r>
        <w:r>
          <w:fldChar w:fldCharType="begin"/>
        </w:r>
        <w:r>
          <w:instrText xml:space="preserve"> PAGEREF _Toc17366 \h </w:instrText>
        </w:r>
        <w:r>
          <w:fldChar w:fldCharType="separate"/>
        </w:r>
        <w:r>
          <w:t>8</w:t>
        </w:r>
        <w:r>
          <w:fldChar w:fldCharType="end"/>
        </w:r>
      </w:hyperlink>
    </w:p>
    <w:p>
      <w:pPr>
        <w:pStyle w:val="TOC2"/>
        <w:tabs>
          <w:tab w:val="right" w:leader="dot" w:pos="8306"/>
        </w:tabs>
      </w:pPr>
      <w:hyperlink w:anchor="_Toc12413" w:history="1">
        <w:r>
          <w:rPr>
            <w:rFonts w:ascii="仿宋" w:eastAsia="仿宋" w:hAnsi="仿宋" w:cs="仿宋" w:hint="eastAsia"/>
            <w:lang w:eastAsia="zh-CN"/>
          </w:rPr>
          <w:t>(三)、绩效评估周期</w:t>
        </w:r>
        <w:r>
          <w:tab/>
        </w:r>
        <w:r>
          <w:fldChar w:fldCharType="begin"/>
        </w:r>
        <w:r>
          <w:instrText xml:space="preserve"> PAGEREF _Toc12413 \h </w:instrText>
        </w:r>
        <w:r>
          <w:fldChar w:fldCharType="separate"/>
        </w:r>
        <w:r>
          <w:t>9</w:t>
        </w:r>
        <w:r>
          <w:fldChar w:fldCharType="end"/>
        </w:r>
      </w:hyperlink>
    </w:p>
    <w:p>
      <w:pPr>
        <w:pStyle w:val="TOC1"/>
        <w:tabs>
          <w:tab w:val="right" w:leader="dot" w:pos="8306"/>
        </w:tabs>
      </w:pPr>
      <w:hyperlink w:anchor="_Toc25840" w:history="1">
        <w:r>
          <w:rPr>
            <w:rFonts w:ascii="仿宋" w:eastAsia="仿宋" w:hAnsi="仿宋" w:cs="仿宋" w:hint="eastAsia"/>
            <w:lang w:eastAsia="zh-CN"/>
          </w:rPr>
          <w:t>三、市场分析、调研</w:t>
        </w:r>
        <w:r>
          <w:tab/>
        </w:r>
        <w:r>
          <w:fldChar w:fldCharType="begin"/>
        </w:r>
        <w:r>
          <w:instrText xml:space="preserve"> PAGEREF _Toc25840 \h </w:instrText>
        </w:r>
        <w:r>
          <w:fldChar w:fldCharType="separate"/>
        </w:r>
        <w:r>
          <w:t>10</w:t>
        </w:r>
        <w:r>
          <w:fldChar w:fldCharType="end"/>
        </w:r>
      </w:hyperlink>
    </w:p>
    <w:p>
      <w:pPr>
        <w:pStyle w:val="TOC2"/>
        <w:tabs>
          <w:tab w:val="right" w:leader="dot" w:pos="8306"/>
        </w:tabs>
      </w:pPr>
      <w:hyperlink w:anchor="_Toc5392" w:history="1">
        <w:r>
          <w:rPr>
            <w:rFonts w:ascii="仿宋" w:eastAsia="仿宋" w:hAnsi="仿宋" w:cs="仿宋" w:hint="eastAsia"/>
            <w:lang w:eastAsia="zh-CN"/>
          </w:rPr>
          <w:t>(一)、客运汽车站服务行业分析</w:t>
        </w:r>
        <w:r>
          <w:tab/>
        </w:r>
        <w:r>
          <w:fldChar w:fldCharType="begin"/>
        </w:r>
        <w:r>
          <w:instrText xml:space="preserve"> PAGEREF _Toc5392 \h </w:instrText>
        </w:r>
        <w:r>
          <w:fldChar w:fldCharType="separate"/>
        </w:r>
        <w:r>
          <w:t>10</w:t>
        </w:r>
        <w:r>
          <w:fldChar w:fldCharType="end"/>
        </w:r>
      </w:hyperlink>
    </w:p>
    <w:p>
      <w:pPr>
        <w:pStyle w:val="TOC2"/>
        <w:tabs>
          <w:tab w:val="right" w:leader="dot" w:pos="8306"/>
        </w:tabs>
      </w:pPr>
      <w:hyperlink w:anchor="_Toc9779" w:history="1">
        <w:r>
          <w:rPr>
            <w:rFonts w:ascii="仿宋" w:eastAsia="仿宋" w:hAnsi="仿宋" w:cs="仿宋" w:hint="eastAsia"/>
            <w:lang w:eastAsia="zh-CN"/>
          </w:rPr>
          <w:t>(二)、客运汽车站服务市场分析预测</w:t>
        </w:r>
        <w:r>
          <w:tab/>
        </w:r>
        <w:r>
          <w:fldChar w:fldCharType="begin"/>
        </w:r>
        <w:r>
          <w:instrText xml:space="preserve"> PAGEREF _Toc9779 \h </w:instrText>
        </w:r>
        <w:r>
          <w:fldChar w:fldCharType="separate"/>
        </w:r>
        <w:r>
          <w:t>10</w:t>
        </w:r>
        <w:r>
          <w:fldChar w:fldCharType="end"/>
        </w:r>
      </w:hyperlink>
    </w:p>
    <w:p>
      <w:pPr>
        <w:pStyle w:val="TOC1"/>
        <w:tabs>
          <w:tab w:val="right" w:leader="dot" w:pos="8306"/>
        </w:tabs>
      </w:pPr>
      <w:hyperlink w:anchor="_Toc12403" w:history="1">
        <w:r>
          <w:rPr>
            <w:rFonts w:ascii="仿宋" w:eastAsia="仿宋" w:hAnsi="仿宋" w:cs="仿宋" w:hint="eastAsia"/>
            <w:lang w:eastAsia="zh-CN"/>
          </w:rPr>
          <w:t>四、客运汽车站服务项目危机管理</w:t>
        </w:r>
        <w:r>
          <w:tab/>
        </w:r>
        <w:r>
          <w:fldChar w:fldCharType="begin"/>
        </w:r>
        <w:r>
          <w:instrText xml:space="preserve"> PAGEREF _Toc12403 \h </w:instrText>
        </w:r>
        <w:r>
          <w:fldChar w:fldCharType="separate"/>
        </w:r>
        <w:r>
          <w:t>11</w:t>
        </w:r>
        <w:r>
          <w:fldChar w:fldCharType="end"/>
        </w:r>
      </w:hyperlink>
    </w:p>
    <w:p>
      <w:pPr>
        <w:pStyle w:val="TOC2"/>
        <w:tabs>
          <w:tab w:val="right" w:leader="dot" w:pos="8306"/>
        </w:tabs>
      </w:pPr>
      <w:hyperlink w:anchor="_Toc12845" w:history="1">
        <w:r>
          <w:rPr>
            <w:rFonts w:ascii="仿宋" w:eastAsia="仿宋" w:hAnsi="仿宋" w:cs="仿宋" w:hint="eastAsia"/>
            <w:lang w:eastAsia="zh-CN"/>
          </w:rPr>
          <w:t>(一)、危机预警与识别</w:t>
        </w:r>
        <w:r>
          <w:tab/>
        </w:r>
        <w:r>
          <w:fldChar w:fldCharType="begin"/>
        </w:r>
        <w:r>
          <w:instrText xml:space="preserve"> PAGEREF _Toc12845 \h </w:instrText>
        </w:r>
        <w:r>
          <w:fldChar w:fldCharType="separate"/>
        </w:r>
        <w:r>
          <w:t>11</w:t>
        </w:r>
        <w:r>
          <w:fldChar w:fldCharType="end"/>
        </w:r>
      </w:hyperlink>
    </w:p>
    <w:p>
      <w:pPr>
        <w:pStyle w:val="TOC2"/>
        <w:tabs>
          <w:tab w:val="right" w:leader="dot" w:pos="8306"/>
        </w:tabs>
      </w:pPr>
      <w:hyperlink w:anchor="_Toc32578" w:history="1">
        <w:r>
          <w:rPr>
            <w:rFonts w:ascii="仿宋" w:eastAsia="仿宋" w:hAnsi="仿宋" w:cs="仿宋" w:hint="eastAsia"/>
            <w:lang w:eastAsia="zh-CN"/>
          </w:rPr>
          <w:t>(二)、危机应对与恢复</w:t>
        </w:r>
        <w:r>
          <w:tab/>
        </w:r>
        <w:r>
          <w:fldChar w:fldCharType="begin"/>
        </w:r>
        <w:r>
          <w:instrText xml:space="preserve"> PAGEREF _Toc32578 \h </w:instrText>
        </w:r>
        <w:r>
          <w:fldChar w:fldCharType="separate"/>
        </w:r>
        <w:r>
          <w:t>12</w:t>
        </w:r>
        <w:r>
          <w:fldChar w:fldCharType="end"/>
        </w:r>
      </w:hyperlink>
    </w:p>
    <w:p>
      <w:pPr>
        <w:pStyle w:val="TOC1"/>
        <w:tabs>
          <w:tab w:val="right" w:leader="dot" w:pos="8306"/>
        </w:tabs>
      </w:pPr>
      <w:hyperlink w:anchor="_Toc17957" w:history="1">
        <w:r>
          <w:rPr>
            <w:rFonts w:ascii="仿宋" w:eastAsia="仿宋" w:hAnsi="仿宋" w:cs="仿宋" w:hint="eastAsia"/>
            <w:lang w:eastAsia="zh-CN"/>
          </w:rPr>
          <w:t>五、客运汽车站服务项目建设背景及必要性分析</w:t>
        </w:r>
        <w:r>
          <w:tab/>
        </w:r>
        <w:r>
          <w:fldChar w:fldCharType="begin"/>
        </w:r>
        <w:r>
          <w:instrText xml:space="preserve"> PAGEREF _Toc17957 \h </w:instrText>
        </w:r>
        <w:r>
          <w:fldChar w:fldCharType="separate"/>
        </w:r>
        <w:r>
          <w:t>14</w:t>
        </w:r>
        <w:r>
          <w:fldChar w:fldCharType="end"/>
        </w:r>
      </w:hyperlink>
    </w:p>
    <w:p>
      <w:pPr>
        <w:pStyle w:val="TOC2"/>
        <w:tabs>
          <w:tab w:val="right" w:leader="dot" w:pos="8306"/>
        </w:tabs>
      </w:pPr>
      <w:hyperlink w:anchor="_Toc14405" w:history="1">
        <w:r>
          <w:rPr>
            <w:rFonts w:ascii="仿宋" w:eastAsia="仿宋" w:hAnsi="仿宋" w:cs="仿宋" w:hint="eastAsia"/>
            <w:lang w:eastAsia="zh-CN"/>
          </w:rPr>
          <w:t>(一)、客运汽车站服务项目背景分析</w:t>
        </w:r>
        <w:r>
          <w:tab/>
        </w:r>
        <w:r>
          <w:fldChar w:fldCharType="begin"/>
        </w:r>
        <w:r>
          <w:instrText xml:space="preserve"> PAGEREF _Toc14405 \h </w:instrText>
        </w:r>
        <w:r>
          <w:fldChar w:fldCharType="separate"/>
        </w:r>
        <w:r>
          <w:t>14</w:t>
        </w:r>
        <w:r>
          <w:fldChar w:fldCharType="end"/>
        </w:r>
      </w:hyperlink>
    </w:p>
    <w:p>
      <w:pPr>
        <w:pStyle w:val="TOC2"/>
        <w:tabs>
          <w:tab w:val="right" w:leader="dot" w:pos="8306"/>
        </w:tabs>
      </w:pPr>
      <w:hyperlink w:anchor="_Toc23037" w:history="1">
        <w:r>
          <w:rPr>
            <w:rFonts w:ascii="仿宋" w:eastAsia="仿宋" w:hAnsi="仿宋" w:cs="仿宋" w:hint="eastAsia"/>
            <w:lang w:eastAsia="zh-CN"/>
          </w:rPr>
          <w:t>(二)、客运汽车站服务项目建设必要性分析</w:t>
        </w:r>
        <w:r>
          <w:tab/>
        </w:r>
        <w:r>
          <w:fldChar w:fldCharType="begin"/>
        </w:r>
        <w:r>
          <w:instrText xml:space="preserve"> PAGEREF _Toc23037 \h </w:instrText>
        </w:r>
        <w:r>
          <w:fldChar w:fldCharType="separate"/>
        </w:r>
        <w:r>
          <w:t>16</w:t>
        </w:r>
        <w:r>
          <w:fldChar w:fldCharType="end"/>
        </w:r>
      </w:hyperlink>
    </w:p>
    <w:p>
      <w:pPr>
        <w:pStyle w:val="TOC1"/>
        <w:tabs>
          <w:tab w:val="right" w:leader="dot" w:pos="8306"/>
        </w:tabs>
      </w:pPr>
      <w:hyperlink w:anchor="_Toc26430" w:history="1">
        <w:r>
          <w:rPr>
            <w:rFonts w:ascii="仿宋" w:eastAsia="仿宋" w:hAnsi="仿宋" w:cs="仿宋" w:hint="eastAsia"/>
            <w:lang w:eastAsia="zh-CN"/>
          </w:rPr>
          <w:t>六、产品规划分析</w:t>
        </w:r>
        <w:r>
          <w:tab/>
        </w:r>
        <w:r>
          <w:fldChar w:fldCharType="begin"/>
        </w:r>
        <w:r>
          <w:instrText xml:space="preserve"> PAGEREF _Toc26430 \h </w:instrText>
        </w:r>
        <w:r>
          <w:fldChar w:fldCharType="separate"/>
        </w:r>
        <w:r>
          <w:t>17</w:t>
        </w:r>
        <w:r>
          <w:fldChar w:fldCharType="end"/>
        </w:r>
      </w:hyperlink>
    </w:p>
    <w:p>
      <w:pPr>
        <w:pStyle w:val="TOC2"/>
        <w:tabs>
          <w:tab w:val="right" w:leader="dot" w:pos="8306"/>
        </w:tabs>
      </w:pPr>
      <w:hyperlink w:anchor="_Toc6186" w:history="1">
        <w:r>
          <w:rPr>
            <w:rFonts w:ascii="仿宋" w:eastAsia="仿宋" w:hAnsi="仿宋" w:cs="仿宋" w:hint="eastAsia"/>
            <w:lang w:eastAsia="zh-CN"/>
          </w:rPr>
          <w:t>(一)、产品规划</w:t>
        </w:r>
        <w:r>
          <w:tab/>
        </w:r>
        <w:r>
          <w:fldChar w:fldCharType="begin"/>
        </w:r>
        <w:r>
          <w:instrText xml:space="preserve"> PAGEREF _Toc6186 \h </w:instrText>
        </w:r>
        <w:r>
          <w:fldChar w:fldCharType="separate"/>
        </w:r>
        <w:r>
          <w:t>17</w:t>
        </w:r>
        <w:r>
          <w:fldChar w:fldCharType="end"/>
        </w:r>
      </w:hyperlink>
    </w:p>
    <w:p>
      <w:pPr>
        <w:pStyle w:val="TOC2"/>
        <w:tabs>
          <w:tab w:val="right" w:leader="dot" w:pos="8306"/>
        </w:tabs>
      </w:pPr>
      <w:hyperlink w:anchor="_Toc11148" w:history="1">
        <w:r>
          <w:rPr>
            <w:rFonts w:ascii="仿宋" w:eastAsia="仿宋" w:hAnsi="仿宋" w:cs="仿宋" w:hint="eastAsia"/>
            <w:lang w:eastAsia="zh-CN"/>
          </w:rPr>
          <w:t>(二)、建设规模</w:t>
        </w:r>
        <w:r>
          <w:tab/>
        </w:r>
        <w:r>
          <w:fldChar w:fldCharType="begin"/>
        </w:r>
        <w:r>
          <w:instrText xml:space="preserve"> PAGEREF _Toc11148 \h </w:instrText>
        </w:r>
        <w:r>
          <w:fldChar w:fldCharType="separate"/>
        </w:r>
        <w:r>
          <w:t>18</w:t>
        </w:r>
        <w:r>
          <w:fldChar w:fldCharType="end"/>
        </w:r>
      </w:hyperlink>
    </w:p>
    <w:p>
      <w:pPr>
        <w:pStyle w:val="TOC1"/>
        <w:tabs>
          <w:tab w:val="right" w:leader="dot" w:pos="8306"/>
        </w:tabs>
      </w:pPr>
      <w:hyperlink w:anchor="_Toc11878" w:history="1">
        <w:r>
          <w:rPr>
            <w:rFonts w:ascii="仿宋" w:eastAsia="仿宋" w:hAnsi="仿宋" w:cs="仿宋" w:hint="eastAsia"/>
            <w:lang w:eastAsia="zh-CN"/>
          </w:rPr>
          <w:t>七、客运汽车站服务项目人力资源培养与发展</w:t>
        </w:r>
        <w:r>
          <w:tab/>
        </w:r>
        <w:r>
          <w:fldChar w:fldCharType="begin"/>
        </w:r>
        <w:r>
          <w:instrText xml:space="preserve"> PAGEREF _Toc11878 \h </w:instrText>
        </w:r>
        <w:r>
          <w:fldChar w:fldCharType="separate"/>
        </w:r>
        <w:r>
          <w:t>19</w:t>
        </w:r>
        <w:r>
          <w:fldChar w:fldCharType="end"/>
        </w:r>
      </w:hyperlink>
    </w:p>
    <w:p>
      <w:pPr>
        <w:pStyle w:val="TOC2"/>
        <w:tabs>
          <w:tab w:val="right" w:leader="dot" w:pos="8306"/>
        </w:tabs>
      </w:pPr>
      <w:hyperlink w:anchor="_Toc8325" w:history="1">
        <w:r>
          <w:rPr>
            <w:rFonts w:ascii="仿宋" w:eastAsia="仿宋" w:hAnsi="仿宋" w:cs="仿宋" w:hint="eastAsia"/>
            <w:lang w:eastAsia="zh-CN"/>
          </w:rPr>
          <w:t>(一)、人才需求与规划</w:t>
        </w:r>
        <w:r>
          <w:tab/>
        </w:r>
        <w:r>
          <w:fldChar w:fldCharType="begin"/>
        </w:r>
        <w:r>
          <w:instrText xml:space="preserve"> PAGEREF _Toc8325 \h </w:instrText>
        </w:r>
        <w:r>
          <w:fldChar w:fldCharType="separate"/>
        </w:r>
        <w:r>
          <w:t>19</w:t>
        </w:r>
        <w:r>
          <w:fldChar w:fldCharType="end"/>
        </w:r>
      </w:hyperlink>
    </w:p>
    <w:p>
      <w:pPr>
        <w:pStyle w:val="TOC2"/>
        <w:tabs>
          <w:tab w:val="right" w:leader="dot" w:pos="8306"/>
        </w:tabs>
      </w:pPr>
      <w:hyperlink w:anchor="_Toc1295" w:history="1">
        <w:r>
          <w:rPr>
            <w:rFonts w:ascii="仿宋" w:eastAsia="仿宋" w:hAnsi="仿宋" w:cs="仿宋" w:hint="eastAsia"/>
            <w:lang w:eastAsia="zh-CN"/>
          </w:rPr>
          <w:t>(二)、培训与发展计划</w:t>
        </w:r>
        <w:r>
          <w:tab/>
        </w:r>
        <w:r>
          <w:fldChar w:fldCharType="begin"/>
        </w:r>
        <w:r>
          <w:instrText xml:space="preserve"> PAGEREF _Toc1295 \h </w:instrText>
        </w:r>
        <w:r>
          <w:fldChar w:fldCharType="separate"/>
        </w:r>
        <w:r>
          <w:t>19</w:t>
        </w:r>
        <w:r>
          <w:fldChar w:fldCharType="end"/>
        </w:r>
      </w:hyperlink>
    </w:p>
    <w:p>
      <w:pPr>
        <w:pStyle w:val="TOC1"/>
        <w:tabs>
          <w:tab w:val="right" w:leader="dot" w:pos="8306"/>
        </w:tabs>
      </w:pPr>
      <w:hyperlink w:anchor="_Toc26094" w:history="1">
        <w:r>
          <w:rPr>
            <w:rFonts w:ascii="仿宋" w:eastAsia="仿宋" w:hAnsi="仿宋" w:cs="仿宋" w:hint="eastAsia"/>
            <w:lang w:eastAsia="zh-CN"/>
          </w:rPr>
          <w:t>八、客运汽车站服务项目社会影响</w:t>
        </w:r>
        <w:r>
          <w:tab/>
        </w:r>
        <w:r>
          <w:fldChar w:fldCharType="begin"/>
        </w:r>
        <w:r>
          <w:instrText xml:space="preserve"> PAGEREF _Toc26094 \h </w:instrText>
        </w:r>
        <w:r>
          <w:fldChar w:fldCharType="separate"/>
        </w:r>
        <w:r>
          <w:t>20</w:t>
        </w:r>
        <w:r>
          <w:fldChar w:fldCharType="end"/>
        </w:r>
      </w:hyperlink>
    </w:p>
    <w:p>
      <w:pPr>
        <w:pStyle w:val="TOC2"/>
        <w:tabs>
          <w:tab w:val="right" w:leader="dot" w:pos="8306"/>
        </w:tabs>
      </w:pPr>
      <w:hyperlink w:anchor="_Toc6729" w:history="1">
        <w:r>
          <w:rPr>
            <w:rFonts w:ascii="仿宋" w:eastAsia="仿宋" w:hAnsi="仿宋" w:cs="仿宋" w:hint="eastAsia"/>
            <w:lang w:eastAsia="zh-CN"/>
          </w:rPr>
          <w:t>(一)、社会责任与义务</w:t>
        </w:r>
        <w:r>
          <w:tab/>
        </w:r>
        <w:r>
          <w:fldChar w:fldCharType="begin"/>
        </w:r>
        <w:r>
          <w:instrText xml:space="preserve"> PAGEREF _Toc6729 \h </w:instrText>
        </w:r>
        <w:r>
          <w:fldChar w:fldCharType="separate"/>
        </w:r>
        <w:r>
          <w:t>20</w:t>
        </w:r>
        <w:r>
          <w:fldChar w:fldCharType="end"/>
        </w:r>
      </w:hyperlink>
    </w:p>
    <w:p>
      <w:pPr>
        <w:pStyle w:val="TOC2"/>
        <w:tabs>
          <w:tab w:val="right" w:leader="dot" w:pos="8306"/>
        </w:tabs>
      </w:pPr>
      <w:hyperlink w:anchor="_Toc12549" w:history="1">
        <w:r>
          <w:rPr>
            <w:rFonts w:ascii="仿宋" w:eastAsia="仿宋" w:hAnsi="仿宋" w:cs="仿宋" w:hint="eastAsia"/>
            <w:lang w:eastAsia="zh-CN"/>
          </w:rPr>
          <w:t>(二)、社会参与与沟通</w:t>
        </w:r>
        <w:r>
          <w:tab/>
        </w:r>
        <w:r>
          <w:fldChar w:fldCharType="begin"/>
        </w:r>
        <w:r>
          <w:instrText xml:space="preserve"> PAGEREF _Toc12549 \h </w:instrText>
        </w:r>
        <w:r>
          <w:fldChar w:fldCharType="separate"/>
        </w:r>
        <w:r>
          <w:t>21</w:t>
        </w:r>
        <w:r>
          <w:fldChar w:fldCharType="end"/>
        </w:r>
      </w:hyperlink>
    </w:p>
    <w:p>
      <w:pPr>
        <w:pStyle w:val="TOC1"/>
        <w:tabs>
          <w:tab w:val="right" w:leader="dot" w:pos="8306"/>
        </w:tabs>
      </w:pPr>
      <w:hyperlink w:anchor="_Toc26457" w:history="1">
        <w:r>
          <w:rPr>
            <w:rFonts w:ascii="仿宋" w:eastAsia="仿宋" w:hAnsi="仿宋" w:cs="仿宋" w:hint="eastAsia"/>
            <w:lang w:eastAsia="zh-CN"/>
          </w:rPr>
          <w:t>九、客运汽车站服务项目风险管理</w:t>
        </w:r>
        <w:r>
          <w:tab/>
        </w:r>
        <w:r>
          <w:fldChar w:fldCharType="begin"/>
        </w:r>
        <w:r>
          <w:instrText xml:space="preserve"> PAGEREF _Toc26457 \h </w:instrText>
        </w:r>
        <w:r>
          <w:fldChar w:fldCharType="separate"/>
        </w:r>
        <w:r>
          <w:t>22</w:t>
        </w:r>
        <w:r>
          <w:fldChar w:fldCharType="end"/>
        </w:r>
      </w:hyperlink>
    </w:p>
    <w:p>
      <w:pPr>
        <w:pStyle w:val="TOC2"/>
        <w:tabs>
          <w:tab w:val="right" w:leader="dot" w:pos="8306"/>
        </w:tabs>
      </w:pPr>
      <w:hyperlink w:anchor="_Toc21232" w:history="1">
        <w:r>
          <w:rPr>
            <w:rFonts w:ascii="仿宋" w:eastAsia="仿宋" w:hAnsi="仿宋" w:cs="仿宋" w:hint="eastAsia"/>
            <w:lang w:eastAsia="zh-CN"/>
          </w:rPr>
          <w:t>(一)、风险识别与评估</w:t>
        </w:r>
        <w:r>
          <w:tab/>
        </w:r>
        <w:r>
          <w:fldChar w:fldCharType="begin"/>
        </w:r>
        <w:r>
          <w:instrText xml:space="preserve"> PAGEREF _Toc21232 \h </w:instrText>
        </w:r>
        <w:r>
          <w:fldChar w:fldCharType="separate"/>
        </w:r>
        <w:r>
          <w:t>22</w:t>
        </w:r>
        <w:r>
          <w:fldChar w:fldCharType="end"/>
        </w:r>
      </w:hyperlink>
    </w:p>
    <w:p>
      <w:pPr>
        <w:pStyle w:val="TOC2"/>
        <w:tabs>
          <w:tab w:val="right" w:leader="dot" w:pos="8306"/>
        </w:tabs>
      </w:pPr>
      <w:hyperlink w:anchor="_Toc10724" w:history="1">
        <w:r>
          <w:rPr>
            <w:rFonts w:ascii="仿宋" w:eastAsia="仿宋" w:hAnsi="仿宋" w:cs="仿宋" w:hint="eastAsia"/>
            <w:lang w:eastAsia="zh-CN"/>
          </w:rPr>
          <w:t>(二)、风险应对策略</w:t>
        </w:r>
        <w:r>
          <w:tab/>
        </w:r>
        <w:r>
          <w:fldChar w:fldCharType="begin"/>
        </w:r>
        <w:r>
          <w:instrText xml:space="preserve"> PAGEREF _Toc10724 \h </w:instrText>
        </w:r>
        <w:r>
          <w:fldChar w:fldCharType="separate"/>
        </w:r>
        <w:r>
          <w:t>23</w:t>
        </w:r>
        <w:r>
          <w:fldChar w:fldCharType="end"/>
        </w:r>
      </w:hyperlink>
    </w:p>
    <w:p>
      <w:pPr>
        <w:pStyle w:val="TOC2"/>
        <w:tabs>
          <w:tab w:val="right" w:leader="dot" w:pos="8306"/>
        </w:tabs>
      </w:pPr>
      <w:hyperlink w:anchor="_Toc18320" w:history="1">
        <w:r>
          <w:rPr>
            <w:rFonts w:ascii="仿宋" w:eastAsia="仿宋" w:hAnsi="仿宋" w:cs="仿宋" w:hint="eastAsia"/>
            <w:lang w:eastAsia="zh-CN"/>
          </w:rPr>
          <w:t>(三)、风险监控与控制</w:t>
        </w:r>
        <w:r>
          <w:tab/>
        </w:r>
        <w:r>
          <w:fldChar w:fldCharType="begin"/>
        </w:r>
        <w:r>
          <w:instrText xml:space="preserve"> PAGEREF _Toc18320 \h </w:instrText>
        </w:r>
        <w:r>
          <w:fldChar w:fldCharType="separate"/>
        </w:r>
        <w:r>
          <w:t>25</w:t>
        </w:r>
        <w:r>
          <w:fldChar w:fldCharType="end"/>
        </w:r>
      </w:hyperlink>
    </w:p>
    <w:p>
      <w:pPr>
        <w:pStyle w:val="TOC1"/>
        <w:tabs>
          <w:tab w:val="right" w:leader="dot" w:pos="8306"/>
        </w:tabs>
      </w:pPr>
      <w:hyperlink w:anchor="_Toc30692" w:history="1">
        <w:r>
          <w:rPr>
            <w:rFonts w:ascii="仿宋" w:eastAsia="仿宋" w:hAnsi="仿宋" w:cs="仿宋" w:hint="eastAsia"/>
            <w:lang w:eastAsia="zh-CN"/>
          </w:rPr>
          <w:t>十、客运汽车站服务项目环境影响分析</w:t>
        </w:r>
        <w:r>
          <w:tab/>
        </w:r>
        <w:r>
          <w:fldChar w:fldCharType="begin"/>
        </w:r>
        <w:r>
          <w:instrText xml:space="preserve"> PAGEREF _Toc30692 \h </w:instrText>
        </w:r>
        <w:r>
          <w:fldChar w:fldCharType="separate"/>
        </w:r>
        <w:r>
          <w:t>26</w:t>
        </w:r>
        <w:r>
          <w:fldChar w:fldCharType="end"/>
        </w:r>
      </w:hyperlink>
    </w:p>
    <w:p>
      <w:pPr>
        <w:pStyle w:val="TOC2"/>
        <w:tabs>
          <w:tab w:val="right" w:leader="dot" w:pos="8306"/>
        </w:tabs>
      </w:pPr>
      <w:hyperlink w:anchor="_Toc14348" w:history="1">
        <w:r>
          <w:rPr>
            <w:rFonts w:ascii="仿宋" w:eastAsia="仿宋" w:hAnsi="仿宋" w:cs="仿宋" w:hint="eastAsia"/>
            <w:lang w:eastAsia="zh-CN"/>
          </w:rPr>
          <w:t>(一)、建设区域环境质量现状</w:t>
        </w:r>
        <w:r>
          <w:tab/>
        </w:r>
        <w:r>
          <w:fldChar w:fldCharType="begin"/>
        </w:r>
        <w:r>
          <w:instrText xml:space="preserve"> PAGEREF _Toc14348 \h </w:instrText>
        </w:r>
        <w:r>
          <w:fldChar w:fldCharType="separate"/>
        </w:r>
        <w:r>
          <w:t>26</w:t>
        </w:r>
        <w:r>
          <w:fldChar w:fldCharType="end"/>
        </w:r>
      </w:hyperlink>
    </w:p>
    <w:p>
      <w:pPr>
        <w:pStyle w:val="TOC2"/>
        <w:tabs>
          <w:tab w:val="right" w:leader="dot" w:pos="8306"/>
        </w:tabs>
      </w:pPr>
      <w:hyperlink w:anchor="_Toc31898" w:history="1">
        <w:r>
          <w:rPr>
            <w:rFonts w:ascii="仿宋" w:eastAsia="仿宋" w:hAnsi="仿宋" w:cs="仿宋" w:hint="eastAsia"/>
            <w:lang w:eastAsia="zh-CN"/>
          </w:rPr>
          <w:t>(二)、建设期环境保护</w:t>
        </w:r>
        <w:r>
          <w:tab/>
        </w:r>
        <w:r>
          <w:fldChar w:fldCharType="begin"/>
        </w:r>
        <w:r>
          <w:instrText xml:space="preserve"> PAGEREF _Toc31898 \h </w:instrText>
        </w:r>
        <w:r>
          <w:fldChar w:fldCharType="separate"/>
        </w:r>
        <w:r>
          <w:t>27</w:t>
        </w:r>
        <w:r>
          <w:fldChar w:fldCharType="end"/>
        </w:r>
      </w:hyperlink>
    </w:p>
    <w:p>
      <w:pPr>
        <w:pStyle w:val="TOC2"/>
        <w:tabs>
          <w:tab w:val="right" w:leader="dot" w:pos="8306"/>
        </w:tabs>
      </w:pPr>
      <w:hyperlink w:anchor="_Toc30349" w:history="1">
        <w:r>
          <w:rPr>
            <w:rFonts w:ascii="仿宋" w:eastAsia="仿宋" w:hAnsi="仿宋" w:cs="仿宋" w:hint="eastAsia"/>
            <w:lang w:eastAsia="zh-CN"/>
          </w:rPr>
          <w:t>(三)、运营期环境保护</w:t>
        </w:r>
        <w:r>
          <w:tab/>
        </w:r>
        <w:r>
          <w:fldChar w:fldCharType="begin"/>
        </w:r>
        <w:r>
          <w:instrText xml:space="preserve"> PAGEREF _Toc30349 \h </w:instrText>
        </w:r>
        <w:r>
          <w:fldChar w:fldCharType="separate"/>
        </w:r>
        <w:r>
          <w:t>28</w:t>
        </w:r>
        <w:r>
          <w:fldChar w:fldCharType="end"/>
        </w:r>
      </w:hyperlink>
    </w:p>
    <w:p>
      <w:pPr>
        <w:pStyle w:val="TOC2"/>
        <w:tabs>
          <w:tab w:val="right" w:leader="dot" w:pos="8306"/>
        </w:tabs>
      </w:pPr>
      <w:hyperlink w:anchor="_Toc28106" w:history="1">
        <w:r>
          <w:rPr>
            <w:rFonts w:ascii="仿宋" w:eastAsia="仿宋" w:hAnsi="仿宋" w:cs="仿宋" w:hint="eastAsia"/>
            <w:lang w:eastAsia="zh-CN"/>
          </w:rPr>
          <w:t>(四)、客运汽车站服务项目建设对区域经济的影响</w:t>
        </w:r>
        <w:r>
          <w:tab/>
        </w:r>
        <w:r>
          <w:fldChar w:fldCharType="begin"/>
        </w:r>
        <w:r>
          <w:instrText xml:space="preserve"> PAGEREF _Toc28106 \h </w:instrText>
        </w:r>
        <w:r>
          <w:fldChar w:fldCharType="separate"/>
        </w:r>
        <w:r>
          <w:t>30</w:t>
        </w:r>
        <w:r>
          <w:fldChar w:fldCharType="end"/>
        </w:r>
      </w:hyperlink>
    </w:p>
    <w:p>
      <w:pPr>
        <w:pStyle w:val="TOC2"/>
        <w:tabs>
          <w:tab w:val="right" w:leader="dot" w:pos="8306"/>
        </w:tabs>
      </w:pPr>
      <w:hyperlink w:anchor="_Toc25860" w:history="1">
        <w:r>
          <w:rPr>
            <w:rFonts w:ascii="仿宋" w:eastAsia="仿宋" w:hAnsi="仿宋" w:cs="仿宋" w:hint="eastAsia"/>
            <w:lang w:eastAsia="zh-CN"/>
          </w:rPr>
          <w:t>(五)、废弃物处理</w:t>
        </w:r>
        <w:r>
          <w:tab/>
        </w:r>
        <w:r>
          <w:fldChar w:fldCharType="begin"/>
        </w:r>
        <w:r>
          <w:instrText xml:space="preserve"> PAGEREF _Toc25860 \h </w:instrText>
        </w:r>
        <w:r>
          <w:fldChar w:fldCharType="separate"/>
        </w:r>
        <w:r>
          <w:t>32</w:t>
        </w:r>
        <w:r>
          <w:fldChar w:fldCharType="end"/>
        </w:r>
      </w:hyperlink>
    </w:p>
    <w:p>
      <w:pPr>
        <w:pStyle w:val="TOC2"/>
        <w:tabs>
          <w:tab w:val="right" w:leader="dot" w:pos="8306"/>
        </w:tabs>
      </w:pPr>
      <w:hyperlink w:anchor="_Toc1015" w:history="1">
        <w:r>
          <w:rPr>
            <w:rFonts w:ascii="仿宋" w:eastAsia="仿宋" w:hAnsi="仿宋" w:cs="仿宋" w:hint="eastAsia"/>
            <w:lang w:eastAsia="zh-CN"/>
          </w:rPr>
          <w:t>(六)、特殊环境影响分析</w:t>
        </w:r>
        <w:r>
          <w:tab/>
        </w:r>
        <w:r>
          <w:fldChar w:fldCharType="begin"/>
        </w:r>
        <w:r>
          <w:instrText xml:space="preserve"> PAGEREF _Toc1015 \h </w:instrText>
        </w:r>
        <w:r>
          <w:fldChar w:fldCharType="separate"/>
        </w:r>
        <w:r>
          <w:t>33</w:t>
        </w:r>
        <w:r>
          <w:fldChar w:fldCharType="end"/>
        </w:r>
      </w:hyperlink>
    </w:p>
    <w:p>
      <w:pPr>
        <w:pStyle w:val="TOC2"/>
        <w:tabs>
          <w:tab w:val="right" w:leader="dot" w:pos="8306"/>
        </w:tabs>
      </w:pPr>
      <w:hyperlink w:anchor="_Toc1774" w:history="1">
        <w:r>
          <w:rPr>
            <w:rFonts w:ascii="仿宋" w:eastAsia="仿宋" w:hAnsi="仿宋" w:cs="仿宋" w:hint="eastAsia"/>
            <w:lang w:eastAsia="zh-CN"/>
          </w:rPr>
          <w:t>(七)、清洁生产</w:t>
        </w:r>
        <w:r>
          <w:tab/>
        </w:r>
        <w:r>
          <w:fldChar w:fldCharType="begin"/>
        </w:r>
        <w:r>
          <w:instrText xml:space="preserve"> PAGEREF _Toc1774 \h </w:instrText>
        </w:r>
        <w:r>
          <w:fldChar w:fldCharType="separate"/>
        </w:r>
        <w:r>
          <w:t>34</w:t>
        </w:r>
        <w:r>
          <w:fldChar w:fldCharType="end"/>
        </w:r>
      </w:hyperlink>
    </w:p>
    <w:p>
      <w:pPr>
        <w:pStyle w:val="TOC2"/>
        <w:tabs>
          <w:tab w:val="right" w:leader="dot" w:pos="8306"/>
        </w:tabs>
      </w:pPr>
      <w:hyperlink w:anchor="_Toc21894" w:history="1">
        <w:r>
          <w:rPr>
            <w:rFonts w:ascii="仿宋" w:eastAsia="仿宋" w:hAnsi="仿宋" w:cs="仿宋" w:hint="eastAsia"/>
            <w:lang w:eastAsia="zh-CN"/>
          </w:rPr>
          <w:t>(八)、环境保护综合评价</w:t>
        </w:r>
        <w:r>
          <w:tab/>
        </w:r>
        <w:r>
          <w:fldChar w:fldCharType="begin"/>
        </w:r>
        <w:r>
          <w:instrText xml:space="preserve"> PAGEREF _Toc21894 \h </w:instrText>
        </w:r>
        <w:r>
          <w:fldChar w:fldCharType="separate"/>
        </w:r>
        <w:r>
          <w:t>35</w:t>
        </w:r>
        <w:r>
          <w:fldChar w:fldCharType="end"/>
        </w:r>
      </w:hyperlink>
    </w:p>
    <w:p>
      <w:pPr>
        <w:pStyle w:val="TOC1"/>
        <w:tabs>
          <w:tab w:val="right" w:leader="dot" w:pos="8306"/>
        </w:tabs>
      </w:pPr>
      <w:hyperlink w:anchor="_Toc15989" w:history="1">
        <w:r>
          <w:rPr>
            <w:rFonts w:ascii="仿宋" w:eastAsia="仿宋" w:hAnsi="仿宋" w:cs="仿宋" w:hint="eastAsia"/>
            <w:lang w:eastAsia="zh-CN"/>
          </w:rPr>
          <w:t>十一、客运汽车站服务项目计划安排</w:t>
        </w:r>
        <w:r>
          <w:tab/>
        </w:r>
        <w:r>
          <w:fldChar w:fldCharType="begin"/>
        </w:r>
        <w:r>
          <w:instrText xml:space="preserve"> PAGEREF _Toc15989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95" w:history="1">
        <w:r>
          <w:rPr>
            <w:rFonts w:ascii="仿宋" w:eastAsia="仿宋" w:hAnsi="仿宋" w:cs="仿宋" w:hint="eastAsia"/>
            <w:lang w:eastAsia="zh-CN"/>
          </w:rPr>
          <w:t>(一)、建设周期</w:t>
        </w:r>
        <w:r>
          <w:tab/>
        </w:r>
        <w:r>
          <w:fldChar w:fldCharType="begin"/>
        </w:r>
        <w:r>
          <w:instrText xml:space="preserve"> PAGEREF _Toc13295 \h </w:instrText>
        </w:r>
        <w:r>
          <w:fldChar w:fldCharType="separate"/>
        </w:r>
        <w:r>
          <w:t>37</w:t>
        </w:r>
        <w:r>
          <w:fldChar w:fldCharType="end"/>
        </w:r>
      </w:hyperlink>
    </w:p>
    <w:p>
      <w:pPr>
        <w:pStyle w:val="TOC2"/>
        <w:tabs>
          <w:tab w:val="right" w:leader="dot" w:pos="8306"/>
        </w:tabs>
      </w:pPr>
      <w:hyperlink w:anchor="_Toc30562" w:history="1">
        <w:r>
          <w:rPr>
            <w:rFonts w:ascii="仿宋" w:eastAsia="仿宋" w:hAnsi="仿宋" w:cs="仿宋" w:hint="eastAsia"/>
            <w:lang w:eastAsia="zh-CN"/>
          </w:rPr>
          <w:t>(二)、建设进度</w:t>
        </w:r>
        <w:r>
          <w:tab/>
        </w:r>
        <w:r>
          <w:fldChar w:fldCharType="begin"/>
        </w:r>
        <w:r>
          <w:instrText xml:space="preserve"> PAGEREF _Toc30562 \h </w:instrText>
        </w:r>
        <w:r>
          <w:fldChar w:fldCharType="separate"/>
        </w:r>
        <w:r>
          <w:t>38</w:t>
        </w:r>
        <w:r>
          <w:fldChar w:fldCharType="end"/>
        </w:r>
      </w:hyperlink>
    </w:p>
    <w:p>
      <w:pPr>
        <w:pStyle w:val="TOC2"/>
        <w:tabs>
          <w:tab w:val="right" w:leader="dot" w:pos="8306"/>
        </w:tabs>
      </w:pPr>
      <w:hyperlink w:anchor="_Toc25434" w:history="1">
        <w:r>
          <w:rPr>
            <w:rFonts w:ascii="仿宋" w:eastAsia="仿宋" w:hAnsi="仿宋" w:cs="仿宋" w:hint="eastAsia"/>
            <w:lang w:eastAsia="zh-CN"/>
          </w:rPr>
          <w:t>(三)、进度安排注意事项</w:t>
        </w:r>
        <w:r>
          <w:tab/>
        </w:r>
        <w:r>
          <w:fldChar w:fldCharType="begin"/>
        </w:r>
        <w:r>
          <w:instrText xml:space="preserve"> PAGEREF _Toc25434 \h </w:instrText>
        </w:r>
        <w:r>
          <w:fldChar w:fldCharType="separate"/>
        </w:r>
        <w:r>
          <w:t>39</w:t>
        </w:r>
        <w:r>
          <w:fldChar w:fldCharType="end"/>
        </w:r>
      </w:hyperlink>
    </w:p>
    <w:p>
      <w:pPr>
        <w:pStyle w:val="TOC2"/>
        <w:tabs>
          <w:tab w:val="right" w:leader="dot" w:pos="8306"/>
        </w:tabs>
      </w:pPr>
      <w:hyperlink w:anchor="_Toc22191" w:history="1">
        <w:r>
          <w:rPr>
            <w:rFonts w:ascii="仿宋" w:eastAsia="仿宋" w:hAnsi="仿宋" w:cs="仿宋" w:hint="eastAsia"/>
            <w:lang w:eastAsia="zh-CN"/>
          </w:rPr>
          <w:t>(四)、人力资源配置</w:t>
        </w:r>
        <w:r>
          <w:tab/>
        </w:r>
        <w:r>
          <w:fldChar w:fldCharType="begin"/>
        </w:r>
        <w:r>
          <w:instrText xml:space="preserve"> PAGEREF _Toc22191 \h </w:instrText>
        </w:r>
        <w:r>
          <w:fldChar w:fldCharType="separate"/>
        </w:r>
        <w:r>
          <w:t>40</w:t>
        </w:r>
        <w:r>
          <w:fldChar w:fldCharType="end"/>
        </w:r>
      </w:hyperlink>
    </w:p>
    <w:p>
      <w:pPr>
        <w:pStyle w:val="TOC1"/>
        <w:tabs>
          <w:tab w:val="right" w:leader="dot" w:pos="8306"/>
        </w:tabs>
      </w:pPr>
      <w:hyperlink w:anchor="_Toc2150" w:history="1">
        <w:r>
          <w:rPr>
            <w:rFonts w:ascii="仿宋" w:eastAsia="仿宋" w:hAnsi="仿宋" w:cs="仿宋" w:hint="eastAsia"/>
            <w:lang w:eastAsia="zh-CN"/>
          </w:rPr>
          <w:t>十二、客运汽车站服务项目人力资源管理</w:t>
        </w:r>
        <w:r>
          <w:tab/>
        </w:r>
        <w:r>
          <w:fldChar w:fldCharType="begin"/>
        </w:r>
        <w:r>
          <w:instrText xml:space="preserve"> PAGEREF _Toc2150 \h </w:instrText>
        </w:r>
        <w:r>
          <w:fldChar w:fldCharType="separate"/>
        </w:r>
        <w:r>
          <w:t>41</w:t>
        </w:r>
        <w:r>
          <w:fldChar w:fldCharType="end"/>
        </w:r>
      </w:hyperlink>
    </w:p>
    <w:p>
      <w:pPr>
        <w:pStyle w:val="TOC2"/>
        <w:tabs>
          <w:tab w:val="right" w:leader="dot" w:pos="8306"/>
        </w:tabs>
      </w:pPr>
      <w:hyperlink w:anchor="_Toc31691" w:history="1">
        <w:r>
          <w:rPr>
            <w:rFonts w:ascii="仿宋" w:eastAsia="仿宋" w:hAnsi="仿宋" w:cs="仿宋" w:hint="eastAsia"/>
            <w:lang w:eastAsia="zh-CN"/>
          </w:rPr>
          <w:t>(一)、建立健全的预算管理制度</w:t>
        </w:r>
        <w:r>
          <w:tab/>
        </w:r>
        <w:r>
          <w:fldChar w:fldCharType="begin"/>
        </w:r>
        <w:r>
          <w:instrText xml:space="preserve"> PAGEREF _Toc31691 \h </w:instrText>
        </w:r>
        <w:r>
          <w:fldChar w:fldCharType="separate"/>
        </w:r>
        <w:r>
          <w:t>41</w:t>
        </w:r>
        <w:r>
          <w:fldChar w:fldCharType="end"/>
        </w:r>
      </w:hyperlink>
    </w:p>
    <w:p>
      <w:pPr>
        <w:pStyle w:val="TOC2"/>
        <w:tabs>
          <w:tab w:val="right" w:leader="dot" w:pos="8306"/>
        </w:tabs>
      </w:pPr>
      <w:hyperlink w:anchor="_Toc17646" w:history="1">
        <w:r>
          <w:rPr>
            <w:rFonts w:ascii="仿宋" w:eastAsia="仿宋" w:hAnsi="仿宋" w:cs="仿宋" w:hint="eastAsia"/>
            <w:lang w:eastAsia="zh-CN"/>
          </w:rPr>
          <w:t>(二)、加强资金流动监控</w:t>
        </w:r>
        <w:r>
          <w:tab/>
        </w:r>
        <w:r>
          <w:fldChar w:fldCharType="begin"/>
        </w:r>
        <w:r>
          <w:instrText xml:space="preserve"> PAGEREF _Toc17646 \h </w:instrText>
        </w:r>
        <w:r>
          <w:fldChar w:fldCharType="separate"/>
        </w:r>
        <w:r>
          <w:t>43</w:t>
        </w:r>
        <w:r>
          <w:fldChar w:fldCharType="end"/>
        </w:r>
      </w:hyperlink>
    </w:p>
    <w:p>
      <w:pPr>
        <w:pStyle w:val="TOC2"/>
        <w:tabs>
          <w:tab w:val="right" w:leader="dot" w:pos="8306"/>
        </w:tabs>
      </w:pPr>
      <w:hyperlink w:anchor="_Toc2244" w:history="1">
        <w:r>
          <w:rPr>
            <w:rFonts w:ascii="仿宋" w:eastAsia="仿宋" w:hAnsi="仿宋" w:cs="仿宋" w:hint="eastAsia"/>
            <w:lang w:eastAsia="zh-CN"/>
          </w:rPr>
          <w:t>(三)、制定完善的风险控制机制</w:t>
        </w:r>
        <w:r>
          <w:tab/>
        </w:r>
        <w:r>
          <w:fldChar w:fldCharType="begin"/>
        </w:r>
        <w:r>
          <w:instrText xml:space="preserve"> PAGEREF _Toc2244 \h </w:instrText>
        </w:r>
        <w:r>
          <w:fldChar w:fldCharType="separate"/>
        </w:r>
        <w:r>
          <w:t>44</w:t>
        </w:r>
        <w:r>
          <w:fldChar w:fldCharType="end"/>
        </w:r>
      </w:hyperlink>
    </w:p>
    <w:p>
      <w:pPr>
        <w:pStyle w:val="TOC2"/>
        <w:tabs>
          <w:tab w:val="right" w:leader="dot" w:pos="8306"/>
        </w:tabs>
      </w:pPr>
      <w:hyperlink w:anchor="_Toc1014" w:history="1">
        <w:r>
          <w:rPr>
            <w:rFonts w:ascii="仿宋" w:eastAsia="仿宋" w:hAnsi="仿宋" w:cs="仿宋" w:hint="eastAsia"/>
            <w:lang w:eastAsia="zh-CN"/>
          </w:rPr>
          <w:t>(四)、优化成本管理</w:t>
        </w:r>
        <w:r>
          <w:tab/>
        </w:r>
        <w:r>
          <w:fldChar w:fldCharType="begin"/>
        </w:r>
        <w:r>
          <w:instrText xml:space="preserve"> PAGEREF _Toc1014 \h </w:instrText>
        </w:r>
        <w:r>
          <w:fldChar w:fldCharType="separate"/>
        </w:r>
        <w:r>
          <w:t>45</w:t>
        </w:r>
        <w:r>
          <w:fldChar w:fldCharType="end"/>
        </w:r>
      </w:hyperlink>
    </w:p>
    <w:p>
      <w:pPr>
        <w:pStyle w:val="TOC1"/>
        <w:tabs>
          <w:tab w:val="right" w:leader="dot" w:pos="8306"/>
        </w:tabs>
      </w:pPr>
      <w:hyperlink w:anchor="_Toc4338" w:history="1">
        <w:r>
          <w:rPr>
            <w:rFonts w:ascii="仿宋" w:eastAsia="仿宋" w:hAnsi="仿宋" w:cs="仿宋" w:hint="eastAsia"/>
            <w:lang w:eastAsia="zh-CN"/>
          </w:rPr>
          <w:t>十三、质量管理体系</w:t>
        </w:r>
        <w:r>
          <w:tab/>
        </w:r>
        <w:r>
          <w:fldChar w:fldCharType="begin"/>
        </w:r>
        <w:r>
          <w:instrText xml:space="preserve"> PAGEREF _Toc4338 \h </w:instrText>
        </w:r>
        <w:r>
          <w:fldChar w:fldCharType="separate"/>
        </w:r>
        <w:r>
          <w:t>47</w:t>
        </w:r>
        <w:r>
          <w:fldChar w:fldCharType="end"/>
        </w:r>
      </w:hyperlink>
    </w:p>
    <w:p>
      <w:pPr>
        <w:pStyle w:val="TOC2"/>
        <w:tabs>
          <w:tab w:val="right" w:leader="dot" w:pos="8306"/>
        </w:tabs>
      </w:pPr>
      <w:hyperlink w:anchor="_Toc13881" w:history="1">
        <w:r>
          <w:rPr>
            <w:rFonts w:ascii="仿宋" w:eastAsia="仿宋" w:hAnsi="仿宋" w:cs="仿宋" w:hint="eastAsia"/>
            <w:lang w:eastAsia="zh-CN"/>
          </w:rPr>
          <w:t>(一)、质量目标与方针</w:t>
        </w:r>
        <w:r>
          <w:tab/>
        </w:r>
        <w:r>
          <w:fldChar w:fldCharType="begin"/>
        </w:r>
        <w:r>
          <w:instrText xml:space="preserve"> PAGEREF _Toc13881 \h </w:instrText>
        </w:r>
        <w:r>
          <w:fldChar w:fldCharType="separate"/>
        </w:r>
        <w:r>
          <w:t>47</w:t>
        </w:r>
        <w:r>
          <w:fldChar w:fldCharType="end"/>
        </w:r>
      </w:hyperlink>
    </w:p>
    <w:p>
      <w:pPr>
        <w:pStyle w:val="TOC2"/>
        <w:tabs>
          <w:tab w:val="right" w:leader="dot" w:pos="8306"/>
        </w:tabs>
      </w:pPr>
      <w:hyperlink w:anchor="_Toc18911" w:history="1">
        <w:r>
          <w:rPr>
            <w:rFonts w:ascii="仿宋" w:eastAsia="仿宋" w:hAnsi="仿宋" w:cs="仿宋" w:hint="eastAsia"/>
            <w:lang w:eastAsia="zh-CN"/>
          </w:rPr>
          <w:t>(二)、质量管理责任</w:t>
        </w:r>
        <w:r>
          <w:tab/>
        </w:r>
        <w:r>
          <w:fldChar w:fldCharType="begin"/>
        </w:r>
        <w:r>
          <w:instrText xml:space="preserve"> PAGEREF _Toc18911 \h </w:instrText>
        </w:r>
        <w:r>
          <w:fldChar w:fldCharType="separate"/>
        </w:r>
        <w:r>
          <w:t>48</w:t>
        </w:r>
        <w:r>
          <w:fldChar w:fldCharType="end"/>
        </w:r>
      </w:hyperlink>
    </w:p>
    <w:p>
      <w:pPr>
        <w:pStyle w:val="TOC2"/>
        <w:tabs>
          <w:tab w:val="right" w:leader="dot" w:pos="8306"/>
        </w:tabs>
      </w:pPr>
      <w:hyperlink w:anchor="_Toc3052" w:history="1">
        <w:r>
          <w:rPr>
            <w:rFonts w:ascii="仿宋" w:eastAsia="仿宋" w:hAnsi="仿宋" w:cs="仿宋" w:hint="eastAsia"/>
            <w:lang w:eastAsia="zh-CN"/>
          </w:rPr>
          <w:t>(三)、质量管理体系文件</w:t>
        </w:r>
        <w:r>
          <w:tab/>
        </w:r>
        <w:r>
          <w:fldChar w:fldCharType="begin"/>
        </w:r>
        <w:r>
          <w:instrText xml:space="preserve"> PAGEREF _Toc3052 \h </w:instrText>
        </w:r>
        <w:r>
          <w:fldChar w:fldCharType="separate"/>
        </w:r>
        <w:r>
          <w:t>49</w:t>
        </w:r>
        <w:r>
          <w:fldChar w:fldCharType="end"/>
        </w:r>
      </w:hyperlink>
    </w:p>
    <w:p>
      <w:pPr>
        <w:pStyle w:val="TOC2"/>
        <w:tabs>
          <w:tab w:val="right" w:leader="dot" w:pos="8306"/>
        </w:tabs>
      </w:pPr>
      <w:hyperlink w:anchor="_Toc30841" w:history="1">
        <w:r>
          <w:rPr>
            <w:rFonts w:ascii="仿宋" w:eastAsia="仿宋" w:hAnsi="仿宋" w:cs="仿宋" w:hint="eastAsia"/>
            <w:lang w:eastAsia="zh-CN"/>
          </w:rPr>
          <w:t>(四)、质量培训与教育</w:t>
        </w:r>
        <w:r>
          <w:tab/>
        </w:r>
        <w:r>
          <w:fldChar w:fldCharType="begin"/>
        </w:r>
        <w:r>
          <w:instrText xml:space="preserve"> PAGEREF _Toc30841 \h </w:instrText>
        </w:r>
        <w:r>
          <w:fldChar w:fldCharType="separate"/>
        </w:r>
        <w:r>
          <w:t>51</w:t>
        </w:r>
        <w:r>
          <w:fldChar w:fldCharType="end"/>
        </w:r>
      </w:hyperlink>
    </w:p>
    <w:p>
      <w:pPr>
        <w:pStyle w:val="TOC2"/>
        <w:tabs>
          <w:tab w:val="right" w:leader="dot" w:pos="8306"/>
        </w:tabs>
      </w:pPr>
      <w:hyperlink w:anchor="_Toc23972" w:history="1">
        <w:r>
          <w:rPr>
            <w:rFonts w:ascii="仿宋" w:eastAsia="仿宋" w:hAnsi="仿宋" w:cs="仿宋" w:hint="eastAsia"/>
            <w:lang w:eastAsia="zh-CN"/>
          </w:rPr>
          <w:t>(五)、质量审核与评价</w:t>
        </w:r>
        <w:r>
          <w:tab/>
        </w:r>
        <w:r>
          <w:fldChar w:fldCharType="begin"/>
        </w:r>
        <w:r>
          <w:instrText xml:space="preserve"> PAGEREF _Toc23972 \h </w:instrText>
        </w:r>
        <w:r>
          <w:fldChar w:fldCharType="separate"/>
        </w:r>
        <w:r>
          <w:t>52</w:t>
        </w:r>
        <w:r>
          <w:fldChar w:fldCharType="end"/>
        </w:r>
      </w:hyperlink>
    </w:p>
    <w:p>
      <w:pPr>
        <w:pStyle w:val="TOC2"/>
        <w:tabs>
          <w:tab w:val="right" w:leader="dot" w:pos="8306"/>
        </w:tabs>
      </w:pPr>
      <w:hyperlink w:anchor="_Toc9431" w:history="1">
        <w:r>
          <w:rPr>
            <w:rFonts w:ascii="仿宋" w:eastAsia="仿宋" w:hAnsi="仿宋" w:cs="仿宋" w:hint="eastAsia"/>
            <w:lang w:eastAsia="zh-CN"/>
          </w:rPr>
          <w:t>(六)、不符合与纠正措施</w:t>
        </w:r>
        <w:r>
          <w:tab/>
        </w:r>
        <w:r>
          <w:fldChar w:fldCharType="begin"/>
        </w:r>
        <w:r>
          <w:instrText xml:space="preserve"> PAGEREF _Toc9431 \h </w:instrText>
        </w:r>
        <w:r>
          <w:fldChar w:fldCharType="separate"/>
        </w:r>
        <w:r>
          <w:t>54</w:t>
        </w:r>
        <w:r>
          <w:fldChar w:fldCharType="end"/>
        </w:r>
      </w:hyperlink>
    </w:p>
    <w:p>
      <w:pPr>
        <w:pStyle w:val="TOC1"/>
        <w:tabs>
          <w:tab w:val="right" w:leader="dot" w:pos="8306"/>
        </w:tabs>
      </w:pPr>
      <w:hyperlink w:anchor="_Toc17811" w:history="1">
        <w:r>
          <w:rPr>
            <w:rFonts w:ascii="仿宋" w:eastAsia="仿宋" w:hAnsi="仿宋" w:cs="仿宋" w:hint="eastAsia"/>
            <w:lang w:eastAsia="zh-CN"/>
          </w:rPr>
          <w:t>十四、客运汽车站服务项目实施保障措施</w:t>
        </w:r>
        <w:r>
          <w:tab/>
        </w:r>
        <w:r>
          <w:fldChar w:fldCharType="begin"/>
        </w:r>
        <w:r>
          <w:instrText xml:space="preserve"> PAGEREF _Toc17811 \h </w:instrText>
        </w:r>
        <w:r>
          <w:fldChar w:fldCharType="separate"/>
        </w:r>
        <w:r>
          <w:t>55</w:t>
        </w:r>
        <w:r>
          <w:fldChar w:fldCharType="end"/>
        </w:r>
      </w:hyperlink>
    </w:p>
    <w:p>
      <w:pPr>
        <w:pStyle w:val="TOC2"/>
        <w:tabs>
          <w:tab w:val="right" w:leader="dot" w:pos="8306"/>
        </w:tabs>
      </w:pPr>
      <w:hyperlink w:anchor="_Toc12562" w:history="1">
        <w:r>
          <w:rPr>
            <w:rFonts w:ascii="仿宋" w:eastAsia="仿宋" w:hAnsi="仿宋" w:cs="仿宋" w:hint="eastAsia"/>
            <w:lang w:eastAsia="zh-CN"/>
          </w:rPr>
          <w:t>(一)、客运汽车站服务项目实施保障机制</w:t>
        </w:r>
        <w:r>
          <w:tab/>
        </w:r>
        <w:r>
          <w:fldChar w:fldCharType="begin"/>
        </w:r>
        <w:r>
          <w:instrText xml:space="preserve"> PAGEREF _Toc12562 \h </w:instrText>
        </w:r>
        <w:r>
          <w:fldChar w:fldCharType="separate"/>
        </w:r>
        <w:r>
          <w:t>55</w:t>
        </w:r>
        <w:r>
          <w:fldChar w:fldCharType="end"/>
        </w:r>
      </w:hyperlink>
    </w:p>
    <w:p>
      <w:pPr>
        <w:pStyle w:val="TOC2"/>
        <w:tabs>
          <w:tab w:val="right" w:leader="dot" w:pos="8306"/>
        </w:tabs>
      </w:pPr>
      <w:hyperlink w:anchor="_Toc13165" w:history="1">
        <w:r>
          <w:rPr>
            <w:rFonts w:ascii="仿宋" w:eastAsia="仿宋" w:hAnsi="仿宋" w:cs="仿宋" w:hint="eastAsia"/>
            <w:lang w:eastAsia="zh-CN"/>
          </w:rPr>
          <w:t>(二)、客运汽车站服务项目法律合规要求</w:t>
        </w:r>
        <w:r>
          <w:tab/>
        </w:r>
        <w:r>
          <w:fldChar w:fldCharType="begin"/>
        </w:r>
        <w:r>
          <w:instrText xml:space="preserve"> PAGEREF _Toc13165 \h </w:instrText>
        </w:r>
        <w:r>
          <w:fldChar w:fldCharType="separate"/>
        </w:r>
        <w:r>
          <w:t>58</w:t>
        </w:r>
        <w:r>
          <w:fldChar w:fldCharType="end"/>
        </w:r>
      </w:hyperlink>
    </w:p>
    <w:p>
      <w:pPr>
        <w:pStyle w:val="TOC2"/>
        <w:tabs>
          <w:tab w:val="right" w:leader="dot" w:pos="8306"/>
        </w:tabs>
      </w:pPr>
      <w:hyperlink w:anchor="_Toc5124" w:history="1">
        <w:r>
          <w:rPr>
            <w:rFonts w:ascii="仿宋" w:eastAsia="仿宋" w:hAnsi="仿宋" w:cs="仿宋" w:hint="eastAsia"/>
            <w:lang w:eastAsia="zh-CN"/>
          </w:rPr>
          <w:t>(三)、客运汽车站服务项目合同管理与法律事务</w:t>
        </w:r>
        <w:r>
          <w:tab/>
        </w:r>
        <w:r>
          <w:fldChar w:fldCharType="begin"/>
        </w:r>
        <w:r>
          <w:instrText xml:space="preserve"> PAGEREF _Toc5124 \h </w:instrText>
        </w:r>
        <w:r>
          <w:fldChar w:fldCharType="separate"/>
        </w:r>
        <w:r>
          <w:t>63</w:t>
        </w:r>
        <w:r>
          <w:fldChar w:fldCharType="end"/>
        </w:r>
      </w:hyperlink>
    </w:p>
    <w:p>
      <w:pPr>
        <w:pStyle w:val="TOC2"/>
        <w:tabs>
          <w:tab w:val="right" w:leader="dot" w:pos="8306"/>
        </w:tabs>
      </w:pPr>
      <w:hyperlink w:anchor="_Toc22710" w:history="1">
        <w:r>
          <w:rPr>
            <w:rFonts w:ascii="仿宋" w:eastAsia="仿宋" w:hAnsi="仿宋" w:cs="仿宋" w:hint="eastAsia"/>
            <w:lang w:eastAsia="zh-CN"/>
          </w:rPr>
          <w:t>(四)、客运汽车站服务项目知识产权保护策略</w:t>
        </w:r>
        <w:r>
          <w:tab/>
        </w:r>
        <w:r>
          <w:fldChar w:fldCharType="begin"/>
        </w:r>
        <w:r>
          <w:instrText xml:space="preserve"> PAGEREF _Toc22710 \h </w:instrText>
        </w:r>
        <w:r>
          <w:fldChar w:fldCharType="separate"/>
        </w:r>
        <w:r>
          <w:t>69</w:t>
        </w:r>
        <w:r>
          <w:fldChar w:fldCharType="end"/>
        </w:r>
      </w:hyperlink>
    </w:p>
    <w:p>
      <w:pPr>
        <w:pStyle w:val="TOC1"/>
        <w:tabs>
          <w:tab w:val="right" w:leader="dot" w:pos="8306"/>
        </w:tabs>
      </w:pPr>
      <w:hyperlink w:anchor="_Toc16111" w:history="1">
        <w:r>
          <w:rPr>
            <w:rFonts w:ascii="仿宋" w:eastAsia="仿宋" w:hAnsi="仿宋" w:cs="仿宋" w:hint="eastAsia"/>
            <w:lang w:eastAsia="zh-CN"/>
          </w:rPr>
          <w:t>十五、供应链管理</w:t>
        </w:r>
        <w:r>
          <w:tab/>
        </w:r>
        <w:r>
          <w:fldChar w:fldCharType="begin"/>
        </w:r>
        <w:r>
          <w:instrText xml:space="preserve"> PAGEREF _Toc16111 \h </w:instrText>
        </w:r>
        <w:r>
          <w:fldChar w:fldCharType="separate"/>
        </w:r>
        <w:r>
          <w:t>72</w:t>
        </w:r>
        <w:r>
          <w:fldChar w:fldCharType="end"/>
        </w:r>
      </w:hyperlink>
    </w:p>
    <w:p>
      <w:pPr>
        <w:pStyle w:val="TOC2"/>
        <w:tabs>
          <w:tab w:val="right" w:leader="dot" w:pos="8306"/>
        </w:tabs>
      </w:pPr>
      <w:hyperlink w:anchor="_Toc30794" w:history="1">
        <w:r>
          <w:rPr>
            <w:rFonts w:ascii="仿宋" w:eastAsia="仿宋" w:hAnsi="仿宋" w:cs="仿宋" w:hint="eastAsia"/>
            <w:lang w:eastAsia="zh-CN"/>
          </w:rPr>
          <w:t>(一)、供应链战略规划</w:t>
        </w:r>
        <w:r>
          <w:tab/>
        </w:r>
        <w:r>
          <w:fldChar w:fldCharType="begin"/>
        </w:r>
        <w:r>
          <w:instrText xml:space="preserve"> PAGEREF _Toc30794 \h </w:instrText>
        </w:r>
        <w:r>
          <w:fldChar w:fldCharType="separate"/>
        </w:r>
        <w:r>
          <w:t>72</w:t>
        </w:r>
        <w:r>
          <w:fldChar w:fldCharType="end"/>
        </w:r>
      </w:hyperlink>
    </w:p>
    <w:p>
      <w:pPr>
        <w:pStyle w:val="TOC2"/>
        <w:tabs>
          <w:tab w:val="right" w:leader="dot" w:pos="8306"/>
        </w:tabs>
      </w:pPr>
      <w:hyperlink w:anchor="_Toc11602" w:history="1">
        <w:r>
          <w:rPr>
            <w:rFonts w:ascii="仿宋" w:eastAsia="仿宋" w:hAnsi="仿宋" w:cs="仿宋" w:hint="eastAsia"/>
            <w:lang w:eastAsia="zh-CN"/>
          </w:rPr>
          <w:t>(二)、供应商选择与合作</w:t>
        </w:r>
        <w:r>
          <w:tab/>
        </w:r>
        <w:r>
          <w:fldChar w:fldCharType="begin"/>
        </w:r>
        <w:r>
          <w:instrText xml:space="preserve"> PAGEREF _Toc11602 \h </w:instrText>
        </w:r>
        <w:r>
          <w:fldChar w:fldCharType="separate"/>
        </w:r>
        <w:r>
          <w:t>73</w:t>
        </w:r>
        <w:r>
          <w:fldChar w:fldCharType="end"/>
        </w:r>
      </w:hyperlink>
    </w:p>
    <w:p>
      <w:pPr>
        <w:pStyle w:val="TOC2"/>
        <w:tabs>
          <w:tab w:val="right" w:leader="dot" w:pos="8306"/>
        </w:tabs>
      </w:pPr>
      <w:hyperlink w:anchor="_Toc15200" w:history="1">
        <w:r>
          <w:rPr>
            <w:rFonts w:ascii="仿宋" w:eastAsia="仿宋" w:hAnsi="仿宋" w:cs="仿宋" w:hint="eastAsia"/>
            <w:lang w:eastAsia="zh-CN"/>
          </w:rPr>
          <w:t>(三)、物流与库存管理</w:t>
        </w:r>
        <w:r>
          <w:tab/>
        </w:r>
        <w:r>
          <w:fldChar w:fldCharType="begin"/>
        </w:r>
        <w:r>
          <w:instrText xml:space="preserve"> PAGEREF _Toc15200 \h </w:instrText>
        </w:r>
        <w:r>
          <w:fldChar w:fldCharType="separate"/>
        </w:r>
        <w:r>
          <w:t>75</w:t>
        </w:r>
        <w:r>
          <w:fldChar w:fldCharType="end"/>
        </w:r>
      </w:hyperlink>
    </w:p>
    <w:p>
      <w:pPr>
        <w:pStyle w:val="TOC1"/>
        <w:tabs>
          <w:tab w:val="right" w:leader="dot" w:pos="8306"/>
        </w:tabs>
      </w:pPr>
      <w:hyperlink w:anchor="_Toc22650" w:history="1">
        <w:r>
          <w:rPr>
            <w:rFonts w:ascii="仿宋" w:eastAsia="仿宋" w:hAnsi="仿宋" w:cs="仿宋" w:hint="eastAsia"/>
            <w:lang w:eastAsia="zh-CN"/>
          </w:rPr>
          <w:t>十六、客运汽车站服务项目治理与监督</w:t>
        </w:r>
        <w:r>
          <w:tab/>
        </w:r>
        <w:r>
          <w:fldChar w:fldCharType="begin"/>
        </w:r>
        <w:r>
          <w:instrText xml:space="preserve"> PAGEREF _Toc22650 \h </w:instrText>
        </w:r>
        <w:r>
          <w:fldChar w:fldCharType="separate"/>
        </w:r>
        <w:r>
          <w:t>76</w:t>
        </w:r>
        <w:r>
          <w:fldChar w:fldCharType="end"/>
        </w:r>
      </w:hyperlink>
    </w:p>
    <w:p>
      <w:pPr>
        <w:pStyle w:val="TOC2"/>
        <w:tabs>
          <w:tab w:val="right" w:leader="dot" w:pos="8306"/>
        </w:tabs>
      </w:pPr>
      <w:hyperlink w:anchor="_Toc32592" w:history="1">
        <w:r>
          <w:rPr>
            <w:rFonts w:ascii="仿宋" w:eastAsia="仿宋" w:hAnsi="仿宋" w:cs="仿宋" w:hint="eastAsia"/>
            <w:lang w:eastAsia="zh-CN"/>
          </w:rPr>
          <w:t>(一)、客运汽车站服务项目治理结构</w:t>
        </w:r>
        <w:r>
          <w:tab/>
        </w:r>
        <w:r>
          <w:fldChar w:fldCharType="begin"/>
        </w:r>
        <w:r>
          <w:instrText xml:space="preserve"> PAGEREF _Toc32592 \h </w:instrText>
        </w:r>
        <w:r>
          <w:fldChar w:fldCharType="separate"/>
        </w:r>
        <w:r>
          <w:t>76</w:t>
        </w:r>
        <w:r>
          <w:fldChar w:fldCharType="end"/>
        </w:r>
      </w:hyperlink>
    </w:p>
    <w:p>
      <w:pPr>
        <w:pStyle w:val="TOC2"/>
        <w:tabs>
          <w:tab w:val="right" w:leader="dot" w:pos="8306"/>
        </w:tabs>
      </w:pPr>
      <w:hyperlink w:anchor="_Toc21651" w:history="1">
        <w:r>
          <w:rPr>
            <w:rFonts w:ascii="仿宋" w:eastAsia="仿宋" w:hAnsi="仿宋" w:cs="仿宋" w:hint="eastAsia"/>
            <w:lang w:eastAsia="zh-CN"/>
          </w:rPr>
          <w:t>(二)、监督与审计</w:t>
        </w:r>
        <w:r>
          <w:tab/>
        </w:r>
        <w:r>
          <w:fldChar w:fldCharType="begin"/>
        </w:r>
        <w:r>
          <w:instrText xml:space="preserve"> PAGEREF _Toc21651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565"/>
      <w:r>
        <w:rPr>
          <w:rFonts w:ascii="仿宋" w:eastAsia="仿宋" w:hAnsi="仿宋" w:cs="仿宋" w:hint="eastAsia"/>
          <w:sz w:val="28"/>
          <w:lang w:eastAsia="zh-CN"/>
        </w:rPr>
        <w:t>一、客运汽车站服务项目文档管理</w:t>
      </w:r>
      <w:bookmarkEnd w:id="2"/>
    </w:p>
    <w:p>
      <w:pPr>
        <w:pStyle w:val="Heading2"/>
        <w:rPr>
          <w:rFonts w:ascii="仿宋" w:eastAsia="仿宋" w:hAnsi="仿宋" w:cs="仿宋" w:hint="eastAsia"/>
          <w:lang w:eastAsia="zh-CN"/>
        </w:rPr>
      </w:pPr>
      <w:bookmarkStart w:id="3" w:name="_Toc799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客运汽车站服务项目高度重视文档的质量和准确性，以支持客运汽车站服务项目的各项活动和决策。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客运汽车站服务项目文档的编制始于客运汽车站服务项目计划的初期，我们制定了详细的文档编制计划，明确了每个文档的内容、格式和编写责任人。在客运汽车站服务项目启动阶段，我们首先编制了客运汽车站服务项目章程，明确定义了客运汽车站服务项目的目标、范围、风险等关键要素。随后，客运汽车站服务项目团队根据计划陆续编制了需求文档、设计文档、测试文档等各类文档，确保客运汽车站服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客运汽车站服务项目管理中的重要环节，旨在确保客运汽车站服务项目文档符合质量标准和客运汽车站服务项目需求。在客运汽车站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客运汽车站服务项目相关利益方和专业领域的专家对文档进行独立审查。这有助于获取更全面、客观的反馈，确保客运汽车站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客运汽车站服务项目在文档编制与审查方面建立了严格的管理机制，通过规范的流程和多维度的审查，确保客运汽车站服务项目文档的质量、准确性和可靠性，为客运汽车站服务项目的顺利推进提供了有力支持。</w:t>
      </w:r>
    </w:p>
    <w:p>
      <w:pPr>
        <w:pStyle w:val="Heading2"/>
        <w:ind w:firstLine="560" w:firstLineChars="200"/>
        <w:rPr>
          <w:rFonts w:ascii="仿宋" w:eastAsia="仿宋" w:hAnsi="仿宋" w:cs="仿宋" w:hint="eastAsia"/>
          <w:sz w:val="28"/>
          <w:lang w:eastAsia="zh-CN"/>
        </w:rPr>
      </w:pPr>
      <w:bookmarkStart w:id="4" w:name="_Toc326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在客运汽车站服务项目中，我们致力于优化文档发布与分发过程，以确保信息的高效传递和团队间协作的顺畅进行。以下是我们采取的关键优化策略：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我们通过多渠道发布文档，包括电子邮件、客运汽车站服务项目管理平台、内部网站等，以满足不同团队成员的偏好和需求。多渠道发布确保了信息的全面覆盖。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我们采用了精细的权限控制，确保只有授权人员可以访问敏感信息。这种安全措施保护了客运汽车站服务项目文档的机密性，防止了未经授权的信息泄露。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950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客运汽车站服务项目生命周期中一个至关重要的环节，直接关系到客运汽车站服务项目信息的长期保存和历史记录的完整性。在客运汽车站服务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0169"/>
      <w:r>
        <w:rPr>
          <w:rFonts w:ascii="仿宋" w:eastAsia="仿宋" w:hAnsi="仿宋" w:cs="仿宋" w:hint="eastAsia"/>
          <w:sz w:val="28"/>
          <w:lang w:eastAsia="zh-CN"/>
        </w:rPr>
        <w:t>二、客运汽车站服务项目绩效评估</w:t>
      </w:r>
      <w:bookmarkEnd w:id="6"/>
    </w:p>
    <w:p>
      <w:pPr>
        <w:pStyle w:val="Heading2"/>
        <w:rPr>
          <w:rFonts w:ascii="仿宋" w:eastAsia="仿宋" w:hAnsi="仿宋" w:cs="仿宋" w:hint="eastAsia"/>
          <w:lang w:eastAsia="zh-CN"/>
        </w:rPr>
      </w:pPr>
      <w:bookmarkStart w:id="7" w:name="_Toc16738"/>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客运汽车站服务项目中，我们设计了一套全面的绩效评估指标，以确保客运汽车站服务项目的可控和成功交付。这些指标跨足客运汽车站服务项目目标、成本、进度和质量等多个维度，为我们提供了全面洞察客运汽车站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客运汽车站服务项目目标达成率是我们关注的首要指标。我们设定了明确的目标，并通过定期监测和评估，迅速发现并应对潜在的目标偏差。这为客运汽车站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成本绩效是另一个核心关注点。通过实际成本与预算成本的对比分析，我们深入了解成本差异的原因，及时调整资源分配，保持客运汽车站服务项目在经济效益方面的合理水平。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客运汽车站服务项目进度作为关键的绩效指标之一，得到了精心的关注。我们制定了详细的客运汽车站服务项目进度计划，并设立了进度符合度指标，确保实际进度与计划进度保持一致。这使我们能够快速发现和解决潜在的进度问题，保持客运汽车站服务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质量指标是我们评估客运汽车站服务项目绩效的不可或缺的一环。我们引入了一系列的质量标准和客户满意度指标，以确保客运汽车站服务项目交付的成果在质量上达到或超越预期水平。通过持续监测这些指标，我们努力提升客运汽车站服务项目整体质量水平，为客运汽车站服务项目的成功交付提供有力保障。通过这些科学且全面的绩效评估，我们能够更好地引导客运汽车站服务项目的持续改进，确保客运汽车站服务项目目标的顺利达成。</w:t>
      </w:r>
    </w:p>
    <w:p>
      <w:pPr>
        <w:pStyle w:val="Heading2"/>
        <w:ind w:firstLine="560" w:firstLineChars="200"/>
        <w:rPr>
          <w:rFonts w:ascii="仿宋" w:eastAsia="仿宋" w:hAnsi="仿宋" w:cs="仿宋" w:hint="eastAsia"/>
          <w:sz w:val="28"/>
          <w:lang w:eastAsia="zh-CN"/>
        </w:rPr>
      </w:pPr>
      <w:bookmarkStart w:id="8" w:name="_Toc17366"/>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绩效评估是客运汽车站服务项目中的关键环节，为确保客运汽车站服务项目达到预期目标，我们采用了多层次、多维度的绩效评估方法。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客运汽车站服务项目的战略目标对齐，确保每个决策和行动都与客运汽车站服务项目整体目标保持一致。团队会定期召开战略对齐会议，审视当前工作与客运汽车站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客运汽车站服务项目进度、质量、成本和风险等方面。这些指标通过数据收集和分析，为客运汽车站服务项目管理团队提供了客观的评估依据。例如，我们通过客运汽车站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客运汽车站服务项目内部，还考虑了客运汽车站服务项目对外部环境的影响。我们定期进行干系人满意度调查，以了解各利益相关方对客运汽车站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这种多层次、多角度的绩效评估方法，使得我们能够全面了解客运汽车站服务项目的运行状态，及时做出调整，确保客运汽车站服务项目在不断变化的环境中保持稳健前行。</w:t>
      </w:r>
    </w:p>
    <w:p>
      <w:pPr>
        <w:pStyle w:val="Heading2"/>
        <w:ind w:firstLine="560" w:firstLineChars="200"/>
        <w:rPr>
          <w:rFonts w:ascii="仿宋" w:eastAsia="仿宋" w:hAnsi="仿宋" w:cs="仿宋" w:hint="eastAsia"/>
          <w:sz w:val="28"/>
          <w:lang w:eastAsia="zh-CN"/>
        </w:rPr>
      </w:pPr>
      <w:bookmarkStart w:id="9" w:name="_Toc12413"/>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为了确保客运汽车站服务项目的有效管理和不断优化，我们采用了精心设计的绩效评估周期。这个周期旨在实现灵活、实时和全面的评估，以适应客运汽车站服务项目执行中的各种挑战。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客运汽车站服务项目的不同需求，分为短期、中期和长期。短期评估关注每个迭代或工作周期，以及时发现和解决当前任务中的问题。中期评估涵盖几个迭代，深入了解整体客运汽车站服务项目的趋势和性能。长期评估则着眼于整个客运汽车站服务项目阶段，确保客运汽车站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客运汽车站服务项目管理工具和协作平台，团队成员能够随时更新和分享客运汽车站服务项目数据。这种实时性的反馈机制使我们能够及时察觉潜在问题，快速调整，保持客运汽车站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客运汽车站服务项目的决策制定密不可分。每个周期的客运汽车站服务项目回顾会议成为集体总结经验、识别问题深层次原因并找到创新解决方案的平台。这种定期的反思与调整机制使客运汽车站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5840"/>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5392"/>
      <w:r>
        <w:rPr>
          <w:rFonts w:ascii="仿宋" w:eastAsia="仿宋" w:hAnsi="仿宋" w:cs="仿宋" w:hint="eastAsia"/>
          <w:lang w:eastAsia="zh-CN"/>
        </w:rPr>
        <w:t>(一)、客运汽车站服务行业分析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客运汽车站服务行业一直以来都是市场的关注焦点。行业内的发展趋势、竞争态势以及潜在机会都对客运汽车站服务项目的推进产生深远的影响。通过深入研究行业的整体概貌，我们将更好地理解行业的核心特征，为客运汽车站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客运汽车站服务行业，技术一直是推动创新和发展的关键因素。我们将对当前技术趋势进行详尽分析，包括但不限于人工智能、大数据应用、先进制造技术等。这有助于客运汽车站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客运汽车站服务项目成功的基础。我们将对主要竞争对手进行深入研究，包括其市场份额、产品特点、市场定位等。通过全面了解竞争对手的优势和劣势，客运汽车站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9779"/>
      <w:r>
        <w:rPr>
          <w:rFonts w:ascii="仿宋" w:eastAsia="仿宋" w:hAnsi="仿宋" w:cs="仿宋" w:hint="eastAsia"/>
          <w:sz w:val="28"/>
          <w:lang w:eastAsia="zh-CN"/>
        </w:rPr>
        <w:t>(二)、客运汽车站服务市场分析预测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客运汽车站服务市场未来的增长趋势。这包括市场的整体规模、各细分领域的发展趋势等。客运汽车站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客运汽车站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客运汽车站服务项目实施过程中需要充分考虑的因素。我们将对市场风险进行全面评估，包括但不限于政策法规风险、市场竞争风险、技术变革风险等。通过对潜在风险的深入分析，客运汽车站服务项目可以制定相应的风险缓解策略，降低不确定性对客运汽车站服务项目的影响。</w:t>
      </w:r>
    </w:p>
    <w:p>
      <w:pPr>
        <w:pStyle w:val="Heading1"/>
        <w:ind w:firstLine="560" w:firstLineChars="200"/>
        <w:rPr>
          <w:rFonts w:ascii="仿宋" w:eastAsia="仿宋" w:hAnsi="仿宋" w:cs="仿宋" w:hint="eastAsia"/>
          <w:sz w:val="28"/>
          <w:lang w:eastAsia="zh-CN"/>
        </w:rPr>
      </w:pPr>
      <w:bookmarkStart w:id="13" w:name="_Toc12403"/>
      <w:r>
        <w:rPr>
          <w:rFonts w:ascii="仿宋" w:eastAsia="仿宋" w:hAnsi="仿宋" w:cs="仿宋" w:hint="eastAsia"/>
          <w:sz w:val="28"/>
          <w:lang w:eastAsia="zh-CN"/>
        </w:rPr>
        <w:t>四、客运汽车站服务项目危机管理</w:t>
      </w:r>
      <w:bookmarkEnd w:id="13"/>
    </w:p>
    <w:p>
      <w:pPr>
        <w:pStyle w:val="Heading2"/>
        <w:rPr>
          <w:rFonts w:ascii="仿宋" w:eastAsia="仿宋" w:hAnsi="仿宋" w:cs="仿宋" w:hint="eastAsia"/>
          <w:lang w:eastAsia="zh-CN"/>
        </w:rPr>
      </w:pPr>
      <w:bookmarkStart w:id="14" w:name="_Toc12845"/>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客运汽车站服务项目危机管理中，危机预警与识别是确保客运汽车站服务项目稳健运行的核心步骤。通过建立全面的监测机制，客运汽车站服务项目团队旨在及时发现和理解潜在的风险和危机因素，以便采取及时的预防和应对措施，确保客运汽车站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客运汽车站服务项目团队全面分析了整个客运汽车站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客运汽车站服务项目团队着重于明确定义客运汽车站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客运汽车站服务项目进展的持续监控，团队能够及时发现潜在问题并作出迅速反应。客运汽车站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在这一阶段，团队的专业素养和反应速度将发挥至关重要的作用，以确保潜在危机能够在初期得到有效的处理，最大程度地减轻负面影响。通过危机预警与识别，客运汽车站服务项目得以更有序、可控地推进。</w:t>
      </w:r>
    </w:p>
    <w:p>
      <w:pPr>
        <w:pStyle w:val="Heading2"/>
        <w:ind w:firstLine="560" w:firstLineChars="200"/>
        <w:rPr>
          <w:rFonts w:ascii="仿宋" w:eastAsia="仿宋" w:hAnsi="仿宋" w:cs="仿宋" w:hint="eastAsia"/>
          <w:sz w:val="28"/>
          <w:lang w:eastAsia="zh-CN"/>
        </w:rPr>
      </w:pPr>
      <w:bookmarkStart w:id="15" w:name="_Toc32578"/>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在危机发生时，客运汽车站服务项目团队立即行动，成立了应急小组。该小组的任务是迅速制定并实施紧急应对措施，以最小化潜在损失。以下是采取的主要措施：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暂停客运汽车站服务项目进度：为遏制危机蔓延，客运汽车站服务项目暂时停止进行，以便全面评估当前状况。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资源重新分配：重新评估客运汽车站服务项目资源的分配，确保最大限度地减小损失。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实时沟通：与关键利益相关者建立实时沟通机制，向他们传递客运汽车站服务项目危机的实际状况，保障客运汽车站服务项目核心利益。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在紧急应对的同时，客运汽车站服务项目团队强调了团队协作和有效沟通的重要性。以下是团队协作的关键举措：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信息共享机制：建立了信息共享平台，确保团队成员能够及时获取客运汽车站服务项目危机的实时信息。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领导者沟通：客运汽车站服务项目领导者通过定期会议和即时沟通工具，指导团队应对危机，保持团队稳定运行。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随着危机得到初步控制，客运汽车站服务项目团队转向制定恢复计划，以确保客运汽车站服务项目能够从中迅速恢复。主要恢复计划包括：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修复受损的进度计划：重新评估客运汽车站服务项目进度，制定修复计划，确保客运汽车站服务项目尽快回归正常进程。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重新调整资源分配：优化资源分配，确保客运汽车站服务项目在有限资源下高效运转。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风险管理机制加强：对客运汽车站服务项目风险进行全面评估，制定更强化的风险管理策略，以预防未来可能的危机。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17957"/>
      <w:r>
        <w:rPr>
          <w:rFonts w:ascii="仿宋" w:eastAsia="仿宋" w:hAnsi="仿宋" w:cs="仿宋" w:hint="eastAsia"/>
          <w:sz w:val="28"/>
          <w:lang w:eastAsia="zh-CN"/>
        </w:rPr>
        <w:t>五、客运汽车站服务项目建设背景及必要性分析</w:t>
      </w:r>
      <w:bookmarkEnd w:id="16"/>
    </w:p>
    <w:p>
      <w:pPr>
        <w:pStyle w:val="Heading2"/>
        <w:rPr>
          <w:rFonts w:ascii="仿宋" w:eastAsia="仿宋" w:hAnsi="仿宋" w:cs="仿宋" w:hint="eastAsia"/>
          <w:lang w:eastAsia="zh-CN"/>
        </w:rPr>
      </w:pPr>
      <w:bookmarkStart w:id="17" w:name="_Toc14405"/>
      <w:r>
        <w:rPr>
          <w:rFonts w:ascii="仿宋" w:eastAsia="仿宋" w:hAnsi="仿宋" w:cs="仿宋" w:hint="eastAsia"/>
          <w:lang w:eastAsia="zh-CN"/>
        </w:rPr>
        <w:t>(一)、客运汽车站服务项目背景分析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客运汽车站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客运汽车站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客运汽车站服务项目在这个潮流中的定位。同时，我们将关注行业内涌现的新兴机遇，以便客运汽车站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客运汽车站服务项目提供了强大的发展动力。我们将聚焦于行业内最新的技术发展趋势，包括但不限于人工智能、大数据分析、物联网等领域。通过深度的技术研究，我们将确保客运汽车站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客运汽车站服务项目发展的源泉。我们将投入更多的精力对市场需求进行深入剖析，超越表面的需求，深入挖掘潜在的市场痛点和机遇。通过对市场需求的细致了解，客运汽车站服务项目将更有针对性地设计解决方案，满足市场的多样化需求，从而更好地促进客运汽车站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客运汽车站服务项目战略至关重要。我们将对竞争态势进行更为深入的分析，包括但不限于市场份额、产品特点、客户满意度等多个维度。通过深度的竞争分析，客运汽车站服务项目将能够更准确地把握市场脉搏，制定具有竞争力的客运汽车站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行业内的法规和政策环境对客运汽车站服务项目的发展具有直接的影响。我们将进行更为全面的法规和政策分析，了解行业发展中的潜在法律风险和合规挑战。通过充分了解和遵守相关法规，客运汽车站服务项目将确保在法律框架内合法合规运营，为客运汽车站服务项目的稳健发展提供有力支持。</w:t>
      </w:r>
    </w:p>
    <w:p>
      <w:pPr>
        <w:pStyle w:val="Heading2"/>
        <w:ind w:firstLine="560" w:firstLineChars="200"/>
        <w:rPr>
          <w:rFonts w:ascii="仿宋" w:eastAsia="仿宋" w:hAnsi="仿宋" w:cs="仿宋" w:hint="eastAsia"/>
          <w:sz w:val="28"/>
          <w:lang w:eastAsia="zh-CN"/>
        </w:rPr>
      </w:pPr>
      <w:bookmarkStart w:id="18" w:name="_Toc23037"/>
      <w:r>
        <w:rPr>
          <w:rFonts w:ascii="仿宋" w:eastAsia="仿宋" w:hAnsi="仿宋" w:cs="仿宋" w:hint="eastAsia"/>
          <w:sz w:val="28"/>
          <w:lang w:eastAsia="zh-CN"/>
        </w:rPr>
        <w:t>(二)、客运汽车站服务项目建设必要性分析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客运汽车站服务项目建设的迫切性源于对行业发展趋势的深刻洞察。我们正处于一个行业变革的时代，科技创新、数字化转型成为企业发展的关键动力。客运汽车站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客运汽车站服务项目建设不仅仅是为了跟上潮流，更是为了通过技术创新推动企业的持续发展。通过引入先进的技术和解决方案，客运汽车站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客运汽车站服务项目的建设成为必然选择，通过提高产品质量、拓展服务领域，从而在竞争中获得更多的机会。客运汽车站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https://d.book118.com/908062002006006047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客运汽车站服务项目规划设计方案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客运汽车站服务项目规划设计方案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客运汽车站服务项目规划设计方案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客运汽车站服务项目规划设计方案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客运汽车站服务项目规划设计方案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客运汽车站服务项目规划设计方案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客运汽车站服务项目规划设计方案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客运汽车站服务项目规划设计方案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客运汽车站服务项目规划设计方案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客运汽车站服务项目规划设计方案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客运汽车站服务项目规划设计方案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客运汽车站服务项目规划设计方案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客运汽车站服务项目规划设计方案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客运汽车站服务项目规划设计方案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客运汽车站服务项目规划设计方案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客运汽车站服务项目规划设计方案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客运汽车站服务项目规划设计方案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B178E1"/>
    <w:rsid w:val="6AB178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8062002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2024-03-06T08:46:00Z</dcterms:created>
  <dcterms:modified xsi:type="dcterms:W3CDTF">2024-03-06T08:47:02Z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834A3564E1AD46AF8695AC3B7BA71478_11</vt:lpwstr>
  </property>
  <property fmtid="{D5CDD505-2E9C-101B-9397-08002B2CF9AE}" pid="3" name="KSOProductBuildVer">
    <vt:lpwstr>2052-12.1.0.16388</vt:lpwstr>
  </property>
</Properties>
</file>