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乘用车变速器项目规划设计蓝图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9" w:history="1">
        <w:r>
          <w:rPr>
            <w:rFonts w:ascii="仿宋" w:eastAsia="仿宋" w:hAnsi="仿宋" w:cs="仿宋" w:hint="eastAsia"/>
            <w:lang w:eastAsia="zh-CN"/>
          </w:rPr>
          <w:t>序言</w:t>
        </w:r>
        <w:r>
          <w:tab/>
        </w:r>
        <w:r>
          <w:fldChar w:fldCharType="begin"/>
        </w:r>
        <w:r>
          <w:instrText xml:space="preserve"> PAGEREF _Toc29539 \h </w:instrText>
        </w:r>
        <w:r>
          <w:fldChar w:fldCharType="separate"/>
        </w:r>
        <w:r>
          <w:t>3</w:t>
        </w:r>
        <w:r>
          <w:fldChar w:fldCharType="end"/>
        </w:r>
      </w:hyperlink>
    </w:p>
    <w:p>
      <w:pPr>
        <w:pStyle w:val="TOC1"/>
        <w:tabs>
          <w:tab w:val="right" w:leader="dot" w:pos="8306"/>
        </w:tabs>
      </w:pPr>
      <w:hyperlink w:anchor="_Toc11306" w:history="1">
        <w:r>
          <w:rPr>
            <w:rFonts w:ascii="仿宋" w:eastAsia="仿宋" w:hAnsi="仿宋" w:cs="仿宋" w:hint="eastAsia"/>
            <w:lang w:eastAsia="zh-CN"/>
          </w:rPr>
          <w:t>一、乘用车变速器项目文档管理</w:t>
        </w:r>
        <w:r>
          <w:tab/>
        </w:r>
        <w:r>
          <w:fldChar w:fldCharType="begin"/>
        </w:r>
        <w:r>
          <w:instrText xml:space="preserve"> PAGEREF _Toc11306 \h </w:instrText>
        </w:r>
        <w:r>
          <w:fldChar w:fldCharType="separate"/>
        </w:r>
        <w:r>
          <w:t>3</w:t>
        </w:r>
        <w:r>
          <w:fldChar w:fldCharType="end"/>
        </w:r>
      </w:hyperlink>
    </w:p>
    <w:p>
      <w:pPr>
        <w:pStyle w:val="TOC2"/>
        <w:tabs>
          <w:tab w:val="right" w:leader="dot" w:pos="8306"/>
        </w:tabs>
      </w:pPr>
      <w:hyperlink w:anchor="_Toc13615" w:history="1">
        <w:r>
          <w:rPr>
            <w:rFonts w:ascii="仿宋" w:eastAsia="仿宋" w:hAnsi="仿宋" w:cs="仿宋" w:hint="eastAsia"/>
            <w:lang w:eastAsia="zh-CN"/>
          </w:rPr>
          <w:t>(一)、文档编制与审查</w:t>
        </w:r>
        <w:r>
          <w:tab/>
        </w:r>
        <w:r>
          <w:fldChar w:fldCharType="begin"/>
        </w:r>
        <w:r>
          <w:instrText xml:space="preserve"> PAGEREF _Toc13615 \h </w:instrText>
        </w:r>
        <w:r>
          <w:fldChar w:fldCharType="separate"/>
        </w:r>
        <w:r>
          <w:t>3</w:t>
        </w:r>
        <w:r>
          <w:fldChar w:fldCharType="end"/>
        </w:r>
      </w:hyperlink>
    </w:p>
    <w:p>
      <w:pPr>
        <w:pStyle w:val="TOC2"/>
        <w:tabs>
          <w:tab w:val="right" w:leader="dot" w:pos="8306"/>
        </w:tabs>
      </w:pPr>
      <w:hyperlink w:anchor="_Toc13253" w:history="1">
        <w:r>
          <w:rPr>
            <w:rFonts w:ascii="仿宋" w:eastAsia="仿宋" w:hAnsi="仿宋" w:cs="仿宋" w:hint="eastAsia"/>
            <w:lang w:eastAsia="zh-CN"/>
          </w:rPr>
          <w:t>(二)、文档发布与分发</w:t>
        </w:r>
        <w:r>
          <w:tab/>
        </w:r>
        <w:r>
          <w:fldChar w:fldCharType="begin"/>
        </w:r>
        <w:r>
          <w:instrText xml:space="preserve"> PAGEREF _Toc13253 \h </w:instrText>
        </w:r>
        <w:r>
          <w:fldChar w:fldCharType="separate"/>
        </w:r>
        <w:r>
          <w:t>4</w:t>
        </w:r>
        <w:r>
          <w:fldChar w:fldCharType="end"/>
        </w:r>
      </w:hyperlink>
    </w:p>
    <w:p>
      <w:pPr>
        <w:pStyle w:val="TOC2"/>
        <w:tabs>
          <w:tab w:val="right" w:leader="dot" w:pos="8306"/>
        </w:tabs>
      </w:pPr>
      <w:hyperlink w:anchor="_Toc4101" w:history="1">
        <w:r>
          <w:rPr>
            <w:rFonts w:ascii="仿宋" w:eastAsia="仿宋" w:hAnsi="仿宋" w:cs="仿宋" w:hint="eastAsia"/>
            <w:lang w:eastAsia="zh-CN"/>
          </w:rPr>
          <w:t>(三)、文档存档与归档</w:t>
        </w:r>
        <w:r>
          <w:tab/>
        </w:r>
        <w:r>
          <w:fldChar w:fldCharType="begin"/>
        </w:r>
        <w:r>
          <w:instrText xml:space="preserve"> PAGEREF _Toc4101 \h </w:instrText>
        </w:r>
        <w:r>
          <w:fldChar w:fldCharType="separate"/>
        </w:r>
        <w:r>
          <w:t>5</w:t>
        </w:r>
        <w:r>
          <w:fldChar w:fldCharType="end"/>
        </w:r>
      </w:hyperlink>
    </w:p>
    <w:p>
      <w:pPr>
        <w:pStyle w:val="TOC1"/>
        <w:tabs>
          <w:tab w:val="right" w:leader="dot" w:pos="8306"/>
        </w:tabs>
      </w:pPr>
      <w:hyperlink w:anchor="_Toc17517" w:history="1">
        <w:r>
          <w:rPr>
            <w:rFonts w:ascii="仿宋" w:eastAsia="仿宋" w:hAnsi="仿宋" w:cs="仿宋" w:hint="eastAsia"/>
            <w:lang w:eastAsia="zh-CN"/>
          </w:rPr>
          <w:t>二、乘用车变速器项目选址可行性分析</w:t>
        </w:r>
        <w:r>
          <w:tab/>
        </w:r>
        <w:r>
          <w:fldChar w:fldCharType="begin"/>
        </w:r>
        <w:r>
          <w:instrText xml:space="preserve"> PAGEREF _Toc17517 \h </w:instrText>
        </w:r>
        <w:r>
          <w:fldChar w:fldCharType="separate"/>
        </w:r>
        <w:r>
          <w:t>6</w:t>
        </w:r>
        <w:r>
          <w:fldChar w:fldCharType="end"/>
        </w:r>
      </w:hyperlink>
    </w:p>
    <w:p>
      <w:pPr>
        <w:pStyle w:val="TOC2"/>
        <w:tabs>
          <w:tab w:val="right" w:leader="dot" w:pos="8306"/>
        </w:tabs>
      </w:pPr>
      <w:hyperlink w:anchor="_Toc6188" w:history="1">
        <w:r>
          <w:rPr>
            <w:rFonts w:ascii="仿宋" w:eastAsia="仿宋" w:hAnsi="仿宋" w:cs="仿宋" w:hint="eastAsia"/>
            <w:lang w:eastAsia="zh-CN"/>
          </w:rPr>
          <w:t>(一)、乘用车变速器项目选址</w:t>
        </w:r>
        <w:r>
          <w:tab/>
        </w:r>
        <w:r>
          <w:fldChar w:fldCharType="begin"/>
        </w:r>
        <w:r>
          <w:instrText xml:space="preserve"> PAGEREF _Toc6188 \h </w:instrText>
        </w:r>
        <w:r>
          <w:fldChar w:fldCharType="separate"/>
        </w:r>
        <w:r>
          <w:t>6</w:t>
        </w:r>
        <w:r>
          <w:fldChar w:fldCharType="end"/>
        </w:r>
      </w:hyperlink>
    </w:p>
    <w:p>
      <w:pPr>
        <w:pStyle w:val="TOC2"/>
        <w:tabs>
          <w:tab w:val="right" w:leader="dot" w:pos="8306"/>
        </w:tabs>
      </w:pPr>
      <w:hyperlink w:anchor="_Toc9403" w:history="1">
        <w:r>
          <w:rPr>
            <w:rFonts w:ascii="仿宋" w:eastAsia="仿宋" w:hAnsi="仿宋" w:cs="仿宋" w:hint="eastAsia"/>
            <w:lang w:eastAsia="zh-CN"/>
          </w:rPr>
          <w:t>(二)、用地控制指标</w:t>
        </w:r>
        <w:r>
          <w:tab/>
        </w:r>
        <w:r>
          <w:fldChar w:fldCharType="begin"/>
        </w:r>
        <w:r>
          <w:instrText xml:space="preserve"> PAGEREF _Toc9403 \h </w:instrText>
        </w:r>
        <w:r>
          <w:fldChar w:fldCharType="separate"/>
        </w:r>
        <w:r>
          <w:t>6</w:t>
        </w:r>
        <w:r>
          <w:fldChar w:fldCharType="end"/>
        </w:r>
      </w:hyperlink>
    </w:p>
    <w:p>
      <w:pPr>
        <w:pStyle w:val="TOC2"/>
        <w:tabs>
          <w:tab w:val="right" w:leader="dot" w:pos="8306"/>
        </w:tabs>
      </w:pPr>
      <w:hyperlink w:anchor="_Toc6043" w:history="1">
        <w:r>
          <w:rPr>
            <w:rFonts w:ascii="仿宋" w:eastAsia="仿宋" w:hAnsi="仿宋" w:cs="仿宋" w:hint="eastAsia"/>
            <w:lang w:eastAsia="zh-CN"/>
          </w:rPr>
          <w:t>(三)、节约用地措施</w:t>
        </w:r>
        <w:r>
          <w:tab/>
        </w:r>
        <w:r>
          <w:fldChar w:fldCharType="begin"/>
        </w:r>
        <w:r>
          <w:instrText xml:space="preserve"> PAGEREF _Toc6043 \h </w:instrText>
        </w:r>
        <w:r>
          <w:fldChar w:fldCharType="separate"/>
        </w:r>
        <w:r>
          <w:t>8</w:t>
        </w:r>
        <w:r>
          <w:fldChar w:fldCharType="end"/>
        </w:r>
      </w:hyperlink>
    </w:p>
    <w:p>
      <w:pPr>
        <w:pStyle w:val="TOC2"/>
        <w:tabs>
          <w:tab w:val="right" w:leader="dot" w:pos="8306"/>
        </w:tabs>
      </w:pPr>
      <w:hyperlink w:anchor="_Toc9600" w:history="1">
        <w:r>
          <w:rPr>
            <w:rFonts w:ascii="仿宋" w:eastAsia="仿宋" w:hAnsi="仿宋" w:cs="仿宋" w:hint="eastAsia"/>
            <w:lang w:eastAsia="zh-CN"/>
          </w:rPr>
          <w:t>(四)、总图布置方案</w:t>
        </w:r>
        <w:r>
          <w:tab/>
        </w:r>
        <w:r>
          <w:fldChar w:fldCharType="begin"/>
        </w:r>
        <w:r>
          <w:instrText xml:space="preserve"> PAGEREF _Toc9600 \h </w:instrText>
        </w:r>
        <w:r>
          <w:fldChar w:fldCharType="separate"/>
        </w:r>
        <w:r>
          <w:t>10</w:t>
        </w:r>
        <w:r>
          <w:fldChar w:fldCharType="end"/>
        </w:r>
      </w:hyperlink>
    </w:p>
    <w:p>
      <w:pPr>
        <w:pStyle w:val="TOC2"/>
        <w:tabs>
          <w:tab w:val="right" w:leader="dot" w:pos="8306"/>
        </w:tabs>
      </w:pPr>
      <w:hyperlink w:anchor="_Toc30643" w:history="1">
        <w:r>
          <w:rPr>
            <w:rFonts w:ascii="仿宋" w:eastAsia="仿宋" w:hAnsi="仿宋" w:cs="仿宋" w:hint="eastAsia"/>
            <w:lang w:eastAsia="zh-CN"/>
          </w:rPr>
          <w:t>(五)、选址综合评价</w:t>
        </w:r>
        <w:r>
          <w:tab/>
        </w:r>
        <w:r>
          <w:fldChar w:fldCharType="begin"/>
        </w:r>
        <w:r>
          <w:instrText xml:space="preserve"> PAGEREF _Toc30643 \h </w:instrText>
        </w:r>
        <w:r>
          <w:fldChar w:fldCharType="separate"/>
        </w:r>
        <w:r>
          <w:t>11</w:t>
        </w:r>
        <w:r>
          <w:fldChar w:fldCharType="end"/>
        </w:r>
      </w:hyperlink>
    </w:p>
    <w:p>
      <w:pPr>
        <w:pStyle w:val="TOC1"/>
        <w:tabs>
          <w:tab w:val="right" w:leader="dot" w:pos="8306"/>
        </w:tabs>
      </w:pPr>
      <w:hyperlink w:anchor="_Toc16166" w:history="1">
        <w:r>
          <w:rPr>
            <w:rFonts w:ascii="仿宋" w:eastAsia="仿宋" w:hAnsi="仿宋" w:cs="仿宋" w:hint="eastAsia"/>
            <w:lang w:eastAsia="zh-CN"/>
          </w:rPr>
          <w:t>三、乘用车变速器项目危机管理</w:t>
        </w:r>
        <w:r>
          <w:tab/>
        </w:r>
        <w:r>
          <w:fldChar w:fldCharType="begin"/>
        </w:r>
        <w:r>
          <w:instrText xml:space="preserve"> PAGEREF _Toc16166 \h </w:instrText>
        </w:r>
        <w:r>
          <w:fldChar w:fldCharType="separate"/>
        </w:r>
        <w:r>
          <w:t>12</w:t>
        </w:r>
        <w:r>
          <w:fldChar w:fldCharType="end"/>
        </w:r>
      </w:hyperlink>
    </w:p>
    <w:p>
      <w:pPr>
        <w:pStyle w:val="TOC2"/>
        <w:tabs>
          <w:tab w:val="right" w:leader="dot" w:pos="8306"/>
        </w:tabs>
      </w:pPr>
      <w:hyperlink w:anchor="_Toc22932" w:history="1">
        <w:r>
          <w:rPr>
            <w:rFonts w:ascii="仿宋" w:eastAsia="仿宋" w:hAnsi="仿宋" w:cs="仿宋" w:hint="eastAsia"/>
            <w:lang w:eastAsia="zh-CN"/>
          </w:rPr>
          <w:t>(一)、危机预警与识别</w:t>
        </w:r>
        <w:r>
          <w:tab/>
        </w:r>
        <w:r>
          <w:fldChar w:fldCharType="begin"/>
        </w:r>
        <w:r>
          <w:instrText xml:space="preserve"> PAGEREF _Toc22932 \h </w:instrText>
        </w:r>
        <w:r>
          <w:fldChar w:fldCharType="separate"/>
        </w:r>
        <w:r>
          <w:t>12</w:t>
        </w:r>
        <w:r>
          <w:fldChar w:fldCharType="end"/>
        </w:r>
      </w:hyperlink>
    </w:p>
    <w:p>
      <w:pPr>
        <w:pStyle w:val="TOC2"/>
        <w:tabs>
          <w:tab w:val="right" w:leader="dot" w:pos="8306"/>
        </w:tabs>
      </w:pPr>
      <w:hyperlink w:anchor="_Toc30503" w:history="1">
        <w:r>
          <w:rPr>
            <w:rFonts w:ascii="仿宋" w:eastAsia="仿宋" w:hAnsi="仿宋" w:cs="仿宋" w:hint="eastAsia"/>
            <w:lang w:eastAsia="zh-CN"/>
          </w:rPr>
          <w:t>(二)、危机应对与恢复</w:t>
        </w:r>
        <w:r>
          <w:tab/>
        </w:r>
        <w:r>
          <w:fldChar w:fldCharType="begin"/>
        </w:r>
        <w:r>
          <w:instrText xml:space="preserve"> PAGEREF _Toc30503 \h </w:instrText>
        </w:r>
        <w:r>
          <w:fldChar w:fldCharType="separate"/>
        </w:r>
        <w:r>
          <w:t>13</w:t>
        </w:r>
        <w:r>
          <w:fldChar w:fldCharType="end"/>
        </w:r>
      </w:hyperlink>
    </w:p>
    <w:p>
      <w:pPr>
        <w:pStyle w:val="TOC1"/>
        <w:tabs>
          <w:tab w:val="right" w:leader="dot" w:pos="8306"/>
        </w:tabs>
      </w:pPr>
      <w:hyperlink w:anchor="_Toc23110" w:history="1">
        <w:r>
          <w:rPr>
            <w:rFonts w:ascii="仿宋" w:eastAsia="仿宋" w:hAnsi="仿宋" w:cs="仿宋" w:hint="eastAsia"/>
            <w:lang w:eastAsia="zh-CN"/>
          </w:rPr>
          <w:t>四、乘用车变速器项目概论</w:t>
        </w:r>
        <w:r>
          <w:tab/>
        </w:r>
        <w:r>
          <w:fldChar w:fldCharType="begin"/>
        </w:r>
        <w:r>
          <w:instrText xml:space="preserve"> PAGEREF _Toc23110 \h </w:instrText>
        </w:r>
        <w:r>
          <w:fldChar w:fldCharType="separate"/>
        </w:r>
        <w:r>
          <w:t>14</w:t>
        </w:r>
        <w:r>
          <w:fldChar w:fldCharType="end"/>
        </w:r>
      </w:hyperlink>
    </w:p>
    <w:p>
      <w:pPr>
        <w:pStyle w:val="TOC2"/>
        <w:tabs>
          <w:tab w:val="right" w:leader="dot" w:pos="8306"/>
        </w:tabs>
      </w:pPr>
      <w:hyperlink w:anchor="_Toc13844" w:history="1">
        <w:r>
          <w:rPr>
            <w:rFonts w:ascii="仿宋" w:eastAsia="仿宋" w:hAnsi="仿宋" w:cs="仿宋" w:hint="eastAsia"/>
            <w:lang w:eastAsia="zh-CN"/>
          </w:rPr>
          <w:t>(一)、乘用车变速器项目概况</w:t>
        </w:r>
        <w:r>
          <w:tab/>
        </w:r>
        <w:r>
          <w:fldChar w:fldCharType="begin"/>
        </w:r>
        <w:r>
          <w:instrText xml:space="preserve"> PAGEREF _Toc13844 \h </w:instrText>
        </w:r>
        <w:r>
          <w:fldChar w:fldCharType="separate"/>
        </w:r>
        <w:r>
          <w:t>14</w:t>
        </w:r>
        <w:r>
          <w:fldChar w:fldCharType="end"/>
        </w:r>
      </w:hyperlink>
    </w:p>
    <w:p>
      <w:pPr>
        <w:pStyle w:val="TOC2"/>
        <w:tabs>
          <w:tab w:val="right" w:leader="dot" w:pos="8306"/>
        </w:tabs>
      </w:pPr>
      <w:hyperlink w:anchor="_Toc10516" w:history="1">
        <w:r>
          <w:rPr>
            <w:rFonts w:ascii="仿宋" w:eastAsia="仿宋" w:hAnsi="仿宋" w:cs="仿宋" w:hint="eastAsia"/>
            <w:lang w:eastAsia="zh-CN"/>
          </w:rPr>
          <w:t>(二)、乘用车变速器项目目标</w:t>
        </w:r>
        <w:r>
          <w:tab/>
        </w:r>
        <w:r>
          <w:fldChar w:fldCharType="begin"/>
        </w:r>
        <w:r>
          <w:instrText xml:space="preserve"> PAGEREF _Toc10516 \h </w:instrText>
        </w:r>
        <w:r>
          <w:fldChar w:fldCharType="separate"/>
        </w:r>
        <w:r>
          <w:t>16</w:t>
        </w:r>
        <w:r>
          <w:fldChar w:fldCharType="end"/>
        </w:r>
      </w:hyperlink>
    </w:p>
    <w:p>
      <w:pPr>
        <w:pStyle w:val="TOC2"/>
        <w:tabs>
          <w:tab w:val="right" w:leader="dot" w:pos="8306"/>
        </w:tabs>
      </w:pPr>
      <w:hyperlink w:anchor="_Toc15112" w:history="1">
        <w:r>
          <w:rPr>
            <w:rFonts w:ascii="仿宋" w:eastAsia="仿宋" w:hAnsi="仿宋" w:cs="仿宋" w:hint="eastAsia"/>
            <w:lang w:eastAsia="zh-CN"/>
          </w:rPr>
          <w:t>(三)、乘用车变速器项目提出的理由</w:t>
        </w:r>
        <w:r>
          <w:tab/>
        </w:r>
        <w:r>
          <w:fldChar w:fldCharType="begin"/>
        </w:r>
        <w:r>
          <w:instrText xml:space="preserve"> PAGEREF _Toc15112 \h </w:instrText>
        </w:r>
        <w:r>
          <w:fldChar w:fldCharType="separate"/>
        </w:r>
        <w:r>
          <w:t>17</w:t>
        </w:r>
        <w:r>
          <w:fldChar w:fldCharType="end"/>
        </w:r>
      </w:hyperlink>
    </w:p>
    <w:p>
      <w:pPr>
        <w:pStyle w:val="TOC2"/>
        <w:tabs>
          <w:tab w:val="right" w:leader="dot" w:pos="8306"/>
        </w:tabs>
      </w:pPr>
      <w:hyperlink w:anchor="_Toc2500" w:history="1">
        <w:r>
          <w:rPr>
            <w:rFonts w:ascii="仿宋" w:eastAsia="仿宋" w:hAnsi="仿宋" w:cs="仿宋" w:hint="eastAsia"/>
            <w:lang w:eastAsia="zh-CN"/>
          </w:rPr>
          <w:t>(四)、乘用车变速器项目意义</w:t>
        </w:r>
        <w:r>
          <w:tab/>
        </w:r>
        <w:r>
          <w:fldChar w:fldCharType="begin"/>
        </w:r>
        <w:r>
          <w:instrText xml:space="preserve"> PAGEREF _Toc2500 \h </w:instrText>
        </w:r>
        <w:r>
          <w:fldChar w:fldCharType="separate"/>
        </w:r>
        <w:r>
          <w:t>19</w:t>
        </w:r>
        <w:r>
          <w:fldChar w:fldCharType="end"/>
        </w:r>
      </w:hyperlink>
    </w:p>
    <w:p>
      <w:pPr>
        <w:pStyle w:val="TOC2"/>
        <w:tabs>
          <w:tab w:val="right" w:leader="dot" w:pos="8306"/>
        </w:tabs>
      </w:pPr>
      <w:hyperlink w:anchor="_Toc32632" w:history="1">
        <w:r>
          <w:rPr>
            <w:rFonts w:ascii="仿宋" w:eastAsia="仿宋" w:hAnsi="仿宋" w:cs="仿宋" w:hint="eastAsia"/>
            <w:lang w:eastAsia="zh-CN"/>
          </w:rPr>
          <w:t>(五)、乘用车变速器项目背景</w:t>
        </w:r>
        <w:r>
          <w:tab/>
        </w:r>
        <w:r>
          <w:fldChar w:fldCharType="begin"/>
        </w:r>
        <w:r>
          <w:instrText xml:space="preserve"> PAGEREF _Toc32632 \h </w:instrText>
        </w:r>
        <w:r>
          <w:fldChar w:fldCharType="separate"/>
        </w:r>
        <w:r>
          <w:t>20</w:t>
        </w:r>
        <w:r>
          <w:fldChar w:fldCharType="end"/>
        </w:r>
      </w:hyperlink>
    </w:p>
    <w:p>
      <w:pPr>
        <w:pStyle w:val="TOC1"/>
        <w:tabs>
          <w:tab w:val="right" w:leader="dot" w:pos="8306"/>
        </w:tabs>
      </w:pPr>
      <w:hyperlink w:anchor="_Toc27030" w:history="1">
        <w:r>
          <w:rPr>
            <w:rFonts w:ascii="仿宋" w:eastAsia="仿宋" w:hAnsi="仿宋" w:cs="仿宋" w:hint="eastAsia"/>
            <w:lang w:eastAsia="zh-CN"/>
          </w:rPr>
          <w:t>五、产品规划分析</w:t>
        </w:r>
        <w:r>
          <w:tab/>
        </w:r>
        <w:r>
          <w:fldChar w:fldCharType="begin"/>
        </w:r>
        <w:r>
          <w:instrText xml:space="preserve"> PAGEREF _Toc27030 \h </w:instrText>
        </w:r>
        <w:r>
          <w:fldChar w:fldCharType="separate"/>
        </w:r>
        <w:r>
          <w:t>21</w:t>
        </w:r>
        <w:r>
          <w:fldChar w:fldCharType="end"/>
        </w:r>
      </w:hyperlink>
    </w:p>
    <w:p>
      <w:pPr>
        <w:pStyle w:val="TOC2"/>
        <w:tabs>
          <w:tab w:val="right" w:leader="dot" w:pos="8306"/>
        </w:tabs>
      </w:pPr>
      <w:hyperlink w:anchor="_Toc14013" w:history="1">
        <w:r>
          <w:rPr>
            <w:rFonts w:ascii="仿宋" w:eastAsia="仿宋" w:hAnsi="仿宋" w:cs="仿宋" w:hint="eastAsia"/>
            <w:lang w:eastAsia="zh-CN"/>
          </w:rPr>
          <w:t>(一)、产品规划</w:t>
        </w:r>
        <w:r>
          <w:tab/>
        </w:r>
        <w:r>
          <w:fldChar w:fldCharType="begin"/>
        </w:r>
        <w:r>
          <w:instrText xml:space="preserve"> PAGEREF _Toc14013 \h </w:instrText>
        </w:r>
        <w:r>
          <w:fldChar w:fldCharType="separate"/>
        </w:r>
        <w:r>
          <w:t>21</w:t>
        </w:r>
        <w:r>
          <w:fldChar w:fldCharType="end"/>
        </w:r>
      </w:hyperlink>
    </w:p>
    <w:p>
      <w:pPr>
        <w:pStyle w:val="TOC2"/>
        <w:tabs>
          <w:tab w:val="right" w:leader="dot" w:pos="8306"/>
        </w:tabs>
      </w:pPr>
      <w:hyperlink w:anchor="_Toc9519" w:history="1">
        <w:r>
          <w:rPr>
            <w:rFonts w:ascii="仿宋" w:eastAsia="仿宋" w:hAnsi="仿宋" w:cs="仿宋" w:hint="eastAsia"/>
            <w:lang w:eastAsia="zh-CN"/>
          </w:rPr>
          <w:t>(二)、建设规模</w:t>
        </w:r>
        <w:r>
          <w:tab/>
        </w:r>
        <w:r>
          <w:fldChar w:fldCharType="begin"/>
        </w:r>
        <w:r>
          <w:instrText xml:space="preserve"> PAGEREF _Toc9519 \h </w:instrText>
        </w:r>
        <w:r>
          <w:fldChar w:fldCharType="separate"/>
        </w:r>
        <w:r>
          <w:t>22</w:t>
        </w:r>
        <w:r>
          <w:fldChar w:fldCharType="end"/>
        </w:r>
      </w:hyperlink>
    </w:p>
    <w:p>
      <w:pPr>
        <w:pStyle w:val="TOC1"/>
        <w:tabs>
          <w:tab w:val="right" w:leader="dot" w:pos="8306"/>
        </w:tabs>
      </w:pPr>
      <w:hyperlink w:anchor="_Toc11991" w:history="1">
        <w:r>
          <w:rPr>
            <w:rFonts w:ascii="仿宋" w:eastAsia="仿宋" w:hAnsi="仿宋" w:cs="仿宋" w:hint="eastAsia"/>
            <w:lang w:eastAsia="zh-CN"/>
          </w:rPr>
          <w:t>六、乘用车变速器项目土建工程</w:t>
        </w:r>
        <w:r>
          <w:tab/>
        </w:r>
        <w:r>
          <w:fldChar w:fldCharType="begin"/>
        </w:r>
        <w:r>
          <w:instrText xml:space="preserve"> PAGEREF _Toc11991 \h </w:instrText>
        </w:r>
        <w:r>
          <w:fldChar w:fldCharType="separate"/>
        </w:r>
        <w:r>
          <w:t>23</w:t>
        </w:r>
        <w:r>
          <w:fldChar w:fldCharType="end"/>
        </w:r>
      </w:hyperlink>
    </w:p>
    <w:p>
      <w:pPr>
        <w:pStyle w:val="TOC2"/>
        <w:tabs>
          <w:tab w:val="right" w:leader="dot" w:pos="8306"/>
        </w:tabs>
      </w:pPr>
      <w:hyperlink w:anchor="_Toc20182" w:history="1">
        <w:r>
          <w:rPr>
            <w:rFonts w:ascii="仿宋" w:eastAsia="仿宋" w:hAnsi="仿宋" w:cs="仿宋" w:hint="eastAsia"/>
            <w:lang w:eastAsia="zh-CN"/>
          </w:rPr>
          <w:t>(一)、建筑工程设计原则</w:t>
        </w:r>
        <w:r>
          <w:tab/>
        </w:r>
        <w:r>
          <w:fldChar w:fldCharType="begin"/>
        </w:r>
        <w:r>
          <w:instrText xml:space="preserve"> PAGEREF _Toc20182 \h </w:instrText>
        </w:r>
        <w:r>
          <w:fldChar w:fldCharType="separate"/>
        </w:r>
        <w:r>
          <w:t>23</w:t>
        </w:r>
        <w:r>
          <w:fldChar w:fldCharType="end"/>
        </w:r>
      </w:hyperlink>
    </w:p>
    <w:p>
      <w:pPr>
        <w:pStyle w:val="TOC2"/>
        <w:tabs>
          <w:tab w:val="right" w:leader="dot" w:pos="8306"/>
        </w:tabs>
      </w:pPr>
      <w:hyperlink w:anchor="_Toc17448" w:history="1">
        <w:r>
          <w:rPr>
            <w:rFonts w:ascii="仿宋" w:eastAsia="仿宋" w:hAnsi="仿宋" w:cs="仿宋" w:hint="eastAsia"/>
            <w:lang w:eastAsia="zh-CN"/>
          </w:rPr>
          <w:t>(二)、土建工程设计年限及安全等级</w:t>
        </w:r>
        <w:r>
          <w:tab/>
        </w:r>
        <w:r>
          <w:fldChar w:fldCharType="begin"/>
        </w:r>
        <w:r>
          <w:instrText xml:space="preserve"> PAGEREF _Toc17448 \h </w:instrText>
        </w:r>
        <w:r>
          <w:fldChar w:fldCharType="separate"/>
        </w:r>
        <w:r>
          <w:t>24</w:t>
        </w:r>
        <w:r>
          <w:fldChar w:fldCharType="end"/>
        </w:r>
      </w:hyperlink>
    </w:p>
    <w:p>
      <w:pPr>
        <w:pStyle w:val="TOC2"/>
        <w:tabs>
          <w:tab w:val="right" w:leader="dot" w:pos="8306"/>
        </w:tabs>
      </w:pPr>
      <w:hyperlink w:anchor="_Toc32690" w:history="1">
        <w:r>
          <w:rPr>
            <w:rFonts w:ascii="仿宋" w:eastAsia="仿宋" w:hAnsi="仿宋" w:cs="仿宋" w:hint="eastAsia"/>
            <w:lang w:eastAsia="zh-CN"/>
          </w:rPr>
          <w:t>(三)、建筑工程设计总体要求</w:t>
        </w:r>
        <w:r>
          <w:tab/>
        </w:r>
        <w:r>
          <w:fldChar w:fldCharType="begin"/>
        </w:r>
        <w:r>
          <w:instrText xml:space="preserve"> PAGEREF _Toc32690 \h </w:instrText>
        </w:r>
        <w:r>
          <w:fldChar w:fldCharType="separate"/>
        </w:r>
        <w:r>
          <w:t>25</w:t>
        </w:r>
        <w:r>
          <w:fldChar w:fldCharType="end"/>
        </w:r>
      </w:hyperlink>
    </w:p>
    <w:p>
      <w:pPr>
        <w:pStyle w:val="TOC2"/>
        <w:tabs>
          <w:tab w:val="right" w:leader="dot" w:pos="8306"/>
        </w:tabs>
      </w:pPr>
      <w:hyperlink w:anchor="_Toc26691" w:history="1">
        <w:r>
          <w:rPr>
            <w:rFonts w:ascii="仿宋" w:eastAsia="仿宋" w:hAnsi="仿宋" w:cs="仿宋" w:hint="eastAsia"/>
            <w:lang w:eastAsia="zh-CN"/>
          </w:rPr>
          <w:t>(四)、土建工程建设指标</w:t>
        </w:r>
        <w:r>
          <w:tab/>
        </w:r>
        <w:r>
          <w:fldChar w:fldCharType="begin"/>
        </w:r>
        <w:r>
          <w:instrText xml:space="preserve"> PAGEREF _Toc26691 \h </w:instrText>
        </w:r>
        <w:r>
          <w:fldChar w:fldCharType="separate"/>
        </w:r>
        <w:r>
          <w:t>26</w:t>
        </w:r>
        <w:r>
          <w:fldChar w:fldCharType="end"/>
        </w:r>
      </w:hyperlink>
    </w:p>
    <w:p>
      <w:pPr>
        <w:pStyle w:val="TOC1"/>
        <w:tabs>
          <w:tab w:val="right" w:leader="dot" w:pos="8306"/>
        </w:tabs>
      </w:pPr>
      <w:hyperlink w:anchor="_Toc21486" w:history="1">
        <w:r>
          <w:rPr>
            <w:rFonts w:ascii="仿宋" w:eastAsia="仿宋" w:hAnsi="仿宋" w:cs="仿宋" w:hint="eastAsia"/>
            <w:lang w:eastAsia="zh-CN"/>
          </w:rPr>
          <w:t>七、乘用车变速器项目计划安排</w:t>
        </w:r>
        <w:r>
          <w:tab/>
        </w:r>
        <w:r>
          <w:fldChar w:fldCharType="begin"/>
        </w:r>
        <w:r>
          <w:instrText xml:space="preserve"> PAGEREF _Toc21486 \h </w:instrText>
        </w:r>
        <w:r>
          <w:fldChar w:fldCharType="separate"/>
        </w:r>
        <w:r>
          <w:t>26</w:t>
        </w:r>
        <w:r>
          <w:fldChar w:fldCharType="end"/>
        </w:r>
      </w:hyperlink>
    </w:p>
    <w:p>
      <w:pPr>
        <w:pStyle w:val="TOC2"/>
        <w:tabs>
          <w:tab w:val="right" w:leader="dot" w:pos="8306"/>
        </w:tabs>
      </w:pPr>
      <w:hyperlink w:anchor="_Toc31750" w:history="1">
        <w:r>
          <w:rPr>
            <w:rFonts w:ascii="仿宋" w:eastAsia="仿宋" w:hAnsi="仿宋" w:cs="仿宋" w:hint="eastAsia"/>
            <w:lang w:eastAsia="zh-CN"/>
          </w:rPr>
          <w:t>(一)、建设周期</w:t>
        </w:r>
        <w:r>
          <w:tab/>
        </w:r>
        <w:r>
          <w:fldChar w:fldCharType="begin"/>
        </w:r>
        <w:r>
          <w:instrText xml:space="preserve"> PAGEREF _Toc31750 \h </w:instrText>
        </w:r>
        <w:r>
          <w:fldChar w:fldCharType="separate"/>
        </w:r>
        <w:r>
          <w:t>26</w:t>
        </w:r>
        <w:r>
          <w:fldChar w:fldCharType="end"/>
        </w:r>
      </w:hyperlink>
    </w:p>
    <w:p>
      <w:pPr>
        <w:pStyle w:val="TOC2"/>
        <w:tabs>
          <w:tab w:val="right" w:leader="dot" w:pos="8306"/>
        </w:tabs>
      </w:pPr>
      <w:hyperlink w:anchor="_Toc28899" w:history="1">
        <w:r>
          <w:rPr>
            <w:rFonts w:ascii="仿宋" w:eastAsia="仿宋" w:hAnsi="仿宋" w:cs="仿宋" w:hint="eastAsia"/>
            <w:lang w:eastAsia="zh-CN"/>
          </w:rPr>
          <w:t>(二)、建设进度</w:t>
        </w:r>
        <w:r>
          <w:tab/>
        </w:r>
        <w:r>
          <w:fldChar w:fldCharType="begin"/>
        </w:r>
        <w:r>
          <w:instrText xml:space="preserve"> PAGEREF _Toc28899 \h </w:instrText>
        </w:r>
        <w:r>
          <w:fldChar w:fldCharType="separate"/>
        </w:r>
        <w:r>
          <w:t>27</w:t>
        </w:r>
        <w:r>
          <w:fldChar w:fldCharType="end"/>
        </w:r>
      </w:hyperlink>
    </w:p>
    <w:p>
      <w:pPr>
        <w:pStyle w:val="TOC2"/>
        <w:tabs>
          <w:tab w:val="right" w:leader="dot" w:pos="8306"/>
        </w:tabs>
      </w:pPr>
      <w:hyperlink w:anchor="_Toc32653" w:history="1">
        <w:r>
          <w:rPr>
            <w:rFonts w:ascii="仿宋" w:eastAsia="仿宋" w:hAnsi="仿宋" w:cs="仿宋" w:hint="eastAsia"/>
            <w:lang w:eastAsia="zh-CN"/>
          </w:rPr>
          <w:t>(三)、进度安排注意事项</w:t>
        </w:r>
        <w:r>
          <w:tab/>
        </w:r>
        <w:r>
          <w:fldChar w:fldCharType="begin"/>
        </w:r>
        <w:r>
          <w:instrText xml:space="preserve"> PAGEREF _Toc32653 \h </w:instrText>
        </w:r>
        <w:r>
          <w:fldChar w:fldCharType="separate"/>
        </w:r>
        <w:r>
          <w:t>28</w:t>
        </w:r>
        <w:r>
          <w:fldChar w:fldCharType="end"/>
        </w:r>
      </w:hyperlink>
    </w:p>
    <w:p>
      <w:pPr>
        <w:pStyle w:val="TOC2"/>
        <w:tabs>
          <w:tab w:val="right" w:leader="dot" w:pos="8306"/>
        </w:tabs>
      </w:pPr>
      <w:hyperlink w:anchor="_Toc11711" w:history="1">
        <w:r>
          <w:rPr>
            <w:rFonts w:ascii="仿宋" w:eastAsia="仿宋" w:hAnsi="仿宋" w:cs="仿宋" w:hint="eastAsia"/>
            <w:lang w:eastAsia="zh-CN"/>
          </w:rPr>
          <w:t>(四)、人力资源配置</w:t>
        </w:r>
        <w:r>
          <w:tab/>
        </w:r>
        <w:r>
          <w:fldChar w:fldCharType="begin"/>
        </w:r>
        <w:r>
          <w:instrText xml:space="preserve"> PAGEREF _Toc11711 \h </w:instrText>
        </w:r>
        <w:r>
          <w:fldChar w:fldCharType="separate"/>
        </w:r>
        <w:r>
          <w:t>29</w:t>
        </w:r>
        <w:r>
          <w:fldChar w:fldCharType="end"/>
        </w:r>
      </w:hyperlink>
    </w:p>
    <w:p>
      <w:pPr>
        <w:pStyle w:val="TOC1"/>
        <w:tabs>
          <w:tab w:val="right" w:leader="dot" w:pos="8306"/>
        </w:tabs>
      </w:pPr>
      <w:hyperlink w:anchor="_Toc28359" w:history="1">
        <w:r>
          <w:rPr>
            <w:rFonts w:ascii="仿宋" w:eastAsia="仿宋" w:hAnsi="仿宋" w:cs="仿宋" w:hint="eastAsia"/>
            <w:lang w:eastAsia="zh-CN"/>
          </w:rPr>
          <w:t>八、乘用车变速器项目社会影响</w:t>
        </w:r>
        <w:r>
          <w:tab/>
        </w:r>
        <w:r>
          <w:fldChar w:fldCharType="begin"/>
        </w:r>
        <w:r>
          <w:instrText xml:space="preserve"> PAGEREF _Toc28359 \h </w:instrText>
        </w:r>
        <w:r>
          <w:fldChar w:fldCharType="separate"/>
        </w:r>
        <w:r>
          <w:t>30</w:t>
        </w:r>
        <w:r>
          <w:fldChar w:fldCharType="end"/>
        </w:r>
      </w:hyperlink>
    </w:p>
    <w:p>
      <w:pPr>
        <w:pStyle w:val="TOC2"/>
        <w:tabs>
          <w:tab w:val="right" w:leader="dot" w:pos="8306"/>
        </w:tabs>
      </w:pPr>
      <w:hyperlink w:anchor="_Toc31301" w:history="1">
        <w:r>
          <w:rPr>
            <w:rFonts w:ascii="仿宋" w:eastAsia="仿宋" w:hAnsi="仿宋" w:cs="仿宋" w:hint="eastAsia"/>
            <w:lang w:eastAsia="zh-CN"/>
          </w:rPr>
          <w:t>(一)、社会责任与义务</w:t>
        </w:r>
        <w:r>
          <w:tab/>
        </w:r>
        <w:r>
          <w:fldChar w:fldCharType="begin"/>
        </w:r>
        <w:r>
          <w:instrText xml:space="preserve"> PAGEREF _Toc31301 \h </w:instrText>
        </w:r>
        <w:r>
          <w:fldChar w:fldCharType="separate"/>
        </w:r>
        <w:r>
          <w:t>30</w:t>
        </w:r>
        <w:r>
          <w:fldChar w:fldCharType="end"/>
        </w:r>
      </w:hyperlink>
    </w:p>
    <w:p>
      <w:pPr>
        <w:pStyle w:val="TOC2"/>
        <w:tabs>
          <w:tab w:val="right" w:leader="dot" w:pos="8306"/>
        </w:tabs>
      </w:pPr>
      <w:hyperlink w:anchor="_Toc6071" w:history="1">
        <w:r>
          <w:rPr>
            <w:rFonts w:ascii="仿宋" w:eastAsia="仿宋" w:hAnsi="仿宋" w:cs="仿宋" w:hint="eastAsia"/>
            <w:lang w:eastAsia="zh-CN"/>
          </w:rPr>
          <w:t>(二)、社会参与与沟通</w:t>
        </w:r>
        <w:r>
          <w:tab/>
        </w:r>
        <w:r>
          <w:fldChar w:fldCharType="begin"/>
        </w:r>
        <w:r>
          <w:instrText xml:space="preserve"> PAGEREF _Toc6071 \h </w:instrText>
        </w:r>
        <w:r>
          <w:fldChar w:fldCharType="separate"/>
        </w:r>
        <w:r>
          <w:t>31</w:t>
        </w:r>
        <w:r>
          <w:fldChar w:fldCharType="end"/>
        </w:r>
      </w:hyperlink>
    </w:p>
    <w:p>
      <w:pPr>
        <w:pStyle w:val="TOC1"/>
        <w:tabs>
          <w:tab w:val="right" w:leader="dot" w:pos="8306"/>
        </w:tabs>
      </w:pPr>
      <w:hyperlink w:anchor="_Toc15506" w:history="1">
        <w:r>
          <w:rPr>
            <w:rFonts w:ascii="仿宋" w:eastAsia="仿宋" w:hAnsi="仿宋" w:cs="仿宋" w:hint="eastAsia"/>
            <w:lang w:eastAsia="zh-CN"/>
          </w:rPr>
          <w:t>九、生产安全保护</w:t>
        </w:r>
        <w:r>
          <w:tab/>
        </w:r>
        <w:r>
          <w:fldChar w:fldCharType="begin"/>
        </w:r>
        <w:r>
          <w:instrText xml:space="preserve"> PAGEREF _Toc15506 \h </w:instrText>
        </w:r>
        <w:r>
          <w:fldChar w:fldCharType="separate"/>
        </w:r>
        <w:r>
          <w:t>32</w:t>
        </w:r>
        <w:r>
          <w:fldChar w:fldCharType="end"/>
        </w:r>
      </w:hyperlink>
    </w:p>
    <w:p>
      <w:pPr>
        <w:pStyle w:val="TOC2"/>
        <w:tabs>
          <w:tab w:val="right" w:leader="dot" w:pos="8306"/>
        </w:tabs>
      </w:pPr>
      <w:hyperlink w:anchor="_Toc24478" w:history="1">
        <w:r>
          <w:rPr>
            <w:rFonts w:ascii="仿宋" w:eastAsia="仿宋" w:hAnsi="仿宋" w:cs="仿宋" w:hint="eastAsia"/>
            <w:lang w:eastAsia="zh-CN"/>
          </w:rPr>
          <w:t>(一)、消防安全</w:t>
        </w:r>
        <w:r>
          <w:tab/>
        </w:r>
        <w:r>
          <w:fldChar w:fldCharType="begin"/>
        </w:r>
        <w:r>
          <w:instrText xml:space="preserve"> PAGEREF _Toc24478 \h </w:instrText>
        </w:r>
        <w:r>
          <w:fldChar w:fldCharType="separate"/>
        </w:r>
        <w:r>
          <w:t>32</w:t>
        </w:r>
        <w:r>
          <w:fldChar w:fldCharType="end"/>
        </w:r>
      </w:hyperlink>
    </w:p>
    <w:p>
      <w:pPr>
        <w:pStyle w:val="TOC2"/>
        <w:tabs>
          <w:tab w:val="right" w:leader="dot" w:pos="8306"/>
        </w:tabs>
      </w:pPr>
      <w:hyperlink w:anchor="_Toc26129" w:history="1">
        <w:r>
          <w:rPr>
            <w:rFonts w:ascii="仿宋" w:eastAsia="仿宋" w:hAnsi="仿宋" w:cs="仿宋" w:hint="eastAsia"/>
            <w:lang w:eastAsia="zh-CN"/>
          </w:rPr>
          <w:t>(二)、防火防爆总图布置措施</w:t>
        </w:r>
        <w:r>
          <w:tab/>
        </w:r>
        <w:r>
          <w:fldChar w:fldCharType="begin"/>
        </w:r>
        <w:r>
          <w:instrText xml:space="preserve"> PAGEREF _Toc26129 \h </w:instrText>
        </w:r>
        <w:r>
          <w:fldChar w:fldCharType="separate"/>
        </w:r>
        <w:r>
          <w:t>33</w:t>
        </w:r>
        <w:r>
          <w:fldChar w:fldCharType="end"/>
        </w:r>
      </w:hyperlink>
    </w:p>
    <w:p>
      <w:pPr>
        <w:pStyle w:val="TOC2"/>
        <w:tabs>
          <w:tab w:val="right" w:leader="dot" w:pos="8306"/>
        </w:tabs>
      </w:pPr>
      <w:hyperlink w:anchor="_Toc22184" w:history="1">
        <w:r>
          <w:rPr>
            <w:rFonts w:ascii="仿宋" w:eastAsia="仿宋" w:hAnsi="仿宋" w:cs="仿宋" w:hint="eastAsia"/>
            <w:lang w:eastAsia="zh-CN"/>
          </w:rPr>
          <w:t>(三)、自然灾害防范措施</w:t>
        </w:r>
        <w:r>
          <w:tab/>
        </w:r>
        <w:r>
          <w:fldChar w:fldCharType="begin"/>
        </w:r>
        <w:r>
          <w:instrText xml:space="preserve"> PAGEREF _Toc22184 \h </w:instrText>
        </w:r>
        <w:r>
          <w:fldChar w:fldCharType="separate"/>
        </w:r>
        <w:r>
          <w:t>34</w:t>
        </w:r>
        <w:r>
          <w:fldChar w:fldCharType="end"/>
        </w:r>
      </w:hyperlink>
    </w:p>
    <w:p>
      <w:pPr>
        <w:pStyle w:val="TOC2"/>
        <w:tabs>
          <w:tab w:val="right" w:leader="dot" w:pos="8306"/>
        </w:tabs>
      </w:pPr>
      <w:hyperlink w:anchor="_Toc16639" w:history="1">
        <w:r>
          <w:rPr>
            <w:rFonts w:ascii="仿宋" w:eastAsia="仿宋" w:hAnsi="仿宋" w:cs="仿宋" w:hint="eastAsia"/>
            <w:lang w:eastAsia="zh-CN"/>
          </w:rPr>
          <w:t>(四)、安全色及安全标志使用要求</w:t>
        </w:r>
        <w:r>
          <w:tab/>
        </w:r>
        <w:r>
          <w:fldChar w:fldCharType="begin"/>
        </w:r>
        <w:r>
          <w:instrText xml:space="preserve"> PAGEREF _Toc16639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0" w:history="1">
        <w:r>
          <w:rPr>
            <w:rFonts w:ascii="仿宋" w:eastAsia="仿宋" w:hAnsi="仿宋" w:cs="仿宋" w:hint="eastAsia"/>
            <w:lang w:eastAsia="zh-CN"/>
          </w:rPr>
          <w:t>(五)、防尘防毒措施</w:t>
        </w:r>
        <w:r>
          <w:tab/>
        </w:r>
        <w:r>
          <w:fldChar w:fldCharType="begin"/>
        </w:r>
        <w:r>
          <w:instrText xml:space="preserve"> PAGEREF _Toc13780 \h </w:instrText>
        </w:r>
        <w:r>
          <w:fldChar w:fldCharType="separate"/>
        </w:r>
        <w:r>
          <w:t>36</w:t>
        </w:r>
        <w:r>
          <w:fldChar w:fldCharType="end"/>
        </w:r>
      </w:hyperlink>
    </w:p>
    <w:p>
      <w:pPr>
        <w:pStyle w:val="TOC2"/>
        <w:tabs>
          <w:tab w:val="right" w:leader="dot" w:pos="8306"/>
        </w:tabs>
      </w:pPr>
      <w:hyperlink w:anchor="_Toc17206" w:history="1">
        <w:r>
          <w:rPr>
            <w:rFonts w:ascii="仿宋" w:eastAsia="仿宋" w:hAnsi="仿宋" w:cs="仿宋" w:hint="eastAsia"/>
            <w:lang w:eastAsia="zh-CN"/>
          </w:rPr>
          <w:t>(六)、防静电、触电防护及防雷措施</w:t>
        </w:r>
        <w:r>
          <w:tab/>
        </w:r>
        <w:r>
          <w:fldChar w:fldCharType="begin"/>
        </w:r>
        <w:r>
          <w:instrText xml:space="preserve"> PAGEREF _Toc17206 \h </w:instrText>
        </w:r>
        <w:r>
          <w:fldChar w:fldCharType="separate"/>
        </w:r>
        <w:r>
          <w:t>37</w:t>
        </w:r>
        <w:r>
          <w:fldChar w:fldCharType="end"/>
        </w:r>
      </w:hyperlink>
    </w:p>
    <w:p>
      <w:pPr>
        <w:pStyle w:val="TOC2"/>
        <w:tabs>
          <w:tab w:val="right" w:leader="dot" w:pos="8306"/>
        </w:tabs>
      </w:pPr>
      <w:hyperlink w:anchor="_Toc291" w:history="1">
        <w:r>
          <w:rPr>
            <w:rFonts w:ascii="仿宋" w:eastAsia="仿宋" w:hAnsi="仿宋" w:cs="仿宋" w:hint="eastAsia"/>
            <w:lang w:eastAsia="zh-CN"/>
          </w:rPr>
          <w:t>(七)、机械设备安全保障措施</w:t>
        </w:r>
        <w:r>
          <w:tab/>
        </w:r>
        <w:r>
          <w:fldChar w:fldCharType="begin"/>
        </w:r>
        <w:r>
          <w:instrText xml:space="preserve"> PAGEREF _Toc291 \h </w:instrText>
        </w:r>
        <w:r>
          <w:fldChar w:fldCharType="separate"/>
        </w:r>
        <w:r>
          <w:t>38</w:t>
        </w:r>
        <w:r>
          <w:fldChar w:fldCharType="end"/>
        </w:r>
      </w:hyperlink>
    </w:p>
    <w:p>
      <w:pPr>
        <w:pStyle w:val="TOC1"/>
        <w:tabs>
          <w:tab w:val="right" w:leader="dot" w:pos="8306"/>
        </w:tabs>
      </w:pPr>
      <w:hyperlink w:anchor="_Toc22543" w:history="1">
        <w:r>
          <w:rPr>
            <w:rFonts w:ascii="仿宋" w:eastAsia="仿宋" w:hAnsi="仿宋" w:cs="仿宋" w:hint="eastAsia"/>
            <w:lang w:eastAsia="zh-CN"/>
          </w:rPr>
          <w:t>十、乘用车变速器项目风险管理</w:t>
        </w:r>
        <w:r>
          <w:tab/>
        </w:r>
        <w:r>
          <w:fldChar w:fldCharType="begin"/>
        </w:r>
        <w:r>
          <w:instrText xml:space="preserve"> PAGEREF _Toc22543 \h </w:instrText>
        </w:r>
        <w:r>
          <w:fldChar w:fldCharType="separate"/>
        </w:r>
        <w:r>
          <w:t>40</w:t>
        </w:r>
        <w:r>
          <w:fldChar w:fldCharType="end"/>
        </w:r>
      </w:hyperlink>
    </w:p>
    <w:p>
      <w:pPr>
        <w:pStyle w:val="TOC2"/>
        <w:tabs>
          <w:tab w:val="right" w:leader="dot" w:pos="8306"/>
        </w:tabs>
      </w:pPr>
      <w:hyperlink w:anchor="_Toc6241" w:history="1">
        <w:r>
          <w:rPr>
            <w:rFonts w:ascii="仿宋" w:eastAsia="仿宋" w:hAnsi="仿宋" w:cs="仿宋" w:hint="eastAsia"/>
            <w:lang w:eastAsia="zh-CN"/>
          </w:rPr>
          <w:t>(一)、风险识别与评估</w:t>
        </w:r>
        <w:r>
          <w:tab/>
        </w:r>
        <w:r>
          <w:fldChar w:fldCharType="begin"/>
        </w:r>
        <w:r>
          <w:instrText xml:space="preserve"> PAGEREF _Toc6241 \h </w:instrText>
        </w:r>
        <w:r>
          <w:fldChar w:fldCharType="separate"/>
        </w:r>
        <w:r>
          <w:t>40</w:t>
        </w:r>
        <w:r>
          <w:fldChar w:fldCharType="end"/>
        </w:r>
      </w:hyperlink>
    </w:p>
    <w:p>
      <w:pPr>
        <w:pStyle w:val="TOC2"/>
        <w:tabs>
          <w:tab w:val="right" w:leader="dot" w:pos="8306"/>
        </w:tabs>
      </w:pPr>
      <w:hyperlink w:anchor="_Toc25246" w:history="1">
        <w:r>
          <w:rPr>
            <w:rFonts w:ascii="仿宋" w:eastAsia="仿宋" w:hAnsi="仿宋" w:cs="仿宋" w:hint="eastAsia"/>
            <w:lang w:eastAsia="zh-CN"/>
          </w:rPr>
          <w:t>(二)、风险应对策略</w:t>
        </w:r>
        <w:r>
          <w:tab/>
        </w:r>
        <w:r>
          <w:fldChar w:fldCharType="begin"/>
        </w:r>
        <w:r>
          <w:instrText xml:space="preserve"> PAGEREF _Toc25246 \h </w:instrText>
        </w:r>
        <w:r>
          <w:fldChar w:fldCharType="separate"/>
        </w:r>
        <w:r>
          <w:t>41</w:t>
        </w:r>
        <w:r>
          <w:fldChar w:fldCharType="end"/>
        </w:r>
      </w:hyperlink>
    </w:p>
    <w:p>
      <w:pPr>
        <w:pStyle w:val="TOC2"/>
        <w:tabs>
          <w:tab w:val="right" w:leader="dot" w:pos="8306"/>
        </w:tabs>
      </w:pPr>
      <w:hyperlink w:anchor="_Toc4858" w:history="1">
        <w:r>
          <w:rPr>
            <w:rFonts w:ascii="仿宋" w:eastAsia="仿宋" w:hAnsi="仿宋" w:cs="仿宋" w:hint="eastAsia"/>
            <w:lang w:eastAsia="zh-CN"/>
          </w:rPr>
          <w:t>(三)、风险监控与控制</w:t>
        </w:r>
        <w:r>
          <w:tab/>
        </w:r>
        <w:r>
          <w:fldChar w:fldCharType="begin"/>
        </w:r>
        <w:r>
          <w:instrText xml:space="preserve"> PAGEREF _Toc4858 \h </w:instrText>
        </w:r>
        <w:r>
          <w:fldChar w:fldCharType="separate"/>
        </w:r>
        <w:r>
          <w:t>43</w:t>
        </w:r>
        <w:r>
          <w:fldChar w:fldCharType="end"/>
        </w:r>
      </w:hyperlink>
    </w:p>
    <w:p>
      <w:pPr>
        <w:pStyle w:val="TOC1"/>
        <w:tabs>
          <w:tab w:val="right" w:leader="dot" w:pos="8306"/>
        </w:tabs>
      </w:pPr>
      <w:hyperlink w:anchor="_Toc669" w:history="1">
        <w:r>
          <w:rPr>
            <w:rFonts w:ascii="仿宋" w:eastAsia="仿宋" w:hAnsi="仿宋" w:cs="仿宋" w:hint="eastAsia"/>
            <w:lang w:eastAsia="zh-CN"/>
          </w:rPr>
          <w:t>十一、乘用车变速器项目投资规划</w:t>
        </w:r>
        <w:r>
          <w:tab/>
        </w:r>
        <w:r>
          <w:fldChar w:fldCharType="begin"/>
        </w:r>
        <w:r>
          <w:instrText xml:space="preserve"> PAGEREF _Toc669 \h </w:instrText>
        </w:r>
        <w:r>
          <w:fldChar w:fldCharType="separate"/>
        </w:r>
        <w:r>
          <w:t>44</w:t>
        </w:r>
        <w:r>
          <w:fldChar w:fldCharType="end"/>
        </w:r>
      </w:hyperlink>
    </w:p>
    <w:p>
      <w:pPr>
        <w:pStyle w:val="TOC2"/>
        <w:tabs>
          <w:tab w:val="right" w:leader="dot" w:pos="8306"/>
        </w:tabs>
      </w:pPr>
      <w:hyperlink w:anchor="_Toc26557" w:history="1">
        <w:r>
          <w:rPr>
            <w:rFonts w:ascii="仿宋" w:eastAsia="仿宋" w:hAnsi="仿宋" w:cs="仿宋" w:hint="eastAsia"/>
            <w:lang w:eastAsia="zh-CN"/>
          </w:rPr>
          <w:t>(一)、乘用车变速器项目总投资估算</w:t>
        </w:r>
        <w:r>
          <w:tab/>
        </w:r>
        <w:r>
          <w:fldChar w:fldCharType="begin"/>
        </w:r>
        <w:r>
          <w:instrText xml:space="preserve"> PAGEREF _Toc26557 \h </w:instrText>
        </w:r>
        <w:r>
          <w:fldChar w:fldCharType="separate"/>
        </w:r>
        <w:r>
          <w:t>44</w:t>
        </w:r>
        <w:r>
          <w:fldChar w:fldCharType="end"/>
        </w:r>
      </w:hyperlink>
    </w:p>
    <w:p>
      <w:pPr>
        <w:pStyle w:val="TOC2"/>
        <w:tabs>
          <w:tab w:val="right" w:leader="dot" w:pos="8306"/>
        </w:tabs>
      </w:pPr>
      <w:hyperlink w:anchor="_Toc14771" w:history="1">
        <w:r>
          <w:rPr>
            <w:rFonts w:ascii="仿宋" w:eastAsia="仿宋" w:hAnsi="仿宋" w:cs="仿宋" w:hint="eastAsia"/>
            <w:lang w:eastAsia="zh-CN"/>
          </w:rPr>
          <w:t>(二)、资金筹措</w:t>
        </w:r>
        <w:r>
          <w:tab/>
        </w:r>
        <w:r>
          <w:fldChar w:fldCharType="begin"/>
        </w:r>
        <w:r>
          <w:instrText xml:space="preserve"> PAGEREF _Toc14771 \h </w:instrText>
        </w:r>
        <w:r>
          <w:fldChar w:fldCharType="separate"/>
        </w:r>
        <w:r>
          <w:t>45</w:t>
        </w:r>
        <w:r>
          <w:fldChar w:fldCharType="end"/>
        </w:r>
      </w:hyperlink>
    </w:p>
    <w:p>
      <w:pPr>
        <w:pStyle w:val="TOC1"/>
        <w:tabs>
          <w:tab w:val="right" w:leader="dot" w:pos="8306"/>
        </w:tabs>
      </w:pPr>
      <w:hyperlink w:anchor="_Toc10111" w:history="1">
        <w:r>
          <w:rPr>
            <w:rFonts w:ascii="仿宋" w:eastAsia="仿宋" w:hAnsi="仿宋" w:cs="仿宋" w:hint="eastAsia"/>
            <w:lang w:eastAsia="zh-CN"/>
          </w:rPr>
          <w:t>十二、乘用车变速器项目经营效益</w:t>
        </w:r>
        <w:r>
          <w:tab/>
        </w:r>
        <w:r>
          <w:fldChar w:fldCharType="begin"/>
        </w:r>
        <w:r>
          <w:instrText xml:space="preserve"> PAGEREF _Toc10111 \h </w:instrText>
        </w:r>
        <w:r>
          <w:fldChar w:fldCharType="separate"/>
        </w:r>
        <w:r>
          <w:t>46</w:t>
        </w:r>
        <w:r>
          <w:fldChar w:fldCharType="end"/>
        </w:r>
      </w:hyperlink>
    </w:p>
    <w:p>
      <w:pPr>
        <w:pStyle w:val="TOC2"/>
        <w:tabs>
          <w:tab w:val="right" w:leader="dot" w:pos="8306"/>
        </w:tabs>
      </w:pPr>
      <w:hyperlink w:anchor="_Toc15362" w:history="1">
        <w:r>
          <w:rPr>
            <w:rFonts w:ascii="仿宋" w:eastAsia="仿宋" w:hAnsi="仿宋" w:cs="仿宋" w:hint="eastAsia"/>
            <w:lang w:eastAsia="zh-CN"/>
          </w:rPr>
          <w:t>(一)、经济评价财务测算</w:t>
        </w:r>
        <w:r>
          <w:tab/>
        </w:r>
        <w:r>
          <w:fldChar w:fldCharType="begin"/>
        </w:r>
        <w:r>
          <w:instrText xml:space="preserve"> PAGEREF _Toc15362 \h </w:instrText>
        </w:r>
        <w:r>
          <w:fldChar w:fldCharType="separate"/>
        </w:r>
        <w:r>
          <w:t>46</w:t>
        </w:r>
        <w:r>
          <w:fldChar w:fldCharType="end"/>
        </w:r>
      </w:hyperlink>
    </w:p>
    <w:p>
      <w:pPr>
        <w:pStyle w:val="TOC2"/>
        <w:tabs>
          <w:tab w:val="right" w:leader="dot" w:pos="8306"/>
        </w:tabs>
      </w:pPr>
      <w:hyperlink w:anchor="_Toc2548" w:history="1">
        <w:r>
          <w:rPr>
            <w:rFonts w:ascii="仿宋" w:eastAsia="仿宋" w:hAnsi="仿宋" w:cs="仿宋" w:hint="eastAsia"/>
            <w:lang w:eastAsia="zh-CN"/>
          </w:rPr>
          <w:t>(二)、乘用车变速器项目盈利能力分析</w:t>
        </w:r>
        <w:r>
          <w:tab/>
        </w:r>
        <w:r>
          <w:fldChar w:fldCharType="begin"/>
        </w:r>
        <w:r>
          <w:instrText xml:space="preserve"> PAGEREF _Toc2548 \h </w:instrText>
        </w:r>
        <w:r>
          <w:fldChar w:fldCharType="separate"/>
        </w:r>
        <w:r>
          <w:t>47</w:t>
        </w:r>
        <w:r>
          <w:fldChar w:fldCharType="end"/>
        </w:r>
      </w:hyperlink>
    </w:p>
    <w:p>
      <w:pPr>
        <w:pStyle w:val="TOC1"/>
        <w:tabs>
          <w:tab w:val="right" w:leader="dot" w:pos="8306"/>
        </w:tabs>
      </w:pPr>
      <w:hyperlink w:anchor="_Toc20002" w:history="1">
        <w:r>
          <w:rPr>
            <w:rFonts w:ascii="仿宋" w:eastAsia="仿宋" w:hAnsi="仿宋" w:cs="仿宋" w:hint="eastAsia"/>
            <w:lang w:eastAsia="zh-CN"/>
          </w:rPr>
          <w:t>十三、利益相关者分析与沟通计划</w:t>
        </w:r>
        <w:r>
          <w:tab/>
        </w:r>
        <w:r>
          <w:fldChar w:fldCharType="begin"/>
        </w:r>
        <w:r>
          <w:instrText xml:space="preserve"> PAGEREF _Toc20002 \h </w:instrText>
        </w:r>
        <w:r>
          <w:fldChar w:fldCharType="separate"/>
        </w:r>
        <w:r>
          <w:t>48</w:t>
        </w:r>
        <w:r>
          <w:fldChar w:fldCharType="end"/>
        </w:r>
      </w:hyperlink>
    </w:p>
    <w:p>
      <w:pPr>
        <w:pStyle w:val="TOC2"/>
        <w:tabs>
          <w:tab w:val="right" w:leader="dot" w:pos="8306"/>
        </w:tabs>
      </w:pPr>
      <w:hyperlink w:anchor="_Toc17980" w:history="1">
        <w:r>
          <w:rPr>
            <w:rFonts w:ascii="仿宋" w:eastAsia="仿宋" w:hAnsi="仿宋" w:cs="仿宋" w:hint="eastAsia"/>
            <w:lang w:eastAsia="zh-CN"/>
          </w:rPr>
          <w:t>(一)、利益相关者分析</w:t>
        </w:r>
        <w:r>
          <w:tab/>
        </w:r>
        <w:r>
          <w:fldChar w:fldCharType="begin"/>
        </w:r>
        <w:r>
          <w:instrText xml:space="preserve"> PAGEREF _Toc17980 \h </w:instrText>
        </w:r>
        <w:r>
          <w:fldChar w:fldCharType="separate"/>
        </w:r>
        <w:r>
          <w:t>48</w:t>
        </w:r>
        <w:r>
          <w:fldChar w:fldCharType="end"/>
        </w:r>
      </w:hyperlink>
    </w:p>
    <w:p>
      <w:pPr>
        <w:pStyle w:val="TOC2"/>
        <w:tabs>
          <w:tab w:val="right" w:leader="dot" w:pos="8306"/>
        </w:tabs>
      </w:pPr>
      <w:hyperlink w:anchor="_Toc25585" w:history="1">
        <w:r>
          <w:rPr>
            <w:rFonts w:ascii="仿宋" w:eastAsia="仿宋" w:hAnsi="仿宋" w:cs="仿宋" w:hint="eastAsia"/>
            <w:lang w:eastAsia="zh-CN"/>
          </w:rPr>
          <w:t>(二)、沟通计划</w:t>
        </w:r>
        <w:r>
          <w:tab/>
        </w:r>
        <w:r>
          <w:fldChar w:fldCharType="begin"/>
        </w:r>
        <w:r>
          <w:instrText xml:space="preserve"> PAGEREF _Toc25585 \h </w:instrText>
        </w:r>
        <w:r>
          <w:fldChar w:fldCharType="separate"/>
        </w:r>
        <w:r>
          <w:t>49</w:t>
        </w:r>
        <w:r>
          <w:fldChar w:fldCharType="end"/>
        </w:r>
      </w:hyperlink>
    </w:p>
    <w:p>
      <w:pPr>
        <w:pStyle w:val="TOC1"/>
        <w:tabs>
          <w:tab w:val="right" w:leader="dot" w:pos="8306"/>
        </w:tabs>
      </w:pPr>
      <w:hyperlink w:anchor="_Toc15609" w:history="1">
        <w:r>
          <w:rPr>
            <w:rFonts w:ascii="仿宋" w:eastAsia="仿宋" w:hAnsi="仿宋" w:cs="仿宋" w:hint="eastAsia"/>
            <w:lang w:eastAsia="zh-CN"/>
          </w:rPr>
          <w:t>十四、乘用车变速器项目治理与监督</w:t>
        </w:r>
        <w:r>
          <w:tab/>
        </w:r>
        <w:r>
          <w:fldChar w:fldCharType="begin"/>
        </w:r>
        <w:r>
          <w:instrText xml:space="preserve"> PAGEREF _Toc15609 \h </w:instrText>
        </w:r>
        <w:r>
          <w:fldChar w:fldCharType="separate"/>
        </w:r>
        <w:r>
          <w:t>50</w:t>
        </w:r>
        <w:r>
          <w:fldChar w:fldCharType="end"/>
        </w:r>
      </w:hyperlink>
    </w:p>
    <w:p>
      <w:pPr>
        <w:pStyle w:val="TOC2"/>
        <w:tabs>
          <w:tab w:val="right" w:leader="dot" w:pos="8306"/>
        </w:tabs>
      </w:pPr>
      <w:hyperlink w:anchor="_Toc3806" w:history="1">
        <w:r>
          <w:rPr>
            <w:rFonts w:ascii="仿宋" w:eastAsia="仿宋" w:hAnsi="仿宋" w:cs="仿宋" w:hint="eastAsia"/>
            <w:lang w:eastAsia="zh-CN"/>
          </w:rPr>
          <w:t>(一)、乘用车变速器项目治理结构</w:t>
        </w:r>
        <w:r>
          <w:tab/>
        </w:r>
        <w:r>
          <w:fldChar w:fldCharType="begin"/>
        </w:r>
        <w:r>
          <w:instrText xml:space="preserve"> PAGEREF _Toc3806 \h </w:instrText>
        </w:r>
        <w:r>
          <w:fldChar w:fldCharType="separate"/>
        </w:r>
        <w:r>
          <w:t>50</w:t>
        </w:r>
        <w:r>
          <w:fldChar w:fldCharType="end"/>
        </w:r>
      </w:hyperlink>
    </w:p>
    <w:p>
      <w:pPr>
        <w:pStyle w:val="TOC2"/>
        <w:tabs>
          <w:tab w:val="right" w:leader="dot" w:pos="8306"/>
        </w:tabs>
      </w:pPr>
      <w:hyperlink w:anchor="_Toc26596" w:history="1">
        <w:r>
          <w:rPr>
            <w:rFonts w:ascii="仿宋" w:eastAsia="仿宋" w:hAnsi="仿宋" w:cs="仿宋" w:hint="eastAsia"/>
            <w:lang w:eastAsia="zh-CN"/>
          </w:rPr>
          <w:t>(二)、监督与审计</w:t>
        </w:r>
        <w:r>
          <w:tab/>
        </w:r>
        <w:r>
          <w:fldChar w:fldCharType="begin"/>
        </w:r>
        <w:r>
          <w:instrText xml:space="preserve"> PAGEREF _Toc26596 \h </w:instrText>
        </w:r>
        <w:r>
          <w:fldChar w:fldCharType="separate"/>
        </w:r>
        <w:r>
          <w:t>52</w:t>
        </w:r>
        <w:r>
          <w:fldChar w:fldCharType="end"/>
        </w:r>
      </w:hyperlink>
    </w:p>
    <w:p>
      <w:pPr>
        <w:pStyle w:val="TOC1"/>
        <w:tabs>
          <w:tab w:val="right" w:leader="dot" w:pos="8306"/>
        </w:tabs>
      </w:pPr>
      <w:hyperlink w:anchor="_Toc32671" w:history="1">
        <w:r>
          <w:rPr>
            <w:rFonts w:ascii="仿宋" w:eastAsia="仿宋" w:hAnsi="仿宋" w:cs="仿宋" w:hint="eastAsia"/>
            <w:lang w:eastAsia="zh-CN"/>
          </w:rPr>
          <w:t>十五、乘用车变速器项目变更管理</w:t>
        </w:r>
        <w:r>
          <w:tab/>
        </w:r>
        <w:r>
          <w:fldChar w:fldCharType="begin"/>
        </w:r>
        <w:r>
          <w:instrText xml:space="preserve"> PAGEREF _Toc32671 \h </w:instrText>
        </w:r>
        <w:r>
          <w:fldChar w:fldCharType="separate"/>
        </w:r>
        <w:r>
          <w:t>53</w:t>
        </w:r>
        <w:r>
          <w:fldChar w:fldCharType="end"/>
        </w:r>
      </w:hyperlink>
    </w:p>
    <w:p>
      <w:pPr>
        <w:pStyle w:val="TOC2"/>
        <w:tabs>
          <w:tab w:val="right" w:leader="dot" w:pos="8306"/>
        </w:tabs>
      </w:pPr>
      <w:hyperlink w:anchor="_Toc25404" w:history="1">
        <w:r>
          <w:rPr>
            <w:rFonts w:ascii="仿宋" w:eastAsia="仿宋" w:hAnsi="仿宋" w:cs="仿宋" w:hint="eastAsia"/>
            <w:lang w:eastAsia="zh-CN"/>
          </w:rPr>
          <w:t>(一)、变更申请与评估</w:t>
        </w:r>
        <w:r>
          <w:tab/>
        </w:r>
        <w:r>
          <w:fldChar w:fldCharType="begin"/>
        </w:r>
        <w:r>
          <w:instrText xml:space="preserve"> PAGEREF _Toc25404 \h </w:instrText>
        </w:r>
        <w:r>
          <w:fldChar w:fldCharType="separate"/>
        </w:r>
        <w:r>
          <w:t>53</w:t>
        </w:r>
        <w:r>
          <w:fldChar w:fldCharType="end"/>
        </w:r>
      </w:hyperlink>
    </w:p>
    <w:p>
      <w:pPr>
        <w:pStyle w:val="TOC2"/>
        <w:tabs>
          <w:tab w:val="right" w:leader="dot" w:pos="8306"/>
        </w:tabs>
      </w:pPr>
      <w:hyperlink w:anchor="_Toc15977" w:history="1">
        <w:r>
          <w:rPr>
            <w:rFonts w:ascii="仿宋" w:eastAsia="仿宋" w:hAnsi="仿宋" w:cs="仿宋" w:hint="eastAsia"/>
            <w:lang w:eastAsia="zh-CN"/>
          </w:rPr>
          <w:t>(二)、变更实施与控制</w:t>
        </w:r>
        <w:r>
          <w:tab/>
        </w:r>
        <w:r>
          <w:fldChar w:fldCharType="begin"/>
        </w:r>
        <w:r>
          <w:instrText xml:space="preserve"> PAGEREF _Toc15977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06"/>
      <w:r>
        <w:rPr>
          <w:rFonts w:ascii="仿宋" w:eastAsia="仿宋" w:hAnsi="仿宋" w:cs="仿宋" w:hint="eastAsia"/>
          <w:sz w:val="28"/>
          <w:lang w:eastAsia="zh-CN"/>
        </w:rPr>
        <w:t>一、乘用车变速器项目文档管理</w:t>
      </w:r>
      <w:bookmarkEnd w:id="2"/>
    </w:p>
    <w:p>
      <w:pPr>
        <w:pStyle w:val="Heading2"/>
        <w:rPr>
          <w:rFonts w:ascii="仿宋" w:eastAsia="仿宋" w:hAnsi="仿宋" w:cs="仿宋" w:hint="eastAsia"/>
          <w:lang w:eastAsia="zh-CN"/>
        </w:rPr>
      </w:pPr>
      <w:bookmarkStart w:id="3" w:name="_Toc136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乘用车变速器项目高度重视文档的质量和准确性，以支持乘用车变速器项目的各项活动和决策。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文档的编制始于乘用车变速器项目计划的初期，我们制定了详细的文档编制计划，明确了每个文档的内容、格式和编写责任人。在乘用车变速器项目启动阶段，我们首先编制了乘用车变速器项目章程，明确定义了乘用车变速器项目的目标、范围、风险等关键要素。随后，乘用车变速器项目团队根据计划陆续编制了需求文档、设计文档、测试文档等各类文档，确保乘用车变速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乘用车变速器项目管理中的重要环节，旨在确保乘用车变速器项目文档符合质量标准和乘用车变速器项目需求。在乘用车变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乘用车变速器项目相关利益方和专业领域的专家对文档进行独立审查。这有助于获取更全面、客观的反馈，确保乘用车变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乘用车变速器项目在文档编制与审查方面建立了严格的管理机制，通过规范的流程和多维度的审查，确保乘用车变速器项目文档的质量、准确性和可靠性，为乘用车变速器项目的顺利推进提供了有力支持。</w:t>
      </w:r>
    </w:p>
    <w:p>
      <w:pPr>
        <w:pStyle w:val="Heading2"/>
        <w:ind w:firstLine="560" w:firstLineChars="200"/>
        <w:rPr>
          <w:rFonts w:ascii="仿宋" w:eastAsia="仿宋" w:hAnsi="仿宋" w:cs="仿宋" w:hint="eastAsia"/>
          <w:sz w:val="28"/>
          <w:lang w:eastAsia="zh-CN"/>
        </w:rPr>
      </w:pPr>
      <w:bookmarkStart w:id="4" w:name="_Toc1325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在乘用车变速器项目中，我们致力于优化文档发布与分发过程，以确保信息的高效传递和团队间协作的顺畅进行。以下是我们采取的关键优化策略：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我们通过多渠道发布文档，包括电子邮件、乘用车变速器项目管理平台、内部网站等，以满足不同团队成员的偏好和需求。多渠道发布确保了信息的全面覆盖。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我们采用了精细的权限控制，确保只有授权人员可以访问敏感信息。这种安全措施保护了乘用车变速器项目文档的机密性，防止了未经授权的信息泄露。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1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乘用车变速器项目生命周期中一个至关重要的环节，直接关系到乘用车变速器项目信息的长期保存和历史记录的完整性。在乘用车变速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517"/>
      <w:r>
        <w:rPr>
          <w:rFonts w:ascii="仿宋" w:eastAsia="仿宋" w:hAnsi="仿宋" w:cs="仿宋" w:hint="eastAsia"/>
          <w:sz w:val="28"/>
          <w:lang w:eastAsia="zh-CN"/>
        </w:rPr>
        <w:t>二、乘用车变速器项目选址可行性分析</w:t>
      </w:r>
      <w:bookmarkEnd w:id="6"/>
    </w:p>
    <w:p>
      <w:pPr>
        <w:pStyle w:val="Heading2"/>
        <w:rPr>
          <w:rFonts w:ascii="仿宋" w:eastAsia="仿宋" w:hAnsi="仿宋" w:cs="仿宋" w:hint="eastAsia"/>
          <w:lang w:eastAsia="zh-CN"/>
        </w:rPr>
      </w:pPr>
      <w:bookmarkStart w:id="7" w:name="_Toc6188"/>
      <w:r>
        <w:rPr>
          <w:rFonts w:ascii="仿宋" w:eastAsia="仿宋" w:hAnsi="仿宋" w:cs="仿宋" w:hint="eastAsia"/>
          <w:lang w:eastAsia="zh-CN"/>
        </w:rPr>
        <w:t>(一)、乘用车变速器项目选址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该乘用车变速器项目选址位于XX省XX市XX区XXX街道</w:t>
      </w:r>
    </w:p>
    <w:p>
      <w:pPr>
        <w:pStyle w:val="Heading2"/>
        <w:ind w:firstLine="560" w:firstLineChars="200"/>
        <w:rPr>
          <w:rFonts w:ascii="仿宋" w:eastAsia="仿宋" w:hAnsi="仿宋" w:cs="仿宋" w:hint="eastAsia"/>
          <w:sz w:val="28"/>
          <w:lang w:eastAsia="zh-CN"/>
        </w:rPr>
      </w:pPr>
      <w:bookmarkStart w:id="8" w:name="_Toc940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乘用车变速器项目的征地面积将根据乘用车变速器项目的实际规模和需求进行精确规划。具体面积XXX平方米，旨在确保乘用车变速器项目不仅能够满足当前的发展需求，还能够预留空间以适应未来的扩展。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净用地面积是在征地面积基础上去除不可利用面积后的实际可开发用地。具体面积XXX平方米，考虑到环保、交通、安全等多方面因素，以确保乘用车变速器项目在整体利用效率上达到最优。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乘用车变速器项目计划建设的建筑总规模具体面积XXX平方米。这一规模的确定综合考虑了乘用车变速器项目的性质、规模，以及城市规划的相关要求，确保建筑布局与周边环境协调一致。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绿地率是乘用车变速器项目用地中被规划为绿地的比例。具体面积XXX平方米，旨在通过合理规划绿地，改善乘用车变速器项目周边环境，提升居民生活质量，并符合城市整体绿化规划。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容积率是用地上可以建设的建筑总体积与用地面积之比。具体面积XXX，通过合理的容积率规划，确保乘用车变速器项目建筑规模与周边环境和谐共生。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乘用车变速器项目选址与当地城市规划相一致，具体面积XXX平方米。通过与城市规划部门深入沟通，确保乘用车变速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乘用车变速器项目选址符合当地产业政策，具体面积XXX平方米。这包括乘用车变速器项目对当地经济的促进作用，以及对相关产业的带动效应，确保乘用车变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用地总体要求必须符合环保和可持续发展的原则，具体面积XXX平方米。通过采用绿色建筑设计、节能减排等措施，确保乘用车变速器项目在建设和运营过程中对环境的影响最小化，达到可持续发展的要求。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确保乘用车变速器项目选址具备必要的公共设施配套，具体面积XXX平方米。这包括交通便利性、教育、医疗等基础设施，以提高居民生活品质，使得乘用车变速器项目选址更具吸引力。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考虑用地总体要求对当地社会稳定性的影响，具体面积XXX平方米。通过深入了解当地社区反馈，确保乘用车变速器项目的选址和建设过程对当地社会和谐稳定产生积极作用。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乘用车变速器项目选址不仅符合法规和规划，还在实际操作中具有可行性。这一全面规划将为乘用车变速器项目的成功实施提供坚实的基础，确保乘用车变速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604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乘用车变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乘用车变速器项目的设备规划和空间设计中，我们将采取灵活设备布局的措施。设备布局将根据实际需求进行灵活设计，避免不必要的浪费。通过合理规划设备摆放位置，我们将提高设备的利用率，减少设备间距，以确保乘用车变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乘用车变速器项目内部引入共享设施的概念，例如共享会议室、办公区等。通过这种方式，我们可以减少对资源的重复建设，提高资源共享效率，从而减小乘用车变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60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乘用车变速器项目的总图布置中，我们将不同功能区域进行明确的规划，以最大程度满足乘用车变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064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乘用车变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乘用车变速器项目对环境的影响是综合评价的重要因素之一。我们将详细考虑选址周边的自然环境、生态保护区、水源地等情况，确保乘用车变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对选址的评价还需充分考虑当地政府的产业政策和法规。我们将详细了解乘用车变速器项目所在地的相关政策，确保乘用车变速器项目的规划和运营与当地法规相符，降低不必要的法律风险。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考虑到社会稳定性对企业运营的重要性，我们将评估选址地区的社会安全情况、劳工关系、社区反馈等方面，以确保乘用车变速器项目的建设和运营不会受到社会稳定性的负面影响。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最后，我们将综合考虑用地成本，包括土地购置费用、土地开发成本等。通过对用地成本的详细评估，我们能够做出更为精确的经济效益分析，为乘用车变速器项目的投资决策提供有力支持。</w:t>
      </w:r>
    </w:p>
    <w:p>
      <w:pPr>
        <w:pStyle w:val="Heading1"/>
        <w:ind w:firstLine="560" w:firstLineChars="200"/>
        <w:rPr>
          <w:rFonts w:ascii="仿宋" w:eastAsia="仿宋" w:hAnsi="仿宋" w:cs="仿宋" w:hint="eastAsia"/>
          <w:sz w:val="28"/>
          <w:lang w:eastAsia="zh-CN"/>
        </w:rPr>
      </w:pPr>
      <w:bookmarkStart w:id="12" w:name="_Toc16166"/>
      <w:r>
        <w:rPr>
          <w:rFonts w:ascii="仿宋" w:eastAsia="仿宋" w:hAnsi="仿宋" w:cs="仿宋" w:hint="eastAsia"/>
          <w:sz w:val="28"/>
          <w:lang w:eastAsia="zh-CN"/>
        </w:rPr>
        <w:t>三、乘用车变速器项目危机管理</w:t>
      </w:r>
      <w:bookmarkEnd w:id="12"/>
    </w:p>
    <w:p>
      <w:pPr>
        <w:pStyle w:val="Heading2"/>
        <w:rPr>
          <w:rFonts w:ascii="仿宋" w:eastAsia="仿宋" w:hAnsi="仿宋" w:cs="仿宋" w:hint="eastAsia"/>
          <w:lang w:eastAsia="zh-CN"/>
        </w:rPr>
      </w:pPr>
      <w:bookmarkStart w:id="13" w:name="_Toc2293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乘用车变速器项目危机管理中，危机预警与识别是确保乘用车变速器项目稳健运行的核心步骤。通过建立全面的监测机制，乘用车变速器项目团队旨在及时发现和理解潜在的风险和危机因素，以便采取及时的预防和应对措施，确保乘用车变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首先，通过深入的风险评估，乘用车变速器项目团队全面分析了整个乘用车变速器项目和各个阶段可能存在的威胁。这包括准确评估每个潜在风险的发生概率和可能影响的程度，为后续危机预警提供了有力支持。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乘用车变速器项目团队着重于明确定义乘用车变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乘用车变速器项目进展的持续监控，团队能够及时发现潜在问题并作出迅速反应。乘用车变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在这一阶段，团队的专业素养和反应速度将发挥至关重要的作用，以确保潜在危机能够在初期得到有效的处理，最大程度地减轻负面影响。通过危机预警与识别，乘用车变速器项目得以更有序、可控地推进。</w:t>
      </w:r>
    </w:p>
    <w:p>
      <w:pPr>
        <w:pStyle w:val="Heading2"/>
        <w:ind w:firstLine="560" w:firstLineChars="200"/>
        <w:rPr>
          <w:rFonts w:ascii="仿宋" w:eastAsia="仿宋" w:hAnsi="仿宋" w:cs="仿宋" w:hint="eastAsia"/>
          <w:sz w:val="28"/>
          <w:lang w:eastAsia="zh-CN"/>
        </w:rPr>
      </w:pPr>
      <w:bookmarkStart w:id="14" w:name="_Toc3050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在危机发生时，乘用车变速器项目团队立即行动，成立了应急小组。该小组的任务是迅速制定并实施紧急应对措施，以最小化潜在损失。以下是采取的主要措施：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暂停乘用车变速器项目进度：为遏制危机蔓延，乘用车变速器项目暂时停止进行，以便全面评估当前状况。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资源重新分配：重新评估乘用车变速器项目资源的分配，确保最大限度地减小损失。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实时沟通：与关键利益相关者建立实时沟通机制，向他们传递乘用车变速器项目危机的实际状况，保障乘用车变速器项目核心利益。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在紧急应对的同时，乘用车变速器项目团队强调了团队协作和有效沟通的重要性。以下是团队协作的关键举措：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信息共享机制：建立了信息共享平台，确保团队成员能够及时获取乘用车变速器项目危机的实时信息。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领导者沟通：乘用车变速器项目领导者通过定期会议和即时沟通工具，指导团队应对危机，保持团队稳定运行。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随着危机得到初步控制，乘用车变速器项目团队转向制定恢复计划，以确保乘用车变速器项目能够从中迅速恢复。主要恢复计划包括：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修复受损的进度计划：重新评估乘用车变速器项目进度，制定修复计划，确保乘用车变速器项目尽快回归正常进程。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重新调整资源分配：优化资源分配，确保乘用车变速器项目在有限资源下高效运转。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风险管理机制加强：对乘用车变速器项目风险进行全面评估，制定更强化的风险管理策略，以预防未来可能的危机。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110"/>
      <w:r>
        <w:rPr>
          <w:rFonts w:ascii="仿宋" w:eastAsia="仿宋" w:hAnsi="仿宋" w:cs="仿宋" w:hint="eastAsia"/>
          <w:sz w:val="28"/>
          <w:lang w:eastAsia="zh-CN"/>
        </w:rPr>
        <w:t>四、乘用车变速器项目概论</w:t>
      </w:r>
      <w:bookmarkEnd w:id="15"/>
    </w:p>
    <w:p>
      <w:pPr>
        <w:pStyle w:val="Heading2"/>
        <w:rPr>
          <w:rFonts w:ascii="仿宋" w:eastAsia="仿宋" w:hAnsi="仿宋" w:cs="仿宋" w:hint="eastAsia"/>
          <w:lang w:eastAsia="zh-CN"/>
        </w:rPr>
      </w:pPr>
      <w:bookmarkStart w:id="16" w:name="_Toc13844"/>
      <w:r>
        <w:rPr>
          <w:rFonts w:ascii="仿宋" w:eastAsia="仿宋" w:hAnsi="仿宋" w:cs="仿宋" w:hint="eastAsia"/>
          <w:lang w:eastAsia="zh-CN"/>
        </w:rPr>
        <w:t>(一)、乘用车变速器项目概况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乘用车变速器项目的起源追溯至对市场的深入洞察。市场的不断演变与变革为乘用车变速器项目提供了难得的机遇。当前市场存在的需求缺口和变革的大环境共同构成了乘用车变速器项目的背景。这个乘用车变速器项目旨在充分利用市场机遇，填补行业中尚未满足的需求，为客户提供全新的解决方案。市场的变革和需求的增长使得这个乘用车变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乘用车变速器项目名称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正式命名为乘用车变速器。这个名称不仅仅是一个标识，更代表了乘用车变速器项目的核心理念和愿景。它蕴含着乘用车变速器项目所要解决问题的关键字，具有强烈的表达和辨识度，为乘用车变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乘用车变速器项目目标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的核心目标是提供一种全新、高效的解决方案，满足客户日益增长的需求。乘用车变速器项目追求的不仅仅是满足市场需求，更是在市场中获得卓越的竞争优势。通过不断提升产品或服务的质量和创新水平，乘用车变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乘用车变速器项目范围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全面涵盖了产品研发、制造、市场推广和售后服务，确保从产品设计到最终用户体验的全方位关注。这一全面的乘用车变速器项目范围是为了确保乘用车变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乘用车变速器项目时间表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乘用车变速器项目计划在未来18个月内完成，包括研发、测试、市场试点和正式推出等不同阶段。这个时间表的合理设计是为了确保乘用车变速器项目各个阶段的顺利推进，以便按时交付高质量的成果。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乘用车变速器项目预算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总预算估算为XX百万美元，主要分配在研发、市场推广、人员培训和运营等方面。这一充足的预算为乘用车变速器项目提供了充足的资源，确保乘用车变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乘用车变速器项目风险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可能面临的风险包括市场接受度低、技术难题、竞争激烈等。乘用车变速器项目团队已经制定了相应的风险应对计划，通过前瞻性的风险管理，确保乘用车变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乘用车变速器项目团队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乘用车变速器项目汇聚了一支经验丰富、多领域专业素养的核心团队，确保乘用车变速器项目在各个方面都能拥有高水平的执行力。团队的协同作战是乘用车变速器项目成功的关键因素之一。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乘用车变速器项目背景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乘用车变速器项目的背景根植于市场对更高效、创新产品的渴望，同时也受到科技发展对行业格局的深刻改变的影响。这为乘用车变速器项目提供了广阔的发展空间和市场需求。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乘用车变速器项目现状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截至目前，乘用车变速器项目已完成市场调研和技术验证，取得了初步的成功。这为乘用车变速器项目在未来的发展奠定了坚实的基础，为更远大的目标打下了坚实的基石。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516"/>
      <w:r>
        <w:rPr>
          <w:rFonts w:ascii="仿宋" w:eastAsia="仿宋" w:hAnsi="仿宋" w:cs="仿宋" w:hint="eastAsia"/>
          <w:sz w:val="28"/>
          <w:lang w:eastAsia="zh-CN"/>
        </w:rPr>
        <w:t>(二)、乘用车变速器项目目标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https://d.book118.com/908062016114006026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55C3E"/>
    <w:rsid w:val="05355C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62016114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2024-01-14T04:56:00Z</dcterms:created>
  <dcterms:modified xsi:type="dcterms:W3CDTF">2024-01-14T04:56:14Z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28563E65AEAE4CB2997E17BDFB155524_11</vt:lpwstr>
  </property>
  <property fmtid="{D5CDD505-2E9C-101B-9397-08002B2CF9AE}" pid="3" name="KSOProductBuildVer">
    <vt:lpwstr>2052-12.1.0.16120</vt:lpwstr>
  </property>
</Properties>
</file>