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不锈钢：不锈钢圆钢项目规划设计纲要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49" w:history="1">
        <w:r>
          <w:rPr>
            <w:rFonts w:ascii="仿宋" w:eastAsia="仿宋" w:hAnsi="仿宋" w:cs="仿宋" w:hint="eastAsia"/>
            <w:lang w:eastAsia="zh-CN"/>
          </w:rPr>
          <w:t>概论</w:t>
        </w:r>
        <w:r>
          <w:tab/>
        </w:r>
        <w:r>
          <w:fldChar w:fldCharType="begin"/>
        </w:r>
        <w:r>
          <w:instrText xml:space="preserve"> PAGEREF _Toc11849 \h </w:instrText>
        </w:r>
        <w:r>
          <w:fldChar w:fldCharType="separate"/>
        </w:r>
        <w:r>
          <w:t>3</w:t>
        </w:r>
        <w:r>
          <w:fldChar w:fldCharType="end"/>
        </w:r>
      </w:hyperlink>
    </w:p>
    <w:p>
      <w:pPr>
        <w:pStyle w:val="TOC1"/>
        <w:tabs>
          <w:tab w:val="right" w:leader="dot" w:pos="8306"/>
        </w:tabs>
      </w:pPr>
      <w:hyperlink w:anchor="_Toc3427" w:history="1">
        <w:r>
          <w:rPr>
            <w:rFonts w:ascii="仿宋" w:eastAsia="仿宋" w:hAnsi="仿宋" w:cs="仿宋" w:hint="eastAsia"/>
            <w:lang w:eastAsia="zh-CN"/>
          </w:rPr>
          <w:t>一、不锈钢：不锈钢圆钢项目土建工程</w:t>
        </w:r>
        <w:r>
          <w:tab/>
        </w:r>
        <w:r>
          <w:fldChar w:fldCharType="begin"/>
        </w:r>
        <w:r>
          <w:instrText xml:space="preserve"> PAGEREF _Toc3427 \h </w:instrText>
        </w:r>
        <w:r>
          <w:fldChar w:fldCharType="separate"/>
        </w:r>
        <w:r>
          <w:t>3</w:t>
        </w:r>
        <w:r>
          <w:fldChar w:fldCharType="end"/>
        </w:r>
      </w:hyperlink>
    </w:p>
    <w:p>
      <w:pPr>
        <w:pStyle w:val="TOC2"/>
        <w:tabs>
          <w:tab w:val="right" w:leader="dot" w:pos="8306"/>
        </w:tabs>
      </w:pPr>
      <w:hyperlink w:anchor="_Toc21713" w:history="1">
        <w:r>
          <w:rPr>
            <w:rFonts w:ascii="仿宋" w:eastAsia="仿宋" w:hAnsi="仿宋" w:cs="仿宋" w:hint="eastAsia"/>
            <w:lang w:eastAsia="zh-CN"/>
          </w:rPr>
          <w:t>(一)、建筑工程设计原则</w:t>
        </w:r>
        <w:r>
          <w:tab/>
        </w:r>
        <w:r>
          <w:fldChar w:fldCharType="begin"/>
        </w:r>
        <w:r>
          <w:instrText xml:space="preserve"> PAGEREF _Toc21713 \h </w:instrText>
        </w:r>
        <w:r>
          <w:fldChar w:fldCharType="separate"/>
        </w:r>
        <w:r>
          <w:t>3</w:t>
        </w:r>
        <w:r>
          <w:fldChar w:fldCharType="end"/>
        </w:r>
      </w:hyperlink>
    </w:p>
    <w:p>
      <w:pPr>
        <w:pStyle w:val="TOC2"/>
        <w:tabs>
          <w:tab w:val="right" w:leader="dot" w:pos="8306"/>
        </w:tabs>
      </w:pPr>
      <w:hyperlink w:anchor="_Toc24513" w:history="1">
        <w:r>
          <w:rPr>
            <w:rFonts w:ascii="仿宋" w:eastAsia="仿宋" w:hAnsi="仿宋" w:cs="仿宋" w:hint="eastAsia"/>
            <w:lang w:eastAsia="zh-CN"/>
          </w:rPr>
          <w:t>(二)、土建工程设计年限及安全等级</w:t>
        </w:r>
        <w:r>
          <w:tab/>
        </w:r>
        <w:r>
          <w:fldChar w:fldCharType="begin"/>
        </w:r>
        <w:r>
          <w:instrText xml:space="preserve"> PAGEREF _Toc24513 \h </w:instrText>
        </w:r>
        <w:r>
          <w:fldChar w:fldCharType="separate"/>
        </w:r>
        <w:r>
          <w:t>4</w:t>
        </w:r>
        <w:r>
          <w:fldChar w:fldCharType="end"/>
        </w:r>
      </w:hyperlink>
    </w:p>
    <w:p>
      <w:pPr>
        <w:pStyle w:val="TOC2"/>
        <w:tabs>
          <w:tab w:val="right" w:leader="dot" w:pos="8306"/>
        </w:tabs>
      </w:pPr>
      <w:hyperlink w:anchor="_Toc11512" w:history="1">
        <w:r>
          <w:rPr>
            <w:rFonts w:ascii="仿宋" w:eastAsia="仿宋" w:hAnsi="仿宋" w:cs="仿宋" w:hint="eastAsia"/>
            <w:lang w:eastAsia="zh-CN"/>
          </w:rPr>
          <w:t>(三)、建筑工程设计总体要求</w:t>
        </w:r>
        <w:r>
          <w:tab/>
        </w:r>
        <w:r>
          <w:fldChar w:fldCharType="begin"/>
        </w:r>
        <w:r>
          <w:instrText xml:space="preserve"> PAGEREF _Toc11512 \h </w:instrText>
        </w:r>
        <w:r>
          <w:fldChar w:fldCharType="separate"/>
        </w:r>
        <w:r>
          <w:t>5</w:t>
        </w:r>
        <w:r>
          <w:fldChar w:fldCharType="end"/>
        </w:r>
      </w:hyperlink>
    </w:p>
    <w:p>
      <w:pPr>
        <w:pStyle w:val="TOC2"/>
        <w:tabs>
          <w:tab w:val="right" w:leader="dot" w:pos="8306"/>
        </w:tabs>
      </w:pPr>
      <w:hyperlink w:anchor="_Toc1583" w:history="1">
        <w:r>
          <w:rPr>
            <w:rFonts w:ascii="仿宋" w:eastAsia="仿宋" w:hAnsi="仿宋" w:cs="仿宋" w:hint="eastAsia"/>
            <w:lang w:eastAsia="zh-CN"/>
          </w:rPr>
          <w:t>(四)、土建工程建设指标</w:t>
        </w:r>
        <w:r>
          <w:tab/>
        </w:r>
        <w:r>
          <w:fldChar w:fldCharType="begin"/>
        </w:r>
        <w:r>
          <w:instrText xml:space="preserve"> PAGEREF _Toc1583 \h </w:instrText>
        </w:r>
        <w:r>
          <w:fldChar w:fldCharType="separate"/>
        </w:r>
        <w:r>
          <w:t>6</w:t>
        </w:r>
        <w:r>
          <w:fldChar w:fldCharType="end"/>
        </w:r>
      </w:hyperlink>
    </w:p>
    <w:p>
      <w:pPr>
        <w:pStyle w:val="TOC1"/>
        <w:tabs>
          <w:tab w:val="right" w:leader="dot" w:pos="8306"/>
        </w:tabs>
      </w:pPr>
      <w:hyperlink w:anchor="_Toc22304" w:history="1">
        <w:r>
          <w:rPr>
            <w:rFonts w:ascii="仿宋" w:eastAsia="仿宋" w:hAnsi="仿宋" w:cs="仿宋" w:hint="eastAsia"/>
            <w:lang w:eastAsia="zh-CN"/>
          </w:rPr>
          <w:t>二、不锈钢：不锈钢圆钢项目可持续发展</w:t>
        </w:r>
        <w:r>
          <w:tab/>
        </w:r>
        <w:r>
          <w:fldChar w:fldCharType="begin"/>
        </w:r>
        <w:r>
          <w:instrText xml:space="preserve"> PAGEREF _Toc22304 \h </w:instrText>
        </w:r>
        <w:r>
          <w:fldChar w:fldCharType="separate"/>
        </w:r>
        <w:r>
          <w:t>6</w:t>
        </w:r>
        <w:r>
          <w:fldChar w:fldCharType="end"/>
        </w:r>
      </w:hyperlink>
    </w:p>
    <w:p>
      <w:pPr>
        <w:pStyle w:val="TOC2"/>
        <w:tabs>
          <w:tab w:val="right" w:leader="dot" w:pos="8306"/>
        </w:tabs>
      </w:pPr>
      <w:hyperlink w:anchor="_Toc12541" w:history="1">
        <w:r>
          <w:rPr>
            <w:rFonts w:ascii="仿宋" w:eastAsia="仿宋" w:hAnsi="仿宋" w:cs="仿宋" w:hint="eastAsia"/>
            <w:lang w:eastAsia="zh-CN"/>
          </w:rPr>
          <w:t>(一)、可持续战略与实践</w:t>
        </w:r>
        <w:r>
          <w:tab/>
        </w:r>
        <w:r>
          <w:fldChar w:fldCharType="begin"/>
        </w:r>
        <w:r>
          <w:instrText xml:space="preserve"> PAGEREF _Toc12541 \h </w:instrText>
        </w:r>
        <w:r>
          <w:fldChar w:fldCharType="separate"/>
        </w:r>
        <w:r>
          <w:t>6</w:t>
        </w:r>
        <w:r>
          <w:fldChar w:fldCharType="end"/>
        </w:r>
      </w:hyperlink>
    </w:p>
    <w:p>
      <w:pPr>
        <w:pStyle w:val="TOC2"/>
        <w:tabs>
          <w:tab w:val="right" w:leader="dot" w:pos="8306"/>
        </w:tabs>
      </w:pPr>
      <w:hyperlink w:anchor="_Toc22028" w:history="1">
        <w:r>
          <w:rPr>
            <w:rFonts w:ascii="仿宋" w:eastAsia="仿宋" w:hAnsi="仿宋" w:cs="仿宋" w:hint="eastAsia"/>
            <w:lang w:eastAsia="zh-CN"/>
          </w:rPr>
          <w:t>(二)、环保与社会责任</w:t>
        </w:r>
        <w:r>
          <w:tab/>
        </w:r>
        <w:r>
          <w:fldChar w:fldCharType="begin"/>
        </w:r>
        <w:r>
          <w:instrText xml:space="preserve"> PAGEREF _Toc22028 \h </w:instrText>
        </w:r>
        <w:r>
          <w:fldChar w:fldCharType="separate"/>
        </w:r>
        <w:r>
          <w:t>7</w:t>
        </w:r>
        <w:r>
          <w:fldChar w:fldCharType="end"/>
        </w:r>
      </w:hyperlink>
    </w:p>
    <w:p>
      <w:pPr>
        <w:pStyle w:val="TOC1"/>
        <w:tabs>
          <w:tab w:val="right" w:leader="dot" w:pos="8306"/>
        </w:tabs>
      </w:pPr>
      <w:hyperlink w:anchor="_Toc17632" w:history="1">
        <w:r>
          <w:rPr>
            <w:rFonts w:ascii="仿宋" w:eastAsia="仿宋" w:hAnsi="仿宋" w:cs="仿宋" w:hint="eastAsia"/>
            <w:lang w:eastAsia="zh-CN"/>
          </w:rPr>
          <w:t>三、不锈钢：不锈钢圆钢项目建设单位说明</w:t>
        </w:r>
        <w:r>
          <w:tab/>
        </w:r>
        <w:r>
          <w:fldChar w:fldCharType="begin"/>
        </w:r>
        <w:r>
          <w:instrText xml:space="preserve"> PAGEREF _Toc17632 \h </w:instrText>
        </w:r>
        <w:r>
          <w:fldChar w:fldCharType="separate"/>
        </w:r>
        <w:r>
          <w:t>8</w:t>
        </w:r>
        <w:r>
          <w:fldChar w:fldCharType="end"/>
        </w:r>
      </w:hyperlink>
    </w:p>
    <w:p>
      <w:pPr>
        <w:pStyle w:val="TOC2"/>
        <w:tabs>
          <w:tab w:val="right" w:leader="dot" w:pos="8306"/>
        </w:tabs>
      </w:pPr>
      <w:hyperlink w:anchor="_Toc15501" w:history="1">
        <w:r>
          <w:rPr>
            <w:rFonts w:ascii="仿宋" w:eastAsia="仿宋" w:hAnsi="仿宋" w:cs="仿宋" w:hint="eastAsia"/>
            <w:lang w:eastAsia="zh-CN"/>
          </w:rPr>
          <w:t>(一)、不锈钢：不锈钢圆钢项目承办单位基本情况</w:t>
        </w:r>
        <w:r>
          <w:tab/>
        </w:r>
        <w:r>
          <w:fldChar w:fldCharType="begin"/>
        </w:r>
        <w:r>
          <w:instrText xml:space="preserve"> PAGEREF _Toc15501 \h </w:instrText>
        </w:r>
        <w:r>
          <w:fldChar w:fldCharType="separate"/>
        </w:r>
        <w:r>
          <w:t>8</w:t>
        </w:r>
        <w:r>
          <w:fldChar w:fldCharType="end"/>
        </w:r>
      </w:hyperlink>
    </w:p>
    <w:p>
      <w:pPr>
        <w:pStyle w:val="TOC2"/>
        <w:tabs>
          <w:tab w:val="right" w:leader="dot" w:pos="8306"/>
        </w:tabs>
      </w:pPr>
      <w:hyperlink w:anchor="_Toc11894" w:history="1">
        <w:r>
          <w:rPr>
            <w:rFonts w:ascii="仿宋" w:eastAsia="仿宋" w:hAnsi="仿宋" w:cs="仿宋" w:hint="eastAsia"/>
            <w:lang w:eastAsia="zh-CN"/>
          </w:rPr>
          <w:t>(二)、公司经济效益分析</w:t>
        </w:r>
        <w:r>
          <w:tab/>
        </w:r>
        <w:r>
          <w:fldChar w:fldCharType="begin"/>
        </w:r>
        <w:r>
          <w:instrText xml:space="preserve"> PAGEREF _Toc11894 \h </w:instrText>
        </w:r>
        <w:r>
          <w:fldChar w:fldCharType="separate"/>
        </w:r>
        <w:r>
          <w:t>9</w:t>
        </w:r>
        <w:r>
          <w:fldChar w:fldCharType="end"/>
        </w:r>
      </w:hyperlink>
    </w:p>
    <w:p>
      <w:pPr>
        <w:pStyle w:val="TOC1"/>
        <w:tabs>
          <w:tab w:val="right" w:leader="dot" w:pos="8306"/>
        </w:tabs>
      </w:pPr>
      <w:hyperlink w:anchor="_Toc7580" w:history="1">
        <w:r>
          <w:rPr>
            <w:rFonts w:ascii="仿宋" w:eastAsia="仿宋" w:hAnsi="仿宋" w:cs="仿宋" w:hint="eastAsia"/>
            <w:lang w:eastAsia="zh-CN"/>
          </w:rPr>
          <w:t>四、不锈钢：不锈钢圆钢项目选址可行性分析</w:t>
        </w:r>
        <w:r>
          <w:tab/>
        </w:r>
        <w:r>
          <w:fldChar w:fldCharType="begin"/>
        </w:r>
        <w:r>
          <w:instrText xml:space="preserve"> PAGEREF _Toc7580 \h </w:instrText>
        </w:r>
        <w:r>
          <w:fldChar w:fldCharType="separate"/>
        </w:r>
        <w:r>
          <w:t>10</w:t>
        </w:r>
        <w:r>
          <w:fldChar w:fldCharType="end"/>
        </w:r>
      </w:hyperlink>
    </w:p>
    <w:p>
      <w:pPr>
        <w:pStyle w:val="TOC2"/>
        <w:tabs>
          <w:tab w:val="right" w:leader="dot" w:pos="8306"/>
        </w:tabs>
      </w:pPr>
      <w:hyperlink w:anchor="_Toc21114" w:history="1">
        <w:r>
          <w:rPr>
            <w:rFonts w:ascii="仿宋" w:eastAsia="仿宋" w:hAnsi="仿宋" w:cs="仿宋" w:hint="eastAsia"/>
            <w:lang w:eastAsia="zh-CN"/>
          </w:rPr>
          <w:t>(一)、不锈钢：不锈钢圆钢项目选址</w:t>
        </w:r>
        <w:r>
          <w:tab/>
        </w:r>
        <w:r>
          <w:fldChar w:fldCharType="begin"/>
        </w:r>
        <w:r>
          <w:instrText xml:space="preserve"> PAGEREF _Toc21114 \h </w:instrText>
        </w:r>
        <w:r>
          <w:fldChar w:fldCharType="separate"/>
        </w:r>
        <w:r>
          <w:t>10</w:t>
        </w:r>
        <w:r>
          <w:fldChar w:fldCharType="end"/>
        </w:r>
      </w:hyperlink>
    </w:p>
    <w:p>
      <w:pPr>
        <w:pStyle w:val="TOC2"/>
        <w:tabs>
          <w:tab w:val="right" w:leader="dot" w:pos="8306"/>
        </w:tabs>
      </w:pPr>
      <w:hyperlink w:anchor="_Toc31259" w:history="1">
        <w:r>
          <w:rPr>
            <w:rFonts w:ascii="仿宋" w:eastAsia="仿宋" w:hAnsi="仿宋" w:cs="仿宋" w:hint="eastAsia"/>
            <w:lang w:eastAsia="zh-CN"/>
          </w:rPr>
          <w:t>(二)、用地控制指标</w:t>
        </w:r>
        <w:r>
          <w:tab/>
        </w:r>
        <w:r>
          <w:fldChar w:fldCharType="begin"/>
        </w:r>
        <w:r>
          <w:instrText xml:space="preserve"> PAGEREF _Toc31259 \h </w:instrText>
        </w:r>
        <w:r>
          <w:fldChar w:fldCharType="separate"/>
        </w:r>
        <w:r>
          <w:t>10</w:t>
        </w:r>
        <w:r>
          <w:fldChar w:fldCharType="end"/>
        </w:r>
      </w:hyperlink>
    </w:p>
    <w:p>
      <w:pPr>
        <w:pStyle w:val="TOC2"/>
        <w:tabs>
          <w:tab w:val="right" w:leader="dot" w:pos="8306"/>
        </w:tabs>
      </w:pPr>
      <w:hyperlink w:anchor="_Toc2295" w:history="1">
        <w:r>
          <w:rPr>
            <w:rFonts w:ascii="仿宋" w:eastAsia="仿宋" w:hAnsi="仿宋" w:cs="仿宋" w:hint="eastAsia"/>
            <w:lang w:eastAsia="zh-CN"/>
          </w:rPr>
          <w:t>(三)、节约用地措施</w:t>
        </w:r>
        <w:r>
          <w:tab/>
        </w:r>
        <w:r>
          <w:fldChar w:fldCharType="begin"/>
        </w:r>
        <w:r>
          <w:instrText xml:space="preserve"> PAGEREF _Toc2295 \h </w:instrText>
        </w:r>
        <w:r>
          <w:fldChar w:fldCharType="separate"/>
        </w:r>
        <w:r>
          <w:t>12</w:t>
        </w:r>
        <w:r>
          <w:fldChar w:fldCharType="end"/>
        </w:r>
      </w:hyperlink>
    </w:p>
    <w:p>
      <w:pPr>
        <w:pStyle w:val="TOC2"/>
        <w:tabs>
          <w:tab w:val="right" w:leader="dot" w:pos="8306"/>
        </w:tabs>
      </w:pPr>
      <w:hyperlink w:anchor="_Toc473" w:history="1">
        <w:r>
          <w:rPr>
            <w:rFonts w:ascii="仿宋" w:eastAsia="仿宋" w:hAnsi="仿宋" w:cs="仿宋" w:hint="eastAsia"/>
            <w:lang w:eastAsia="zh-CN"/>
          </w:rPr>
          <w:t>(四)、总图布置方案</w:t>
        </w:r>
        <w:r>
          <w:tab/>
        </w:r>
        <w:r>
          <w:fldChar w:fldCharType="begin"/>
        </w:r>
        <w:r>
          <w:instrText xml:space="preserve"> PAGEREF _Toc473 \h </w:instrText>
        </w:r>
        <w:r>
          <w:fldChar w:fldCharType="separate"/>
        </w:r>
        <w:r>
          <w:t>13</w:t>
        </w:r>
        <w:r>
          <w:fldChar w:fldCharType="end"/>
        </w:r>
      </w:hyperlink>
    </w:p>
    <w:p>
      <w:pPr>
        <w:pStyle w:val="TOC2"/>
        <w:tabs>
          <w:tab w:val="right" w:leader="dot" w:pos="8306"/>
        </w:tabs>
      </w:pPr>
      <w:hyperlink w:anchor="_Toc17088" w:history="1">
        <w:r>
          <w:rPr>
            <w:rFonts w:ascii="仿宋" w:eastAsia="仿宋" w:hAnsi="仿宋" w:cs="仿宋" w:hint="eastAsia"/>
            <w:lang w:eastAsia="zh-CN"/>
          </w:rPr>
          <w:t>(五)、选址综合评价</w:t>
        </w:r>
        <w:r>
          <w:tab/>
        </w:r>
        <w:r>
          <w:fldChar w:fldCharType="begin"/>
        </w:r>
        <w:r>
          <w:instrText xml:space="preserve"> PAGEREF _Toc17088 \h </w:instrText>
        </w:r>
        <w:r>
          <w:fldChar w:fldCharType="separate"/>
        </w:r>
        <w:r>
          <w:t>14</w:t>
        </w:r>
        <w:r>
          <w:fldChar w:fldCharType="end"/>
        </w:r>
      </w:hyperlink>
    </w:p>
    <w:p>
      <w:pPr>
        <w:pStyle w:val="TOC1"/>
        <w:tabs>
          <w:tab w:val="right" w:leader="dot" w:pos="8306"/>
        </w:tabs>
      </w:pPr>
      <w:hyperlink w:anchor="_Toc27027" w:history="1">
        <w:r>
          <w:rPr>
            <w:rFonts w:ascii="仿宋" w:eastAsia="仿宋" w:hAnsi="仿宋" w:cs="仿宋" w:hint="eastAsia"/>
            <w:lang w:eastAsia="zh-CN"/>
          </w:rPr>
          <w:t>五、不锈钢：不锈钢圆钢项目绩效评估</w:t>
        </w:r>
        <w:r>
          <w:tab/>
        </w:r>
        <w:r>
          <w:fldChar w:fldCharType="begin"/>
        </w:r>
        <w:r>
          <w:instrText xml:space="preserve"> PAGEREF _Toc27027 \h </w:instrText>
        </w:r>
        <w:r>
          <w:fldChar w:fldCharType="separate"/>
        </w:r>
        <w:r>
          <w:t>15</w:t>
        </w:r>
        <w:r>
          <w:fldChar w:fldCharType="end"/>
        </w:r>
      </w:hyperlink>
    </w:p>
    <w:p>
      <w:pPr>
        <w:pStyle w:val="TOC2"/>
        <w:tabs>
          <w:tab w:val="right" w:leader="dot" w:pos="8306"/>
        </w:tabs>
      </w:pPr>
      <w:hyperlink w:anchor="_Toc13299" w:history="1">
        <w:r>
          <w:rPr>
            <w:rFonts w:ascii="仿宋" w:eastAsia="仿宋" w:hAnsi="仿宋" w:cs="仿宋" w:hint="eastAsia"/>
            <w:lang w:eastAsia="zh-CN"/>
          </w:rPr>
          <w:t>(一)、绩效评估指标</w:t>
        </w:r>
        <w:r>
          <w:tab/>
        </w:r>
        <w:r>
          <w:fldChar w:fldCharType="begin"/>
        </w:r>
        <w:r>
          <w:instrText xml:space="preserve"> PAGEREF _Toc13299 \h </w:instrText>
        </w:r>
        <w:r>
          <w:fldChar w:fldCharType="separate"/>
        </w:r>
        <w:r>
          <w:t>15</w:t>
        </w:r>
        <w:r>
          <w:fldChar w:fldCharType="end"/>
        </w:r>
      </w:hyperlink>
    </w:p>
    <w:p>
      <w:pPr>
        <w:pStyle w:val="TOC2"/>
        <w:tabs>
          <w:tab w:val="right" w:leader="dot" w:pos="8306"/>
        </w:tabs>
      </w:pPr>
      <w:hyperlink w:anchor="_Toc26108" w:history="1">
        <w:r>
          <w:rPr>
            <w:rFonts w:ascii="仿宋" w:eastAsia="仿宋" w:hAnsi="仿宋" w:cs="仿宋" w:hint="eastAsia"/>
            <w:lang w:eastAsia="zh-CN"/>
          </w:rPr>
          <w:t>(二)、绩效评估方法</w:t>
        </w:r>
        <w:r>
          <w:tab/>
        </w:r>
        <w:r>
          <w:fldChar w:fldCharType="begin"/>
        </w:r>
        <w:r>
          <w:instrText xml:space="preserve"> PAGEREF _Toc26108 \h </w:instrText>
        </w:r>
        <w:r>
          <w:fldChar w:fldCharType="separate"/>
        </w:r>
        <w:r>
          <w:t>17</w:t>
        </w:r>
        <w:r>
          <w:fldChar w:fldCharType="end"/>
        </w:r>
      </w:hyperlink>
    </w:p>
    <w:p>
      <w:pPr>
        <w:pStyle w:val="TOC2"/>
        <w:tabs>
          <w:tab w:val="right" w:leader="dot" w:pos="8306"/>
        </w:tabs>
      </w:pPr>
      <w:hyperlink w:anchor="_Toc29525" w:history="1">
        <w:r>
          <w:rPr>
            <w:rFonts w:ascii="仿宋" w:eastAsia="仿宋" w:hAnsi="仿宋" w:cs="仿宋" w:hint="eastAsia"/>
            <w:lang w:eastAsia="zh-CN"/>
          </w:rPr>
          <w:t>(三)、绩效评估周期</w:t>
        </w:r>
        <w:r>
          <w:tab/>
        </w:r>
        <w:r>
          <w:fldChar w:fldCharType="begin"/>
        </w:r>
        <w:r>
          <w:instrText xml:space="preserve"> PAGEREF _Toc29525 \h </w:instrText>
        </w:r>
        <w:r>
          <w:fldChar w:fldCharType="separate"/>
        </w:r>
        <w:r>
          <w:t>18</w:t>
        </w:r>
        <w:r>
          <w:fldChar w:fldCharType="end"/>
        </w:r>
      </w:hyperlink>
    </w:p>
    <w:p>
      <w:pPr>
        <w:pStyle w:val="TOC1"/>
        <w:tabs>
          <w:tab w:val="right" w:leader="dot" w:pos="8306"/>
        </w:tabs>
      </w:pPr>
      <w:hyperlink w:anchor="_Toc7195" w:history="1">
        <w:r>
          <w:rPr>
            <w:rFonts w:ascii="仿宋" w:eastAsia="仿宋" w:hAnsi="仿宋" w:cs="仿宋" w:hint="eastAsia"/>
            <w:lang w:eastAsia="zh-CN"/>
          </w:rPr>
          <w:t>六、不锈钢：不锈钢圆钢项目建设背景及必要性分析</w:t>
        </w:r>
        <w:r>
          <w:tab/>
        </w:r>
        <w:r>
          <w:fldChar w:fldCharType="begin"/>
        </w:r>
        <w:r>
          <w:instrText xml:space="preserve"> PAGEREF _Toc7195 \h </w:instrText>
        </w:r>
        <w:r>
          <w:fldChar w:fldCharType="separate"/>
        </w:r>
        <w:r>
          <w:t>19</w:t>
        </w:r>
        <w:r>
          <w:fldChar w:fldCharType="end"/>
        </w:r>
      </w:hyperlink>
    </w:p>
    <w:p>
      <w:pPr>
        <w:pStyle w:val="TOC2"/>
        <w:tabs>
          <w:tab w:val="right" w:leader="dot" w:pos="8306"/>
        </w:tabs>
      </w:pPr>
      <w:hyperlink w:anchor="_Toc15814" w:history="1">
        <w:r>
          <w:rPr>
            <w:rFonts w:ascii="仿宋" w:eastAsia="仿宋" w:hAnsi="仿宋" w:cs="仿宋" w:hint="eastAsia"/>
            <w:lang w:eastAsia="zh-CN"/>
          </w:rPr>
          <w:t>(一)、不锈钢：不锈钢圆钢项目背景分析</w:t>
        </w:r>
        <w:r>
          <w:tab/>
        </w:r>
        <w:r>
          <w:fldChar w:fldCharType="begin"/>
        </w:r>
        <w:r>
          <w:instrText xml:space="preserve"> PAGEREF _Toc15814 \h </w:instrText>
        </w:r>
        <w:r>
          <w:fldChar w:fldCharType="separate"/>
        </w:r>
        <w:r>
          <w:t>19</w:t>
        </w:r>
        <w:r>
          <w:fldChar w:fldCharType="end"/>
        </w:r>
      </w:hyperlink>
    </w:p>
    <w:p>
      <w:pPr>
        <w:pStyle w:val="TOC2"/>
        <w:tabs>
          <w:tab w:val="right" w:leader="dot" w:pos="8306"/>
        </w:tabs>
      </w:pPr>
      <w:hyperlink w:anchor="_Toc6525" w:history="1">
        <w:r>
          <w:rPr>
            <w:rFonts w:ascii="仿宋" w:eastAsia="仿宋" w:hAnsi="仿宋" w:cs="仿宋" w:hint="eastAsia"/>
            <w:lang w:eastAsia="zh-CN"/>
          </w:rPr>
          <w:t>(二)、不锈钢：不锈钢圆钢项目建设必要性分析</w:t>
        </w:r>
        <w:r>
          <w:tab/>
        </w:r>
        <w:r>
          <w:fldChar w:fldCharType="begin"/>
        </w:r>
        <w:r>
          <w:instrText xml:space="preserve"> PAGEREF _Toc6525 \h </w:instrText>
        </w:r>
        <w:r>
          <w:fldChar w:fldCharType="separate"/>
        </w:r>
        <w:r>
          <w:t>20</w:t>
        </w:r>
        <w:r>
          <w:fldChar w:fldCharType="end"/>
        </w:r>
      </w:hyperlink>
    </w:p>
    <w:p>
      <w:pPr>
        <w:pStyle w:val="TOC1"/>
        <w:tabs>
          <w:tab w:val="right" w:leader="dot" w:pos="8306"/>
        </w:tabs>
      </w:pPr>
      <w:hyperlink w:anchor="_Toc17953" w:history="1">
        <w:r>
          <w:rPr>
            <w:rFonts w:ascii="仿宋" w:eastAsia="仿宋" w:hAnsi="仿宋" w:cs="仿宋" w:hint="eastAsia"/>
            <w:lang w:eastAsia="zh-CN"/>
          </w:rPr>
          <w:t>七、不锈钢：不锈钢圆钢项目环境影响分析</w:t>
        </w:r>
        <w:r>
          <w:tab/>
        </w:r>
        <w:r>
          <w:fldChar w:fldCharType="begin"/>
        </w:r>
        <w:r>
          <w:instrText xml:space="preserve"> PAGEREF _Toc17953 \h </w:instrText>
        </w:r>
        <w:r>
          <w:fldChar w:fldCharType="separate"/>
        </w:r>
        <w:r>
          <w:t>22</w:t>
        </w:r>
        <w:r>
          <w:fldChar w:fldCharType="end"/>
        </w:r>
      </w:hyperlink>
    </w:p>
    <w:p>
      <w:pPr>
        <w:pStyle w:val="TOC2"/>
        <w:tabs>
          <w:tab w:val="right" w:leader="dot" w:pos="8306"/>
        </w:tabs>
      </w:pPr>
      <w:hyperlink w:anchor="_Toc15114" w:history="1">
        <w:r>
          <w:rPr>
            <w:rFonts w:ascii="仿宋" w:eastAsia="仿宋" w:hAnsi="仿宋" w:cs="仿宋" w:hint="eastAsia"/>
            <w:lang w:eastAsia="zh-CN"/>
          </w:rPr>
          <w:t>(一)、建设区域环境质量现状</w:t>
        </w:r>
        <w:r>
          <w:tab/>
        </w:r>
        <w:r>
          <w:fldChar w:fldCharType="begin"/>
        </w:r>
        <w:r>
          <w:instrText xml:space="preserve"> PAGEREF _Toc15114 \h </w:instrText>
        </w:r>
        <w:r>
          <w:fldChar w:fldCharType="separate"/>
        </w:r>
        <w:r>
          <w:t>22</w:t>
        </w:r>
        <w:r>
          <w:fldChar w:fldCharType="end"/>
        </w:r>
      </w:hyperlink>
    </w:p>
    <w:p>
      <w:pPr>
        <w:pStyle w:val="TOC2"/>
        <w:tabs>
          <w:tab w:val="right" w:leader="dot" w:pos="8306"/>
        </w:tabs>
      </w:pPr>
      <w:hyperlink w:anchor="_Toc32062" w:history="1">
        <w:r>
          <w:rPr>
            <w:rFonts w:ascii="仿宋" w:eastAsia="仿宋" w:hAnsi="仿宋" w:cs="仿宋" w:hint="eastAsia"/>
            <w:lang w:eastAsia="zh-CN"/>
          </w:rPr>
          <w:t>(二)、建设期环境保护</w:t>
        </w:r>
        <w:r>
          <w:tab/>
        </w:r>
        <w:r>
          <w:fldChar w:fldCharType="begin"/>
        </w:r>
        <w:r>
          <w:instrText xml:space="preserve"> PAGEREF _Toc32062 \h </w:instrText>
        </w:r>
        <w:r>
          <w:fldChar w:fldCharType="separate"/>
        </w:r>
        <w:r>
          <w:t>23</w:t>
        </w:r>
        <w:r>
          <w:fldChar w:fldCharType="end"/>
        </w:r>
      </w:hyperlink>
    </w:p>
    <w:p>
      <w:pPr>
        <w:pStyle w:val="TOC2"/>
        <w:tabs>
          <w:tab w:val="right" w:leader="dot" w:pos="8306"/>
        </w:tabs>
      </w:pPr>
      <w:hyperlink w:anchor="_Toc24454" w:history="1">
        <w:r>
          <w:rPr>
            <w:rFonts w:ascii="仿宋" w:eastAsia="仿宋" w:hAnsi="仿宋" w:cs="仿宋" w:hint="eastAsia"/>
            <w:lang w:eastAsia="zh-CN"/>
          </w:rPr>
          <w:t>(三)、运营期环境保护</w:t>
        </w:r>
        <w:r>
          <w:tab/>
        </w:r>
        <w:r>
          <w:fldChar w:fldCharType="begin"/>
        </w:r>
        <w:r>
          <w:instrText xml:space="preserve"> PAGEREF _Toc24454 \h </w:instrText>
        </w:r>
        <w:r>
          <w:fldChar w:fldCharType="separate"/>
        </w:r>
        <w:r>
          <w:t>25</w:t>
        </w:r>
        <w:r>
          <w:fldChar w:fldCharType="end"/>
        </w:r>
      </w:hyperlink>
    </w:p>
    <w:p>
      <w:pPr>
        <w:pStyle w:val="TOC2"/>
        <w:tabs>
          <w:tab w:val="right" w:leader="dot" w:pos="8306"/>
        </w:tabs>
      </w:pPr>
      <w:hyperlink w:anchor="_Toc23286" w:history="1">
        <w:r>
          <w:rPr>
            <w:rFonts w:ascii="仿宋" w:eastAsia="仿宋" w:hAnsi="仿宋" w:cs="仿宋" w:hint="eastAsia"/>
            <w:lang w:eastAsia="zh-CN"/>
          </w:rPr>
          <w:t>(四)、不锈钢：不锈钢圆钢项目建设对区域经济的影响</w:t>
        </w:r>
        <w:r>
          <w:tab/>
        </w:r>
        <w:r>
          <w:fldChar w:fldCharType="begin"/>
        </w:r>
        <w:r>
          <w:instrText xml:space="preserve"> PAGEREF _Toc23286 \h </w:instrText>
        </w:r>
        <w:r>
          <w:fldChar w:fldCharType="separate"/>
        </w:r>
        <w:r>
          <w:t>26</w:t>
        </w:r>
        <w:r>
          <w:fldChar w:fldCharType="end"/>
        </w:r>
      </w:hyperlink>
    </w:p>
    <w:p>
      <w:pPr>
        <w:pStyle w:val="TOC2"/>
        <w:tabs>
          <w:tab w:val="right" w:leader="dot" w:pos="8306"/>
        </w:tabs>
      </w:pPr>
      <w:hyperlink w:anchor="_Toc27387" w:history="1">
        <w:r>
          <w:rPr>
            <w:rFonts w:ascii="仿宋" w:eastAsia="仿宋" w:hAnsi="仿宋" w:cs="仿宋" w:hint="eastAsia"/>
            <w:lang w:eastAsia="zh-CN"/>
          </w:rPr>
          <w:t>(五)、废弃物处理</w:t>
        </w:r>
        <w:r>
          <w:tab/>
        </w:r>
        <w:r>
          <w:fldChar w:fldCharType="begin"/>
        </w:r>
        <w:r>
          <w:instrText xml:space="preserve"> PAGEREF _Toc27387 \h </w:instrText>
        </w:r>
        <w:r>
          <w:fldChar w:fldCharType="separate"/>
        </w:r>
        <w:r>
          <w:t>28</w:t>
        </w:r>
        <w:r>
          <w:fldChar w:fldCharType="end"/>
        </w:r>
      </w:hyperlink>
    </w:p>
    <w:p>
      <w:pPr>
        <w:pStyle w:val="TOC2"/>
        <w:tabs>
          <w:tab w:val="right" w:leader="dot" w:pos="8306"/>
        </w:tabs>
      </w:pPr>
      <w:hyperlink w:anchor="_Toc14426" w:history="1">
        <w:r>
          <w:rPr>
            <w:rFonts w:ascii="仿宋" w:eastAsia="仿宋" w:hAnsi="仿宋" w:cs="仿宋" w:hint="eastAsia"/>
            <w:lang w:eastAsia="zh-CN"/>
          </w:rPr>
          <w:t>(六)、特殊环境影响分析</w:t>
        </w:r>
        <w:r>
          <w:tab/>
        </w:r>
        <w:r>
          <w:fldChar w:fldCharType="begin"/>
        </w:r>
        <w:r>
          <w:instrText xml:space="preserve"> PAGEREF _Toc14426 \h </w:instrText>
        </w:r>
        <w:r>
          <w:fldChar w:fldCharType="separate"/>
        </w:r>
        <w:r>
          <w:t>29</w:t>
        </w:r>
        <w:r>
          <w:fldChar w:fldCharType="end"/>
        </w:r>
      </w:hyperlink>
    </w:p>
    <w:p>
      <w:pPr>
        <w:pStyle w:val="TOC2"/>
        <w:tabs>
          <w:tab w:val="right" w:leader="dot" w:pos="8306"/>
        </w:tabs>
      </w:pPr>
      <w:hyperlink w:anchor="_Toc2727" w:history="1">
        <w:r>
          <w:rPr>
            <w:rFonts w:ascii="仿宋" w:eastAsia="仿宋" w:hAnsi="仿宋" w:cs="仿宋" w:hint="eastAsia"/>
            <w:lang w:eastAsia="zh-CN"/>
          </w:rPr>
          <w:t>(七)、清洁生产</w:t>
        </w:r>
        <w:r>
          <w:tab/>
        </w:r>
        <w:r>
          <w:fldChar w:fldCharType="begin"/>
        </w:r>
        <w:r>
          <w:instrText xml:space="preserve"> PAGEREF _Toc2727 \h </w:instrText>
        </w:r>
        <w:r>
          <w:fldChar w:fldCharType="separate"/>
        </w:r>
        <w:r>
          <w:t>31</w:t>
        </w:r>
        <w:r>
          <w:fldChar w:fldCharType="end"/>
        </w:r>
      </w:hyperlink>
    </w:p>
    <w:p>
      <w:pPr>
        <w:pStyle w:val="TOC2"/>
        <w:tabs>
          <w:tab w:val="right" w:leader="dot" w:pos="8306"/>
        </w:tabs>
      </w:pPr>
      <w:hyperlink w:anchor="_Toc3188" w:history="1">
        <w:r>
          <w:rPr>
            <w:rFonts w:ascii="仿宋" w:eastAsia="仿宋" w:hAnsi="仿宋" w:cs="仿宋" w:hint="eastAsia"/>
            <w:lang w:eastAsia="zh-CN"/>
          </w:rPr>
          <w:t>(八)、环境保护综合评价</w:t>
        </w:r>
        <w:r>
          <w:tab/>
        </w:r>
        <w:r>
          <w:fldChar w:fldCharType="begin"/>
        </w:r>
        <w:r>
          <w:instrText xml:space="preserve"> PAGEREF _Toc3188 \h </w:instrText>
        </w:r>
        <w:r>
          <w:fldChar w:fldCharType="separate"/>
        </w:r>
        <w:r>
          <w:t>32</w:t>
        </w:r>
        <w:r>
          <w:fldChar w:fldCharType="end"/>
        </w:r>
      </w:hyperlink>
    </w:p>
    <w:p>
      <w:pPr>
        <w:pStyle w:val="TOC1"/>
        <w:tabs>
          <w:tab w:val="right" w:leader="dot" w:pos="8306"/>
        </w:tabs>
      </w:pPr>
      <w:hyperlink w:anchor="_Toc25889" w:history="1">
        <w:r>
          <w:rPr>
            <w:rFonts w:ascii="仿宋" w:eastAsia="仿宋" w:hAnsi="仿宋" w:cs="仿宋" w:hint="eastAsia"/>
            <w:lang w:eastAsia="zh-CN"/>
          </w:rPr>
          <w:t>八、不锈钢：不锈钢圆钢项目财务管理</w:t>
        </w:r>
        <w:r>
          <w:tab/>
        </w:r>
        <w:r>
          <w:fldChar w:fldCharType="begin"/>
        </w:r>
        <w:r>
          <w:instrText xml:space="preserve"> PAGEREF _Toc25889 \h </w:instrText>
        </w:r>
        <w:r>
          <w:fldChar w:fldCharType="separate"/>
        </w:r>
        <w:r>
          <w:t>33</w:t>
        </w:r>
        <w:r>
          <w:fldChar w:fldCharType="end"/>
        </w:r>
      </w:hyperlink>
    </w:p>
    <w:p>
      <w:pPr>
        <w:pStyle w:val="TOC2"/>
        <w:tabs>
          <w:tab w:val="right" w:leader="dot" w:pos="8306"/>
        </w:tabs>
      </w:pPr>
      <w:hyperlink w:anchor="_Toc10321" w:history="1">
        <w:r>
          <w:rPr>
            <w:rFonts w:ascii="仿宋" w:eastAsia="仿宋" w:hAnsi="仿宋" w:cs="仿宋" w:hint="eastAsia"/>
            <w:lang w:eastAsia="zh-CN"/>
          </w:rPr>
          <w:t>(一)、资金需求大</w:t>
        </w:r>
        <w:r>
          <w:tab/>
        </w:r>
        <w:r>
          <w:fldChar w:fldCharType="begin"/>
        </w:r>
        <w:r>
          <w:instrText xml:space="preserve"> PAGEREF _Toc10321 \h </w:instrText>
        </w:r>
        <w:r>
          <w:fldChar w:fldCharType="separate"/>
        </w:r>
        <w:r>
          <w:t>33</w:t>
        </w:r>
        <w:r>
          <w:fldChar w:fldCharType="end"/>
        </w:r>
      </w:hyperlink>
    </w:p>
    <w:p>
      <w:pPr>
        <w:pStyle w:val="TOC2"/>
        <w:tabs>
          <w:tab w:val="right" w:leader="dot" w:pos="8306"/>
        </w:tabs>
      </w:pPr>
      <w:hyperlink w:anchor="_Toc203" w:history="1">
        <w:r>
          <w:rPr>
            <w:rFonts w:ascii="仿宋" w:eastAsia="仿宋" w:hAnsi="仿宋" w:cs="仿宋" w:hint="eastAsia"/>
            <w:lang w:eastAsia="zh-CN"/>
          </w:rPr>
          <w:t>(二)、研发周期长</w:t>
        </w:r>
        <w:r>
          <w:tab/>
        </w:r>
        <w:r>
          <w:fldChar w:fldCharType="begin"/>
        </w:r>
        <w:r>
          <w:instrText xml:space="preserve"> PAGEREF _Toc203 \h </w:instrText>
        </w:r>
        <w:r>
          <w:fldChar w:fldCharType="separate"/>
        </w:r>
        <w:r>
          <w:t>34</w:t>
        </w:r>
        <w:r>
          <w:fldChar w:fldCharType="end"/>
        </w:r>
      </w:hyperlink>
    </w:p>
    <w:p>
      <w:pPr>
        <w:pStyle w:val="TOC2"/>
        <w:tabs>
          <w:tab w:val="right" w:leader="dot" w:pos="8306"/>
        </w:tabs>
      </w:pPr>
      <w:hyperlink w:anchor="_Toc13354" w:history="1">
        <w:r>
          <w:rPr>
            <w:rFonts w:ascii="仿宋" w:eastAsia="仿宋" w:hAnsi="仿宋" w:cs="仿宋" w:hint="eastAsia"/>
            <w:lang w:eastAsia="zh-CN"/>
          </w:rPr>
          <w:t>(三)、市场风险大</w:t>
        </w:r>
        <w:r>
          <w:tab/>
        </w:r>
        <w:r>
          <w:fldChar w:fldCharType="begin"/>
        </w:r>
        <w:r>
          <w:instrText xml:space="preserve"> PAGEREF _Toc13354 \h </w:instrText>
        </w:r>
        <w:r>
          <w:fldChar w:fldCharType="separate"/>
        </w:r>
        <w:r>
          <w:t>36</w:t>
        </w:r>
        <w:r>
          <w:fldChar w:fldCharType="end"/>
        </w:r>
      </w:hyperlink>
    </w:p>
    <w:p>
      <w:pPr>
        <w:pStyle w:val="TOC2"/>
        <w:tabs>
          <w:tab w:val="right" w:leader="dot" w:pos="8306"/>
        </w:tabs>
      </w:pPr>
      <w:hyperlink w:anchor="_Toc15066" w:history="1">
        <w:r>
          <w:rPr>
            <w:rFonts w:ascii="仿宋" w:eastAsia="仿宋" w:hAnsi="仿宋" w:cs="仿宋" w:hint="eastAsia"/>
            <w:lang w:eastAsia="zh-CN"/>
          </w:rPr>
          <w:t>(四)、利润率高</w:t>
        </w:r>
        <w:r>
          <w:tab/>
        </w:r>
        <w:r>
          <w:fldChar w:fldCharType="begin"/>
        </w:r>
        <w:r>
          <w:instrText xml:space="preserve"> PAGEREF _Toc15066 \h </w:instrText>
        </w:r>
        <w:r>
          <w:fldChar w:fldCharType="separate"/>
        </w:r>
        <w:r>
          <w:t>38</w:t>
        </w:r>
        <w:r>
          <w:fldChar w:fldCharType="end"/>
        </w:r>
      </w:hyperlink>
    </w:p>
    <w:p>
      <w:pPr>
        <w:pStyle w:val="TOC1"/>
        <w:tabs>
          <w:tab w:val="right" w:leader="dot" w:pos="8306"/>
        </w:tabs>
      </w:pPr>
      <w:hyperlink w:anchor="_Toc32470" w:history="1">
        <w:r>
          <w:rPr>
            <w:rFonts w:ascii="仿宋" w:eastAsia="仿宋" w:hAnsi="仿宋" w:cs="仿宋" w:hint="eastAsia"/>
            <w:lang w:eastAsia="zh-CN"/>
          </w:rPr>
          <w:t>九、不锈钢：不锈钢圆钢项目风险管理</w:t>
        </w:r>
        <w:r>
          <w:tab/>
        </w:r>
        <w:r>
          <w:fldChar w:fldCharType="begin"/>
        </w:r>
        <w:r>
          <w:instrText xml:space="preserve"> PAGEREF _Toc32470 \h </w:instrText>
        </w:r>
        <w:r>
          <w:fldChar w:fldCharType="separate"/>
        </w:r>
        <w:r>
          <w:t>41</w:t>
        </w:r>
        <w:r>
          <w:fldChar w:fldCharType="end"/>
        </w:r>
      </w:hyperlink>
    </w:p>
    <w:p>
      <w:pPr>
        <w:pStyle w:val="TOC2"/>
        <w:tabs>
          <w:tab w:val="right" w:leader="dot" w:pos="8306"/>
        </w:tabs>
      </w:pPr>
      <w:hyperlink w:anchor="_Toc15211" w:history="1">
        <w:r>
          <w:rPr>
            <w:rFonts w:ascii="仿宋" w:eastAsia="仿宋" w:hAnsi="仿宋" w:cs="仿宋" w:hint="eastAsia"/>
            <w:lang w:eastAsia="zh-CN"/>
          </w:rPr>
          <w:t>(一)、风险识别与评估</w:t>
        </w:r>
        <w:r>
          <w:tab/>
        </w:r>
        <w:r>
          <w:fldChar w:fldCharType="begin"/>
        </w:r>
        <w:r>
          <w:instrText xml:space="preserve"> PAGEREF _Toc15211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29" w:history="1">
        <w:r>
          <w:rPr>
            <w:rFonts w:ascii="仿宋" w:eastAsia="仿宋" w:hAnsi="仿宋" w:cs="仿宋" w:hint="eastAsia"/>
            <w:lang w:eastAsia="zh-CN"/>
          </w:rPr>
          <w:t>(二)、风险应对策略</w:t>
        </w:r>
        <w:r>
          <w:tab/>
        </w:r>
        <w:r>
          <w:fldChar w:fldCharType="begin"/>
        </w:r>
        <w:r>
          <w:instrText xml:space="preserve"> PAGEREF _Toc31229 \h </w:instrText>
        </w:r>
        <w:r>
          <w:fldChar w:fldCharType="separate"/>
        </w:r>
        <w:r>
          <w:t>42</w:t>
        </w:r>
        <w:r>
          <w:fldChar w:fldCharType="end"/>
        </w:r>
      </w:hyperlink>
    </w:p>
    <w:p>
      <w:pPr>
        <w:pStyle w:val="TOC2"/>
        <w:tabs>
          <w:tab w:val="right" w:leader="dot" w:pos="8306"/>
        </w:tabs>
      </w:pPr>
      <w:hyperlink w:anchor="_Toc30598" w:history="1">
        <w:r>
          <w:rPr>
            <w:rFonts w:ascii="仿宋" w:eastAsia="仿宋" w:hAnsi="仿宋" w:cs="仿宋" w:hint="eastAsia"/>
            <w:lang w:eastAsia="zh-CN"/>
          </w:rPr>
          <w:t>(三)、风险监控与控制</w:t>
        </w:r>
        <w:r>
          <w:tab/>
        </w:r>
        <w:r>
          <w:fldChar w:fldCharType="begin"/>
        </w:r>
        <w:r>
          <w:instrText xml:space="preserve"> PAGEREF _Toc30598 \h </w:instrText>
        </w:r>
        <w:r>
          <w:fldChar w:fldCharType="separate"/>
        </w:r>
        <w:r>
          <w:t>44</w:t>
        </w:r>
        <w:r>
          <w:fldChar w:fldCharType="end"/>
        </w:r>
      </w:hyperlink>
    </w:p>
    <w:p>
      <w:pPr>
        <w:pStyle w:val="TOC1"/>
        <w:tabs>
          <w:tab w:val="right" w:leader="dot" w:pos="8306"/>
        </w:tabs>
      </w:pPr>
      <w:hyperlink w:anchor="_Toc20635" w:history="1">
        <w:r>
          <w:rPr>
            <w:rFonts w:ascii="仿宋" w:eastAsia="仿宋" w:hAnsi="仿宋" w:cs="仿宋" w:hint="eastAsia"/>
            <w:lang w:eastAsia="zh-CN"/>
          </w:rPr>
          <w:t>十、不锈钢：不锈钢圆钢项目社会影响</w:t>
        </w:r>
        <w:r>
          <w:tab/>
        </w:r>
        <w:r>
          <w:fldChar w:fldCharType="begin"/>
        </w:r>
        <w:r>
          <w:instrText xml:space="preserve"> PAGEREF _Toc20635 \h </w:instrText>
        </w:r>
        <w:r>
          <w:fldChar w:fldCharType="separate"/>
        </w:r>
        <w:r>
          <w:t>45</w:t>
        </w:r>
        <w:r>
          <w:fldChar w:fldCharType="end"/>
        </w:r>
      </w:hyperlink>
    </w:p>
    <w:p>
      <w:pPr>
        <w:pStyle w:val="TOC2"/>
        <w:tabs>
          <w:tab w:val="right" w:leader="dot" w:pos="8306"/>
        </w:tabs>
      </w:pPr>
      <w:hyperlink w:anchor="_Toc6145" w:history="1">
        <w:r>
          <w:rPr>
            <w:rFonts w:ascii="仿宋" w:eastAsia="仿宋" w:hAnsi="仿宋" w:cs="仿宋" w:hint="eastAsia"/>
            <w:lang w:eastAsia="zh-CN"/>
          </w:rPr>
          <w:t>(一)、社会责任与义务</w:t>
        </w:r>
        <w:r>
          <w:tab/>
        </w:r>
        <w:r>
          <w:fldChar w:fldCharType="begin"/>
        </w:r>
        <w:r>
          <w:instrText xml:space="preserve"> PAGEREF _Toc6145 \h </w:instrText>
        </w:r>
        <w:r>
          <w:fldChar w:fldCharType="separate"/>
        </w:r>
        <w:r>
          <w:t>45</w:t>
        </w:r>
        <w:r>
          <w:fldChar w:fldCharType="end"/>
        </w:r>
      </w:hyperlink>
    </w:p>
    <w:p>
      <w:pPr>
        <w:pStyle w:val="TOC2"/>
        <w:tabs>
          <w:tab w:val="right" w:leader="dot" w:pos="8306"/>
        </w:tabs>
      </w:pPr>
      <w:hyperlink w:anchor="_Toc13006" w:history="1">
        <w:r>
          <w:rPr>
            <w:rFonts w:ascii="仿宋" w:eastAsia="仿宋" w:hAnsi="仿宋" w:cs="仿宋" w:hint="eastAsia"/>
            <w:lang w:eastAsia="zh-CN"/>
          </w:rPr>
          <w:t>(二)、社会参与与沟通</w:t>
        </w:r>
        <w:r>
          <w:tab/>
        </w:r>
        <w:r>
          <w:fldChar w:fldCharType="begin"/>
        </w:r>
        <w:r>
          <w:instrText xml:space="preserve"> PAGEREF _Toc13006 \h </w:instrText>
        </w:r>
        <w:r>
          <w:fldChar w:fldCharType="separate"/>
        </w:r>
        <w:r>
          <w:t>45</w:t>
        </w:r>
        <w:r>
          <w:fldChar w:fldCharType="end"/>
        </w:r>
      </w:hyperlink>
    </w:p>
    <w:p>
      <w:pPr>
        <w:pStyle w:val="TOC1"/>
        <w:tabs>
          <w:tab w:val="right" w:leader="dot" w:pos="8306"/>
        </w:tabs>
      </w:pPr>
      <w:hyperlink w:anchor="_Toc5273" w:history="1">
        <w:r>
          <w:rPr>
            <w:rFonts w:ascii="仿宋" w:eastAsia="仿宋" w:hAnsi="仿宋" w:cs="仿宋" w:hint="eastAsia"/>
            <w:lang w:eastAsia="zh-CN"/>
          </w:rPr>
          <w:t>十一、不锈钢：不锈钢圆钢项目技术管理</w:t>
        </w:r>
        <w:r>
          <w:tab/>
        </w:r>
        <w:r>
          <w:fldChar w:fldCharType="begin"/>
        </w:r>
        <w:r>
          <w:instrText xml:space="preserve"> PAGEREF _Toc5273 \h </w:instrText>
        </w:r>
        <w:r>
          <w:fldChar w:fldCharType="separate"/>
        </w:r>
        <w:r>
          <w:t>46</w:t>
        </w:r>
        <w:r>
          <w:fldChar w:fldCharType="end"/>
        </w:r>
      </w:hyperlink>
    </w:p>
    <w:p>
      <w:pPr>
        <w:pStyle w:val="TOC2"/>
        <w:tabs>
          <w:tab w:val="right" w:leader="dot" w:pos="8306"/>
        </w:tabs>
      </w:pPr>
      <w:hyperlink w:anchor="_Toc2324" w:history="1">
        <w:r>
          <w:rPr>
            <w:rFonts w:ascii="仿宋" w:eastAsia="仿宋" w:hAnsi="仿宋" w:cs="仿宋" w:hint="eastAsia"/>
            <w:lang w:eastAsia="zh-CN"/>
          </w:rPr>
          <w:t>(一)、技术方案选用方向</w:t>
        </w:r>
        <w:r>
          <w:tab/>
        </w:r>
        <w:r>
          <w:fldChar w:fldCharType="begin"/>
        </w:r>
        <w:r>
          <w:instrText xml:space="preserve"> PAGEREF _Toc2324 \h </w:instrText>
        </w:r>
        <w:r>
          <w:fldChar w:fldCharType="separate"/>
        </w:r>
        <w:r>
          <w:t>46</w:t>
        </w:r>
        <w:r>
          <w:fldChar w:fldCharType="end"/>
        </w:r>
      </w:hyperlink>
    </w:p>
    <w:p>
      <w:pPr>
        <w:pStyle w:val="TOC2"/>
        <w:tabs>
          <w:tab w:val="right" w:leader="dot" w:pos="8306"/>
        </w:tabs>
      </w:pPr>
      <w:hyperlink w:anchor="_Toc3264" w:history="1">
        <w:r>
          <w:rPr>
            <w:rFonts w:ascii="仿宋" w:eastAsia="仿宋" w:hAnsi="仿宋" w:cs="仿宋" w:hint="eastAsia"/>
            <w:lang w:eastAsia="zh-CN"/>
          </w:rPr>
          <w:t>(二)、工艺技术方案选用原则</w:t>
        </w:r>
        <w:r>
          <w:tab/>
        </w:r>
        <w:r>
          <w:fldChar w:fldCharType="begin"/>
        </w:r>
        <w:r>
          <w:instrText xml:space="preserve"> PAGEREF _Toc3264 \h </w:instrText>
        </w:r>
        <w:r>
          <w:fldChar w:fldCharType="separate"/>
        </w:r>
        <w:r>
          <w:t>48</w:t>
        </w:r>
        <w:r>
          <w:fldChar w:fldCharType="end"/>
        </w:r>
      </w:hyperlink>
    </w:p>
    <w:p>
      <w:pPr>
        <w:pStyle w:val="TOC2"/>
        <w:tabs>
          <w:tab w:val="right" w:leader="dot" w:pos="8306"/>
        </w:tabs>
      </w:pPr>
      <w:hyperlink w:anchor="_Toc4695" w:history="1">
        <w:r>
          <w:rPr>
            <w:rFonts w:ascii="仿宋" w:eastAsia="仿宋" w:hAnsi="仿宋" w:cs="仿宋" w:hint="eastAsia"/>
            <w:lang w:eastAsia="zh-CN"/>
          </w:rPr>
          <w:t>(三)、工艺技术方案要求</w:t>
        </w:r>
        <w:r>
          <w:tab/>
        </w:r>
        <w:r>
          <w:fldChar w:fldCharType="begin"/>
        </w:r>
        <w:r>
          <w:instrText xml:space="preserve"> PAGEREF _Toc4695 \h </w:instrText>
        </w:r>
        <w:r>
          <w:fldChar w:fldCharType="separate"/>
        </w:r>
        <w:r>
          <w:t>50</w:t>
        </w:r>
        <w:r>
          <w:fldChar w:fldCharType="end"/>
        </w:r>
      </w:hyperlink>
    </w:p>
    <w:p>
      <w:pPr>
        <w:pStyle w:val="TOC1"/>
        <w:tabs>
          <w:tab w:val="right" w:leader="dot" w:pos="8306"/>
        </w:tabs>
      </w:pPr>
      <w:hyperlink w:anchor="_Toc29679" w:history="1">
        <w:r>
          <w:rPr>
            <w:rFonts w:ascii="仿宋" w:eastAsia="仿宋" w:hAnsi="仿宋" w:cs="仿宋" w:hint="eastAsia"/>
            <w:lang w:eastAsia="zh-CN"/>
          </w:rPr>
          <w:t>十二、不锈钢：不锈钢圆钢项目创新与研发</w:t>
        </w:r>
        <w:r>
          <w:tab/>
        </w:r>
        <w:r>
          <w:fldChar w:fldCharType="begin"/>
        </w:r>
        <w:r>
          <w:instrText xml:space="preserve"> PAGEREF _Toc29679 \h </w:instrText>
        </w:r>
        <w:r>
          <w:fldChar w:fldCharType="separate"/>
        </w:r>
        <w:r>
          <w:t>53</w:t>
        </w:r>
        <w:r>
          <w:fldChar w:fldCharType="end"/>
        </w:r>
      </w:hyperlink>
    </w:p>
    <w:p>
      <w:pPr>
        <w:pStyle w:val="TOC2"/>
        <w:tabs>
          <w:tab w:val="right" w:leader="dot" w:pos="8306"/>
        </w:tabs>
      </w:pPr>
      <w:hyperlink w:anchor="_Toc19325" w:history="1">
        <w:r>
          <w:rPr>
            <w:rFonts w:ascii="仿宋" w:eastAsia="仿宋" w:hAnsi="仿宋" w:cs="仿宋" w:hint="eastAsia"/>
            <w:lang w:eastAsia="zh-CN"/>
          </w:rPr>
          <w:t>(一)、创新策略与方向</w:t>
        </w:r>
        <w:r>
          <w:tab/>
        </w:r>
        <w:r>
          <w:fldChar w:fldCharType="begin"/>
        </w:r>
        <w:r>
          <w:instrText xml:space="preserve"> PAGEREF _Toc19325 \h </w:instrText>
        </w:r>
        <w:r>
          <w:fldChar w:fldCharType="separate"/>
        </w:r>
        <w:r>
          <w:t>53</w:t>
        </w:r>
        <w:r>
          <w:fldChar w:fldCharType="end"/>
        </w:r>
      </w:hyperlink>
    </w:p>
    <w:p>
      <w:pPr>
        <w:pStyle w:val="TOC2"/>
        <w:tabs>
          <w:tab w:val="right" w:leader="dot" w:pos="8306"/>
        </w:tabs>
      </w:pPr>
      <w:hyperlink w:anchor="_Toc5506" w:history="1">
        <w:r>
          <w:rPr>
            <w:rFonts w:ascii="仿宋" w:eastAsia="仿宋" w:hAnsi="仿宋" w:cs="仿宋" w:hint="eastAsia"/>
            <w:lang w:eastAsia="zh-CN"/>
          </w:rPr>
          <w:t>(二)、研发规划与投入</w:t>
        </w:r>
        <w:r>
          <w:tab/>
        </w:r>
        <w:r>
          <w:fldChar w:fldCharType="begin"/>
        </w:r>
        <w:r>
          <w:instrText xml:space="preserve"> PAGEREF _Toc5506 \h </w:instrText>
        </w:r>
        <w:r>
          <w:fldChar w:fldCharType="separate"/>
        </w:r>
        <w:r>
          <w:t>54</w:t>
        </w:r>
        <w:r>
          <w:fldChar w:fldCharType="end"/>
        </w:r>
      </w:hyperlink>
    </w:p>
    <w:p>
      <w:pPr>
        <w:pStyle w:val="TOC1"/>
        <w:tabs>
          <w:tab w:val="right" w:leader="dot" w:pos="8306"/>
        </w:tabs>
      </w:pPr>
      <w:hyperlink w:anchor="_Toc13398" w:history="1">
        <w:r>
          <w:rPr>
            <w:rFonts w:ascii="仿宋" w:eastAsia="仿宋" w:hAnsi="仿宋" w:cs="仿宋" w:hint="eastAsia"/>
            <w:lang w:eastAsia="zh-CN"/>
          </w:rPr>
          <w:t>十三、不锈钢：不锈钢圆钢项目治理与监督</w:t>
        </w:r>
        <w:r>
          <w:tab/>
        </w:r>
        <w:r>
          <w:fldChar w:fldCharType="begin"/>
        </w:r>
        <w:r>
          <w:instrText xml:space="preserve"> PAGEREF _Toc13398 \h </w:instrText>
        </w:r>
        <w:r>
          <w:fldChar w:fldCharType="separate"/>
        </w:r>
        <w:r>
          <w:t>56</w:t>
        </w:r>
        <w:r>
          <w:fldChar w:fldCharType="end"/>
        </w:r>
      </w:hyperlink>
    </w:p>
    <w:p>
      <w:pPr>
        <w:pStyle w:val="TOC2"/>
        <w:tabs>
          <w:tab w:val="right" w:leader="dot" w:pos="8306"/>
        </w:tabs>
      </w:pPr>
      <w:hyperlink w:anchor="_Toc21600" w:history="1">
        <w:r>
          <w:rPr>
            <w:rFonts w:ascii="仿宋" w:eastAsia="仿宋" w:hAnsi="仿宋" w:cs="仿宋" w:hint="eastAsia"/>
            <w:lang w:eastAsia="zh-CN"/>
          </w:rPr>
          <w:t>(一)、不锈钢：不锈钢圆钢项目治理结构</w:t>
        </w:r>
        <w:r>
          <w:tab/>
        </w:r>
        <w:r>
          <w:fldChar w:fldCharType="begin"/>
        </w:r>
        <w:r>
          <w:instrText xml:space="preserve"> PAGEREF _Toc21600 \h </w:instrText>
        </w:r>
        <w:r>
          <w:fldChar w:fldCharType="separate"/>
        </w:r>
        <w:r>
          <w:t>56</w:t>
        </w:r>
        <w:r>
          <w:fldChar w:fldCharType="end"/>
        </w:r>
      </w:hyperlink>
    </w:p>
    <w:p>
      <w:pPr>
        <w:pStyle w:val="TOC2"/>
        <w:tabs>
          <w:tab w:val="right" w:leader="dot" w:pos="8306"/>
        </w:tabs>
      </w:pPr>
      <w:hyperlink w:anchor="_Toc25886" w:history="1">
        <w:r>
          <w:rPr>
            <w:rFonts w:ascii="仿宋" w:eastAsia="仿宋" w:hAnsi="仿宋" w:cs="仿宋" w:hint="eastAsia"/>
            <w:lang w:eastAsia="zh-CN"/>
          </w:rPr>
          <w:t>(二)、监督与审计</w:t>
        </w:r>
        <w:r>
          <w:tab/>
        </w:r>
        <w:r>
          <w:fldChar w:fldCharType="begin"/>
        </w:r>
        <w:r>
          <w:instrText xml:space="preserve"> PAGEREF _Toc25886 \h </w:instrText>
        </w:r>
        <w:r>
          <w:fldChar w:fldCharType="separate"/>
        </w:r>
        <w:r>
          <w:t>58</w:t>
        </w:r>
        <w:r>
          <w:fldChar w:fldCharType="end"/>
        </w:r>
      </w:hyperlink>
    </w:p>
    <w:p>
      <w:pPr>
        <w:pStyle w:val="TOC1"/>
        <w:tabs>
          <w:tab w:val="right" w:leader="dot" w:pos="8306"/>
        </w:tabs>
      </w:pPr>
      <w:hyperlink w:anchor="_Toc27906" w:history="1">
        <w:r>
          <w:rPr>
            <w:rFonts w:ascii="仿宋" w:eastAsia="仿宋" w:hAnsi="仿宋" w:cs="仿宋" w:hint="eastAsia"/>
            <w:lang w:eastAsia="zh-CN"/>
          </w:rPr>
          <w:t>十四、不锈钢：不锈钢圆钢项目工程方案分析</w:t>
        </w:r>
        <w:r>
          <w:tab/>
        </w:r>
        <w:r>
          <w:fldChar w:fldCharType="begin"/>
        </w:r>
        <w:r>
          <w:instrText xml:space="preserve"> PAGEREF _Toc27906 \h </w:instrText>
        </w:r>
        <w:r>
          <w:fldChar w:fldCharType="separate"/>
        </w:r>
        <w:r>
          <w:t>59</w:t>
        </w:r>
        <w:r>
          <w:fldChar w:fldCharType="end"/>
        </w:r>
      </w:hyperlink>
    </w:p>
    <w:p>
      <w:pPr>
        <w:pStyle w:val="TOC2"/>
        <w:tabs>
          <w:tab w:val="right" w:leader="dot" w:pos="8306"/>
        </w:tabs>
      </w:pPr>
      <w:hyperlink w:anchor="_Toc16622" w:history="1">
        <w:r>
          <w:rPr>
            <w:rFonts w:ascii="仿宋" w:eastAsia="仿宋" w:hAnsi="仿宋" w:cs="仿宋" w:hint="eastAsia"/>
            <w:lang w:eastAsia="zh-CN"/>
          </w:rPr>
          <w:t>(一)、建筑工程设计原则</w:t>
        </w:r>
        <w:r>
          <w:tab/>
        </w:r>
        <w:r>
          <w:fldChar w:fldCharType="begin"/>
        </w:r>
        <w:r>
          <w:instrText xml:space="preserve"> PAGEREF _Toc16622 \h </w:instrText>
        </w:r>
        <w:r>
          <w:fldChar w:fldCharType="separate"/>
        </w:r>
        <w:r>
          <w:t>59</w:t>
        </w:r>
        <w:r>
          <w:fldChar w:fldCharType="end"/>
        </w:r>
      </w:hyperlink>
    </w:p>
    <w:p>
      <w:pPr>
        <w:pStyle w:val="TOC2"/>
        <w:tabs>
          <w:tab w:val="right" w:leader="dot" w:pos="8306"/>
        </w:tabs>
      </w:pPr>
      <w:hyperlink w:anchor="_Toc29845" w:history="1">
        <w:r>
          <w:rPr>
            <w:rFonts w:ascii="仿宋" w:eastAsia="仿宋" w:hAnsi="仿宋" w:cs="仿宋" w:hint="eastAsia"/>
            <w:lang w:eastAsia="zh-CN"/>
          </w:rPr>
          <w:t>(二)、土建工程建设指标</w:t>
        </w:r>
        <w:r>
          <w:tab/>
        </w:r>
        <w:r>
          <w:fldChar w:fldCharType="begin"/>
        </w:r>
        <w:r>
          <w:instrText xml:space="preserve"> PAGEREF _Toc29845 \h </w:instrText>
        </w:r>
        <w:r>
          <w:fldChar w:fldCharType="separate"/>
        </w:r>
        <w:r>
          <w:t>62</w:t>
        </w:r>
        <w:r>
          <w:fldChar w:fldCharType="end"/>
        </w:r>
      </w:hyperlink>
    </w:p>
    <w:p>
      <w:pPr>
        <w:pStyle w:val="TOC1"/>
        <w:tabs>
          <w:tab w:val="right" w:leader="dot" w:pos="8306"/>
        </w:tabs>
      </w:pPr>
      <w:hyperlink w:anchor="_Toc13518" w:history="1">
        <w:r>
          <w:rPr>
            <w:rFonts w:ascii="仿宋" w:eastAsia="仿宋" w:hAnsi="仿宋" w:cs="仿宋" w:hint="eastAsia"/>
            <w:lang w:eastAsia="zh-CN"/>
          </w:rPr>
          <w:t>十五、质量管理体系</w:t>
        </w:r>
        <w:r>
          <w:tab/>
        </w:r>
        <w:r>
          <w:fldChar w:fldCharType="begin"/>
        </w:r>
        <w:r>
          <w:instrText xml:space="preserve"> PAGEREF _Toc13518 \h </w:instrText>
        </w:r>
        <w:r>
          <w:fldChar w:fldCharType="separate"/>
        </w:r>
        <w:r>
          <w:t>64</w:t>
        </w:r>
        <w:r>
          <w:fldChar w:fldCharType="end"/>
        </w:r>
      </w:hyperlink>
    </w:p>
    <w:p>
      <w:pPr>
        <w:pStyle w:val="TOC2"/>
        <w:tabs>
          <w:tab w:val="right" w:leader="dot" w:pos="8306"/>
        </w:tabs>
      </w:pPr>
      <w:hyperlink w:anchor="_Toc26187" w:history="1">
        <w:r>
          <w:rPr>
            <w:rFonts w:ascii="仿宋" w:eastAsia="仿宋" w:hAnsi="仿宋" w:cs="仿宋" w:hint="eastAsia"/>
            <w:lang w:eastAsia="zh-CN"/>
          </w:rPr>
          <w:t>(一)、质量目标与方针</w:t>
        </w:r>
        <w:r>
          <w:tab/>
        </w:r>
        <w:r>
          <w:fldChar w:fldCharType="begin"/>
        </w:r>
        <w:r>
          <w:instrText xml:space="preserve"> PAGEREF _Toc26187 \h </w:instrText>
        </w:r>
        <w:r>
          <w:fldChar w:fldCharType="separate"/>
        </w:r>
        <w:r>
          <w:t>64</w:t>
        </w:r>
        <w:r>
          <w:fldChar w:fldCharType="end"/>
        </w:r>
      </w:hyperlink>
    </w:p>
    <w:p>
      <w:pPr>
        <w:pStyle w:val="TOC2"/>
        <w:tabs>
          <w:tab w:val="right" w:leader="dot" w:pos="8306"/>
        </w:tabs>
      </w:pPr>
      <w:hyperlink w:anchor="_Toc12362" w:history="1">
        <w:r>
          <w:rPr>
            <w:rFonts w:ascii="仿宋" w:eastAsia="仿宋" w:hAnsi="仿宋" w:cs="仿宋" w:hint="eastAsia"/>
            <w:lang w:eastAsia="zh-CN"/>
          </w:rPr>
          <w:t>(二)、质量管理责任</w:t>
        </w:r>
        <w:r>
          <w:tab/>
        </w:r>
        <w:r>
          <w:fldChar w:fldCharType="begin"/>
        </w:r>
        <w:r>
          <w:instrText xml:space="preserve"> PAGEREF _Toc12362 \h </w:instrText>
        </w:r>
        <w:r>
          <w:fldChar w:fldCharType="separate"/>
        </w:r>
        <w:r>
          <w:t>65</w:t>
        </w:r>
        <w:r>
          <w:fldChar w:fldCharType="end"/>
        </w:r>
      </w:hyperlink>
    </w:p>
    <w:p>
      <w:pPr>
        <w:pStyle w:val="TOC2"/>
        <w:tabs>
          <w:tab w:val="right" w:leader="dot" w:pos="8306"/>
        </w:tabs>
      </w:pPr>
      <w:hyperlink w:anchor="_Toc22553" w:history="1">
        <w:r>
          <w:rPr>
            <w:rFonts w:ascii="仿宋" w:eastAsia="仿宋" w:hAnsi="仿宋" w:cs="仿宋" w:hint="eastAsia"/>
            <w:lang w:eastAsia="zh-CN"/>
          </w:rPr>
          <w:t>(三)、质量管理体系文件</w:t>
        </w:r>
        <w:r>
          <w:tab/>
        </w:r>
        <w:r>
          <w:fldChar w:fldCharType="begin"/>
        </w:r>
        <w:r>
          <w:instrText xml:space="preserve"> PAGEREF _Toc22553 \h </w:instrText>
        </w:r>
        <w:r>
          <w:fldChar w:fldCharType="separate"/>
        </w:r>
        <w:r>
          <w:t>67</w:t>
        </w:r>
        <w:r>
          <w:fldChar w:fldCharType="end"/>
        </w:r>
      </w:hyperlink>
    </w:p>
    <w:p>
      <w:pPr>
        <w:pStyle w:val="TOC2"/>
        <w:tabs>
          <w:tab w:val="right" w:leader="dot" w:pos="8306"/>
        </w:tabs>
      </w:pPr>
      <w:hyperlink w:anchor="_Toc11190" w:history="1">
        <w:r>
          <w:rPr>
            <w:rFonts w:ascii="仿宋" w:eastAsia="仿宋" w:hAnsi="仿宋" w:cs="仿宋" w:hint="eastAsia"/>
            <w:lang w:eastAsia="zh-CN"/>
          </w:rPr>
          <w:t>(四)、质量培训与教育</w:t>
        </w:r>
        <w:r>
          <w:tab/>
        </w:r>
        <w:r>
          <w:fldChar w:fldCharType="begin"/>
        </w:r>
        <w:r>
          <w:instrText xml:space="preserve"> PAGEREF _Toc11190 \h </w:instrText>
        </w:r>
        <w:r>
          <w:fldChar w:fldCharType="separate"/>
        </w:r>
        <w:r>
          <w:t>69</w:t>
        </w:r>
        <w:r>
          <w:fldChar w:fldCharType="end"/>
        </w:r>
      </w:hyperlink>
    </w:p>
    <w:p>
      <w:pPr>
        <w:pStyle w:val="TOC2"/>
        <w:tabs>
          <w:tab w:val="right" w:leader="dot" w:pos="8306"/>
        </w:tabs>
      </w:pPr>
      <w:hyperlink w:anchor="_Toc31344" w:history="1">
        <w:r>
          <w:rPr>
            <w:rFonts w:ascii="仿宋" w:eastAsia="仿宋" w:hAnsi="仿宋" w:cs="仿宋" w:hint="eastAsia"/>
            <w:lang w:eastAsia="zh-CN"/>
          </w:rPr>
          <w:t>(五)、质量审核与评价</w:t>
        </w:r>
        <w:r>
          <w:tab/>
        </w:r>
        <w:r>
          <w:fldChar w:fldCharType="begin"/>
        </w:r>
        <w:r>
          <w:instrText xml:space="preserve"> PAGEREF _Toc31344 \h </w:instrText>
        </w:r>
        <w:r>
          <w:fldChar w:fldCharType="separate"/>
        </w:r>
        <w:r>
          <w:t>70</w:t>
        </w:r>
        <w:r>
          <w:fldChar w:fldCharType="end"/>
        </w:r>
      </w:hyperlink>
    </w:p>
    <w:p>
      <w:pPr>
        <w:pStyle w:val="TOC2"/>
        <w:tabs>
          <w:tab w:val="right" w:leader="dot" w:pos="8306"/>
        </w:tabs>
      </w:pPr>
      <w:hyperlink w:anchor="_Toc29059" w:history="1">
        <w:r>
          <w:rPr>
            <w:rFonts w:ascii="仿宋" w:eastAsia="仿宋" w:hAnsi="仿宋" w:cs="仿宋" w:hint="eastAsia"/>
            <w:lang w:eastAsia="zh-CN"/>
          </w:rPr>
          <w:t>(六)、不符合与纠正措施</w:t>
        </w:r>
        <w:r>
          <w:tab/>
        </w:r>
        <w:r>
          <w:fldChar w:fldCharType="begin"/>
        </w:r>
        <w:r>
          <w:instrText xml:space="preserve"> PAGEREF _Toc29059 \h </w:instrText>
        </w:r>
        <w:r>
          <w:fldChar w:fldCharType="separate"/>
        </w:r>
        <w:r>
          <w:t>71</w:t>
        </w:r>
        <w:r>
          <w:fldChar w:fldCharType="end"/>
        </w:r>
      </w:hyperlink>
    </w:p>
    <w:p>
      <w:pPr>
        <w:pStyle w:val="TOC1"/>
        <w:tabs>
          <w:tab w:val="right" w:leader="dot" w:pos="8306"/>
        </w:tabs>
      </w:pPr>
      <w:hyperlink w:anchor="_Toc25267" w:history="1">
        <w:r>
          <w:rPr>
            <w:rFonts w:ascii="仿宋" w:eastAsia="仿宋" w:hAnsi="仿宋" w:cs="仿宋" w:hint="eastAsia"/>
            <w:lang w:eastAsia="zh-CN"/>
          </w:rPr>
          <w:t>十六、不锈钢：不锈钢圆钢项目变更管理</w:t>
        </w:r>
        <w:r>
          <w:tab/>
        </w:r>
        <w:r>
          <w:fldChar w:fldCharType="begin"/>
        </w:r>
        <w:r>
          <w:instrText xml:space="preserve"> PAGEREF _Toc25267 \h </w:instrText>
        </w:r>
        <w:r>
          <w:fldChar w:fldCharType="separate"/>
        </w:r>
        <w:r>
          <w:t>72</w:t>
        </w:r>
        <w:r>
          <w:fldChar w:fldCharType="end"/>
        </w:r>
      </w:hyperlink>
    </w:p>
    <w:p>
      <w:pPr>
        <w:pStyle w:val="TOC2"/>
        <w:tabs>
          <w:tab w:val="right" w:leader="dot" w:pos="8306"/>
        </w:tabs>
      </w:pPr>
      <w:hyperlink w:anchor="_Toc19287" w:history="1">
        <w:r>
          <w:rPr>
            <w:rFonts w:ascii="仿宋" w:eastAsia="仿宋" w:hAnsi="仿宋" w:cs="仿宋" w:hint="eastAsia"/>
            <w:lang w:eastAsia="zh-CN"/>
          </w:rPr>
          <w:t>(一)、变更申请与评估</w:t>
        </w:r>
        <w:r>
          <w:tab/>
        </w:r>
        <w:r>
          <w:fldChar w:fldCharType="begin"/>
        </w:r>
        <w:r>
          <w:instrText xml:space="preserve"> PAGEREF _Toc19287 \h </w:instrText>
        </w:r>
        <w:r>
          <w:fldChar w:fldCharType="separate"/>
        </w:r>
        <w:r>
          <w:t>72</w:t>
        </w:r>
        <w:r>
          <w:fldChar w:fldCharType="end"/>
        </w:r>
      </w:hyperlink>
    </w:p>
    <w:p>
      <w:pPr>
        <w:pStyle w:val="TOC2"/>
        <w:tabs>
          <w:tab w:val="right" w:leader="dot" w:pos="8306"/>
        </w:tabs>
      </w:pPr>
      <w:hyperlink w:anchor="_Toc24190" w:history="1">
        <w:r>
          <w:rPr>
            <w:rFonts w:ascii="仿宋" w:eastAsia="仿宋" w:hAnsi="仿宋" w:cs="仿宋" w:hint="eastAsia"/>
            <w:lang w:eastAsia="zh-CN"/>
          </w:rPr>
          <w:t>(二)、变更实施与控制</w:t>
        </w:r>
        <w:r>
          <w:tab/>
        </w:r>
        <w:r>
          <w:fldChar w:fldCharType="begin"/>
        </w:r>
        <w:r>
          <w:instrText xml:space="preserve"> PAGEREF _Toc24190 \h </w:instrText>
        </w:r>
        <w:r>
          <w:fldChar w:fldCharType="separate"/>
        </w:r>
        <w:r>
          <w:t>73</w:t>
        </w:r>
        <w:r>
          <w:fldChar w:fldCharType="end"/>
        </w:r>
      </w:hyperlink>
    </w:p>
    <w:p>
      <w:pPr>
        <w:pStyle w:val="TOC1"/>
        <w:tabs>
          <w:tab w:val="right" w:leader="dot" w:pos="8306"/>
        </w:tabs>
      </w:pPr>
      <w:hyperlink w:anchor="_Toc30916" w:history="1">
        <w:r>
          <w:rPr>
            <w:rFonts w:ascii="仿宋" w:eastAsia="仿宋" w:hAnsi="仿宋" w:cs="仿宋" w:hint="eastAsia"/>
            <w:lang w:eastAsia="zh-CN"/>
          </w:rPr>
          <w:t>十七、营销与推广策略</w:t>
        </w:r>
        <w:r>
          <w:tab/>
        </w:r>
        <w:r>
          <w:fldChar w:fldCharType="begin"/>
        </w:r>
        <w:r>
          <w:instrText xml:space="preserve"> PAGEREF _Toc30916 \h </w:instrText>
        </w:r>
        <w:r>
          <w:fldChar w:fldCharType="separate"/>
        </w:r>
        <w:r>
          <w:t>74</w:t>
        </w:r>
        <w:r>
          <w:fldChar w:fldCharType="end"/>
        </w:r>
      </w:hyperlink>
    </w:p>
    <w:p>
      <w:pPr>
        <w:pStyle w:val="TOC2"/>
        <w:tabs>
          <w:tab w:val="right" w:leader="dot" w:pos="8306"/>
        </w:tabs>
      </w:pPr>
      <w:hyperlink w:anchor="_Toc15860" w:history="1">
        <w:r>
          <w:rPr>
            <w:rFonts w:ascii="仿宋" w:eastAsia="仿宋" w:hAnsi="仿宋" w:cs="仿宋" w:hint="eastAsia"/>
            <w:lang w:eastAsia="zh-CN"/>
          </w:rPr>
          <w:t>(一)、产品/服务定位与特点</w:t>
        </w:r>
        <w:r>
          <w:tab/>
        </w:r>
        <w:r>
          <w:fldChar w:fldCharType="begin"/>
        </w:r>
        <w:r>
          <w:instrText xml:space="preserve"> PAGEREF _Toc15860 \h </w:instrText>
        </w:r>
        <w:r>
          <w:fldChar w:fldCharType="separate"/>
        </w:r>
        <w:r>
          <w:t>74</w:t>
        </w:r>
        <w:r>
          <w:fldChar w:fldCharType="end"/>
        </w:r>
      </w:hyperlink>
    </w:p>
    <w:p>
      <w:pPr>
        <w:pStyle w:val="TOC2"/>
        <w:tabs>
          <w:tab w:val="right" w:leader="dot" w:pos="8306"/>
        </w:tabs>
      </w:pPr>
      <w:hyperlink w:anchor="_Toc17615" w:history="1">
        <w:r>
          <w:rPr>
            <w:rFonts w:ascii="仿宋" w:eastAsia="仿宋" w:hAnsi="仿宋" w:cs="仿宋" w:hint="eastAsia"/>
            <w:lang w:eastAsia="zh-CN"/>
          </w:rPr>
          <w:t>(二)、市场定位与竞争分析</w:t>
        </w:r>
        <w:r>
          <w:tab/>
        </w:r>
        <w:r>
          <w:fldChar w:fldCharType="begin"/>
        </w:r>
        <w:r>
          <w:instrText xml:space="preserve"> PAGEREF _Toc17615 \h </w:instrText>
        </w:r>
        <w:r>
          <w:fldChar w:fldCharType="separate"/>
        </w:r>
        <w:r>
          <w:t>75</w:t>
        </w:r>
        <w:r>
          <w:fldChar w:fldCharType="end"/>
        </w:r>
      </w:hyperlink>
    </w:p>
    <w:p>
      <w:pPr>
        <w:pStyle w:val="TOC2"/>
        <w:tabs>
          <w:tab w:val="right" w:leader="dot" w:pos="8306"/>
        </w:tabs>
      </w:pPr>
      <w:hyperlink w:anchor="_Toc13743" w:history="1">
        <w:r>
          <w:rPr>
            <w:rFonts w:ascii="仿宋" w:eastAsia="仿宋" w:hAnsi="仿宋" w:cs="仿宋" w:hint="eastAsia"/>
            <w:lang w:eastAsia="zh-CN"/>
          </w:rPr>
          <w:t>(三)、营销渠道与策略</w:t>
        </w:r>
        <w:r>
          <w:tab/>
        </w:r>
        <w:r>
          <w:fldChar w:fldCharType="begin"/>
        </w:r>
        <w:r>
          <w:instrText xml:space="preserve"> PAGEREF _Toc13743 \h </w:instrText>
        </w:r>
        <w:r>
          <w:fldChar w:fldCharType="separate"/>
        </w:r>
        <w:r>
          <w:t>76</w:t>
        </w:r>
        <w:r>
          <w:fldChar w:fldCharType="end"/>
        </w:r>
      </w:hyperlink>
    </w:p>
    <w:p>
      <w:pPr>
        <w:pStyle w:val="TOC2"/>
        <w:tabs>
          <w:tab w:val="right" w:leader="dot" w:pos="8306"/>
        </w:tabs>
      </w:pPr>
      <w:hyperlink w:anchor="_Toc30892" w:history="1">
        <w:r>
          <w:rPr>
            <w:rFonts w:ascii="仿宋" w:eastAsia="仿宋" w:hAnsi="仿宋" w:cs="仿宋" w:hint="eastAsia"/>
            <w:lang w:eastAsia="zh-CN"/>
          </w:rPr>
          <w:t>(四)、推广与宣传活动</w:t>
        </w:r>
        <w:r>
          <w:tab/>
        </w:r>
        <w:r>
          <w:fldChar w:fldCharType="begin"/>
        </w:r>
        <w:r>
          <w:instrText xml:space="preserve"> PAGEREF _Toc30892 \h </w:instrText>
        </w:r>
        <w:r>
          <w:fldChar w:fldCharType="separate"/>
        </w:r>
        <w:r>
          <w:t>77</w:t>
        </w:r>
        <w:r>
          <w:fldChar w:fldCharType="end"/>
        </w:r>
      </w:hyperlink>
    </w:p>
    <w:p>
      <w:pPr>
        <w:pStyle w:val="TOC1"/>
        <w:tabs>
          <w:tab w:val="right" w:leader="dot" w:pos="8306"/>
        </w:tabs>
      </w:pPr>
      <w:hyperlink w:anchor="_Toc15628" w:history="1">
        <w:r>
          <w:rPr>
            <w:rFonts w:ascii="仿宋" w:eastAsia="仿宋" w:hAnsi="仿宋" w:cs="仿宋" w:hint="eastAsia"/>
            <w:lang w:eastAsia="zh-CN"/>
          </w:rPr>
          <w:t>十八、供应链管理</w:t>
        </w:r>
        <w:r>
          <w:tab/>
        </w:r>
        <w:r>
          <w:fldChar w:fldCharType="begin"/>
        </w:r>
        <w:r>
          <w:instrText xml:space="preserve"> PAGEREF _Toc15628 \h </w:instrText>
        </w:r>
        <w:r>
          <w:fldChar w:fldCharType="separate"/>
        </w:r>
        <w:r>
          <w:t>83</w:t>
        </w:r>
        <w:r>
          <w:fldChar w:fldCharType="end"/>
        </w:r>
      </w:hyperlink>
    </w:p>
    <w:p>
      <w:pPr>
        <w:pStyle w:val="TOC2"/>
        <w:tabs>
          <w:tab w:val="right" w:leader="dot" w:pos="8306"/>
        </w:tabs>
      </w:pPr>
      <w:hyperlink w:anchor="_Toc7511" w:history="1">
        <w:r>
          <w:rPr>
            <w:rFonts w:ascii="仿宋" w:eastAsia="仿宋" w:hAnsi="仿宋" w:cs="仿宋" w:hint="eastAsia"/>
            <w:lang w:eastAsia="zh-CN"/>
          </w:rPr>
          <w:t>(一)、供应链战略规划</w:t>
        </w:r>
        <w:r>
          <w:tab/>
        </w:r>
        <w:r>
          <w:fldChar w:fldCharType="begin"/>
        </w:r>
        <w:r>
          <w:instrText xml:space="preserve"> PAGEREF _Toc7511 \h </w:instrText>
        </w:r>
        <w:r>
          <w:fldChar w:fldCharType="separate"/>
        </w:r>
        <w:r>
          <w:t>83</w:t>
        </w:r>
        <w:r>
          <w:fldChar w:fldCharType="end"/>
        </w:r>
      </w:hyperlink>
    </w:p>
    <w:p>
      <w:pPr>
        <w:pStyle w:val="TOC2"/>
        <w:tabs>
          <w:tab w:val="right" w:leader="dot" w:pos="8306"/>
        </w:tabs>
      </w:pPr>
      <w:hyperlink w:anchor="_Toc13280" w:history="1">
        <w:r>
          <w:rPr>
            <w:rFonts w:ascii="仿宋" w:eastAsia="仿宋" w:hAnsi="仿宋" w:cs="仿宋" w:hint="eastAsia"/>
            <w:lang w:eastAsia="zh-CN"/>
          </w:rPr>
          <w:t>(二)、供应商选择与合作</w:t>
        </w:r>
        <w:r>
          <w:tab/>
        </w:r>
        <w:r>
          <w:fldChar w:fldCharType="begin"/>
        </w:r>
        <w:r>
          <w:instrText xml:space="preserve"> PAGEREF _Toc13280 \h </w:instrText>
        </w:r>
        <w:r>
          <w:fldChar w:fldCharType="separate"/>
        </w:r>
        <w:r>
          <w:t>84</w:t>
        </w:r>
        <w:r>
          <w:fldChar w:fldCharType="end"/>
        </w:r>
      </w:hyperlink>
    </w:p>
    <w:p>
      <w:pPr>
        <w:pStyle w:val="TOC2"/>
        <w:tabs>
          <w:tab w:val="right" w:leader="dot" w:pos="8306"/>
        </w:tabs>
      </w:pPr>
      <w:hyperlink w:anchor="_Toc19187" w:history="1">
        <w:r>
          <w:rPr>
            <w:rFonts w:ascii="仿宋" w:eastAsia="仿宋" w:hAnsi="仿宋" w:cs="仿宋" w:hint="eastAsia"/>
            <w:lang w:eastAsia="zh-CN"/>
          </w:rPr>
          <w:t>(三)、物流与库存管理</w:t>
        </w:r>
        <w:r>
          <w:tab/>
        </w:r>
        <w:r>
          <w:fldChar w:fldCharType="begin"/>
        </w:r>
        <w:r>
          <w:instrText xml:space="preserve"> PAGEREF _Toc19187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427"/>
      <w:r>
        <w:rPr>
          <w:rFonts w:ascii="仿宋" w:eastAsia="仿宋" w:hAnsi="仿宋" w:cs="仿宋" w:hint="eastAsia"/>
          <w:sz w:val="28"/>
          <w:lang w:eastAsia="zh-CN"/>
        </w:rPr>
        <w:t>一、不锈钢：不锈钢圆钢项目土建工程</w:t>
      </w:r>
      <w:bookmarkEnd w:id="2"/>
    </w:p>
    <w:p>
      <w:pPr>
        <w:pStyle w:val="Heading2"/>
        <w:rPr>
          <w:rFonts w:ascii="仿宋" w:eastAsia="仿宋" w:hAnsi="仿宋" w:cs="仿宋" w:hint="eastAsia"/>
          <w:lang w:eastAsia="zh-CN"/>
        </w:rPr>
      </w:pPr>
      <w:bookmarkStart w:id="3" w:name="_Toc2171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在不锈钢：不锈钢圆钢项目的建筑工程设计中，我们将秉承一系列重要的设计原则，以确保不锈钢：不锈钢圆钢项目建筑在功能、美观、可持续性等方面达到最佳效果。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首要原则是确保建筑的功能性得到最大化的发挥。我们将充分理解不锈钢：不锈钢圆钢项目的实际需求，合理布局各个功能区域，保证建筑在满足业务需求的同时，提供高效的工作环境。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在建筑设计中，我们将综合考虑建设和运营成本。通过精细的经济效益分析，确保设计方案在高效利用资源的同时，对不锈钢：不锈钢圆钢项目的长期盈利能力有积极的贡献。</w:t>
      </w:r>
    </w:p>
    <w:p>
      <w:pPr>
        <w:pStyle w:val="Heading2"/>
        <w:ind w:firstLine="560" w:firstLineChars="200"/>
        <w:rPr>
          <w:rFonts w:ascii="仿宋" w:eastAsia="仿宋" w:hAnsi="仿宋" w:cs="仿宋" w:hint="eastAsia"/>
          <w:sz w:val="28"/>
          <w:lang w:eastAsia="zh-CN"/>
        </w:rPr>
      </w:pPr>
      <w:bookmarkStart w:id="4" w:name="_Toc2451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不锈钢圆钢项目的土建工程设计中，我们将精准设定设计年限，结合不锈钢：不锈钢圆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不锈钢：不锈钢圆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51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不锈钢：不锈钢圆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不锈钢：不锈钢圆钢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不锈钢：不锈钢圆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58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本期工程不锈钢：不锈钢圆钢项目预计总建筑面积XXX平方米，其中：计容建筑面积XXX平方米，计划建筑工程投资XX万元，占不锈钢：不锈钢圆钢项目总投资的XX%。</w:t>
      </w:r>
    </w:p>
    <w:p>
      <w:pPr>
        <w:pStyle w:val="Heading1"/>
        <w:ind w:firstLine="560" w:firstLineChars="200"/>
        <w:rPr>
          <w:rFonts w:ascii="仿宋" w:eastAsia="仿宋" w:hAnsi="仿宋" w:cs="仿宋" w:hint="eastAsia"/>
          <w:sz w:val="28"/>
          <w:lang w:eastAsia="zh-CN"/>
        </w:rPr>
      </w:pPr>
      <w:bookmarkStart w:id="7" w:name="_Toc22304"/>
      <w:r>
        <w:rPr>
          <w:rFonts w:ascii="仿宋" w:eastAsia="仿宋" w:hAnsi="仿宋" w:cs="仿宋" w:hint="eastAsia"/>
          <w:sz w:val="28"/>
          <w:lang w:eastAsia="zh-CN"/>
        </w:rPr>
        <w:t>二、不锈钢：不锈钢圆钢项目可持续发展</w:t>
      </w:r>
      <w:bookmarkEnd w:id="7"/>
    </w:p>
    <w:p>
      <w:pPr>
        <w:pStyle w:val="Heading2"/>
        <w:rPr>
          <w:rFonts w:ascii="仿宋" w:eastAsia="仿宋" w:hAnsi="仿宋" w:cs="仿宋" w:hint="eastAsia"/>
          <w:lang w:eastAsia="zh-CN"/>
        </w:rPr>
      </w:pPr>
      <w:bookmarkStart w:id="8" w:name="_Toc12541"/>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不锈钢圆钢项目中，不锈钢：不锈钢圆钢项目团队着眼于未来，明确了可持续发展的战略方向。制定的具体可持续发展目标包括降低资源使用、采用环保技术、最大化社会效益等。这一步骤不仅有助于不锈钢：不锈钢圆钢项目在环保和社会责任方面达到最高标准，也为未来提供了明确的指引，确保不锈钢：不锈钢圆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可持续实践的融入不锈钢：不锈钢圆钢项目管理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不锈钢：不锈钢圆钢项目管理周期。从不锈钢：不锈钢圆钢项目规划开始，不锈钢：不锈钢圆钢项目团队就考虑了环境和社会的因素。在执行阶段，不锈钢：不锈钢圆钢项目团队积极推动绿色技术的应用，优化资源利用。此外，关注员工的社会责任，通过培训和沟通活动提高员工对可持续发展的认知，使他们能够在日常工作中践行可持续实践。这些举措不仅为不锈钢：不锈钢圆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2028"/>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不锈钢：不锈钢圆钢项目的可持续发展理念，我们深信环保与社会责任是不锈钢：不锈钢圆钢项目成功的关键支柱。在不锈钢：不锈钢圆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不锈钢圆钢项目团队通过引入先进的环保技术、建立高效的废物处理系统以及推动能源节约措施，积极履行环保责任。定期的环保监测和评估确保不锈钢：不锈钢圆钢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不锈钢圆钢项目不仅致力于自身可持续发展，还注重对社会的回馈。通过支持社区不锈钢：不锈钢圆钢项目、参与慈善事业、提供培训机会等方式，不锈钢：不锈钢圆钢项目积极履行社会责任。与当地社区建立积极互动，关注员工的工作与生活平衡，以及员工的身心健康，是不锈钢：不锈钢圆钢项目在社会责任层面的关键举措。这样的实践不仅增强了不锈钢：不锈钢圆钢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17632"/>
      <w:r>
        <w:rPr>
          <w:rFonts w:ascii="仿宋" w:eastAsia="仿宋" w:hAnsi="仿宋" w:cs="仿宋" w:hint="eastAsia"/>
          <w:sz w:val="28"/>
          <w:lang w:eastAsia="zh-CN"/>
        </w:rPr>
        <w:t>三、不锈钢：不锈钢圆钢项目建设单位说明</w:t>
      </w:r>
      <w:bookmarkEnd w:id="10"/>
    </w:p>
    <w:p>
      <w:pPr>
        <w:pStyle w:val="Heading2"/>
        <w:rPr>
          <w:rFonts w:ascii="仿宋" w:eastAsia="仿宋" w:hAnsi="仿宋" w:cs="仿宋" w:hint="eastAsia"/>
          <w:lang w:eastAsia="zh-CN"/>
        </w:rPr>
      </w:pPr>
      <w:bookmarkStart w:id="11" w:name="_Toc15501"/>
      <w:r>
        <w:rPr>
          <w:rFonts w:ascii="仿宋" w:eastAsia="仿宋" w:hAnsi="仿宋" w:cs="仿宋" w:hint="eastAsia"/>
          <w:lang w:eastAsia="zh-CN"/>
        </w:rPr>
        <w:t>(一)、不锈钢：不锈钢圆钢项目承办单位基本情况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1894"/>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不锈钢：不锈钢圆钢项目承办单位的XXXX，我们着眼于实现可持续的经济效益。通过技术创新和解决方案的提供，公司预计在不锈钢：不锈钢圆钢项目执行期间将获得可观的收入增长。这一收入来源主要包括不锈钢：不锈钢圆钢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同时，我们注重成本控制和效率提升，以确保不锈钢：不锈钢圆钢项目的可持续盈利。透过精细的管理和资源优化，公司期望实现不锈钢：不锈钢圆钢项目利润最大化。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不锈钢：不锈钢圆钢项目实施进行全面的投资评估，包括不锈钢：不锈钢圆钢项目启动阶段的资金投入和后续运营成本。通过对不锈钢：不锈钢圆钢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不锈钢：不锈钢圆钢项目实施过程中具备足够的资金流动性，公司将进行详尽的现金流分析。这包括资金需求的合理预测、不锈钢：不锈钢圆钢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7580"/>
      <w:r>
        <w:rPr>
          <w:rFonts w:ascii="仿宋" w:eastAsia="仿宋" w:hAnsi="仿宋" w:cs="仿宋" w:hint="eastAsia"/>
          <w:sz w:val="28"/>
          <w:lang w:eastAsia="zh-CN"/>
        </w:rPr>
        <w:t>四、不锈钢：不锈钢圆钢项目选址可行性分析</w:t>
      </w:r>
      <w:bookmarkEnd w:id="13"/>
    </w:p>
    <w:p>
      <w:pPr>
        <w:pStyle w:val="Heading2"/>
        <w:rPr>
          <w:rFonts w:ascii="仿宋" w:eastAsia="仿宋" w:hAnsi="仿宋" w:cs="仿宋" w:hint="eastAsia"/>
          <w:lang w:eastAsia="zh-CN"/>
        </w:rPr>
      </w:pPr>
      <w:bookmarkStart w:id="14" w:name="_Toc21114"/>
      <w:r>
        <w:rPr>
          <w:rFonts w:ascii="仿宋" w:eastAsia="仿宋" w:hAnsi="仿宋" w:cs="仿宋" w:hint="eastAsia"/>
          <w:lang w:eastAsia="zh-CN"/>
        </w:rPr>
        <w:t>(一)、不锈钢：不锈钢圆钢项目选址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该不锈钢：不锈钢圆钢项目选址位于XX省XX市XX区XXX街道</w:t>
      </w:r>
    </w:p>
    <w:p>
      <w:pPr>
        <w:pStyle w:val="Heading2"/>
        <w:ind w:firstLine="560" w:firstLineChars="200"/>
        <w:rPr>
          <w:rFonts w:ascii="仿宋" w:eastAsia="仿宋" w:hAnsi="仿宋" w:cs="仿宋" w:hint="eastAsia"/>
          <w:sz w:val="28"/>
          <w:lang w:eastAsia="zh-CN"/>
        </w:rPr>
      </w:pPr>
      <w:bookmarkStart w:id="15" w:name="_Toc31259"/>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不锈钢：不锈钢圆钢项目的征地面积将根据不锈钢：不锈钢圆钢项目的实际规模和需求进行精确规划。具体面积XXX平方米，旨在确保不锈钢：不锈钢圆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净用地面积是在征地面积基础上去除不可利用面积后的实际可开发用地。具体面积XXX平方米，考虑到环保、交通、安全等多方面因素，以确保不锈钢：不锈钢圆钢项目在整体利用效率上达到最优。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不锈钢：不锈钢圆钢项目计划建设的建筑总规模具体面积XXX平方米。这一规模的确定综合考虑了不锈钢：不锈钢圆钢项目的性质、规模，以及城市规划的相关要求，确保建筑布局与周边环境协调一致。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绿地率是不锈钢：不锈钢圆钢项目用地中被规划为绿地的比例。具体面积XXX平方米，旨在通过合理规划绿地，改善不锈钢：不锈钢圆钢项目周边环境，提升居民生活质量，并符合城市整体绿化规划。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容积率是用地上可以建设的建筑总体积与用地面积之比。具体面积XXX，通过合理的容积率规划，确保不锈钢：不锈钢圆钢项目建筑规模与周边环境和谐共生。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不锈钢：不锈钢圆钢项目选址与当地城市规划相一致，具体面积XXX平方米。通过与城市规划部门深入沟通，确保不锈钢：不锈钢圆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不锈钢：不锈钢圆钢项目选址符合当地产业政策，具体面积XXX平方米。这包括不锈钢：不锈钢圆钢项目对当地经济的促进作用，以及对相关产业的带动效应，确保不锈钢：不锈钢圆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用地总体要求必须符合环保和可持续发展的原则，具体面积XXX平方米。通过采用绿色建筑设计、节能减排等措施，确保不锈钢：不锈钢圆钢项目在建设和运营过程中对环境的影响最小化，达到可持续发展的要求。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确保不锈钢：不锈钢圆钢项目选址具备必要的公共设施配套，具体面积XXX平方米。这包括交通便利性、教育、医疗等基础设施，以提高居民生活品质，使得不锈钢：不锈钢圆钢项目选址更具吸引力。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考虑用地总体要求对当地社会稳定性的影响，具体面积XXX平方米。通过深入了解当地社区反馈，确保不锈钢：不锈钢圆钢项目的选址和建设过程对当地社会和谐稳定产生积极作用。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不锈钢：不锈钢圆钢项目选址不仅符合法规和规划，还在实际操作中具有可行性。这一全面规划将为不锈钢：不锈钢圆钢项目的成功实施提供坚实的基础，确保不锈钢：不锈钢圆钢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295"/>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不锈钢圆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不锈钢：不锈钢圆钢项目的设备规划和空间设计中，我们将采取灵活设备布局的措施。设备布局将根据实际需求进行灵活设计，避免不必要的浪费。通过合理规划设备摆放位置，我们将提高设备的利用率，减少设备间距，以确保不锈钢：不锈钢圆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不锈钢：不锈钢圆钢项目内部引入共享设施的概念，例如共享会议室、办公区等。通过这种方式，我们可以减少对资源的重复建设，提高资源共享效率，从而减小不锈钢：不锈钢圆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473"/>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不锈钢：不锈钢圆钢项目的总图布置中，我们将不同功能区域进行明确的规划，以最大程度满足不锈钢：不锈钢圆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7088"/>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不锈钢：不锈钢圆钢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不锈钢圆钢项目对环境的影响是综合评价的重要因素之一。我们将详细考虑选址周边的自然环境、生态保护区、水源地等情况，确保不锈钢：不锈钢圆钢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对选址的评价还需充分考虑当地政府的产业政策和法规。我们将详细了解不锈钢：不锈钢圆钢项目所在地的相关政策，确保不锈钢：不锈钢圆钢项目的规划和运营与当地法规相符，降低不必要的法律风险。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考虑到社会稳定性对企业运营的重要性，我们将评估选址地区的社会安全情况、劳工关系、社区反馈等方面，以确保不锈钢：不锈钢圆钢项目的建设和运营不会受到社会稳定性的负面影响。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最后，我们将综合考虑用地成本，包括土地购置费用、土地开发成本等。通过对用地成本的详细评估，我们能够做出更为精确的经济效益分析，为不锈钢：不锈钢圆钢项目的投资决策提供有力支持。</w:t>
      </w:r>
    </w:p>
    <w:p>
      <w:pPr>
        <w:pStyle w:val="Heading1"/>
        <w:ind w:firstLine="560" w:firstLineChars="200"/>
        <w:rPr>
          <w:rFonts w:ascii="仿宋" w:eastAsia="仿宋" w:hAnsi="仿宋" w:cs="仿宋" w:hint="eastAsia"/>
          <w:sz w:val="28"/>
          <w:lang w:eastAsia="zh-CN"/>
        </w:rPr>
      </w:pPr>
      <w:bookmarkStart w:id="19" w:name="_Toc27027"/>
      <w:r>
        <w:rPr>
          <w:rFonts w:ascii="仿宋" w:eastAsia="仿宋" w:hAnsi="仿宋" w:cs="仿宋" w:hint="eastAsia"/>
          <w:sz w:val="28"/>
          <w:lang w:eastAsia="zh-CN"/>
        </w:rPr>
        <w:t>五、不锈钢：不锈钢圆钢项目绩效评估</w:t>
      </w:r>
      <w:bookmarkEnd w:id="19"/>
    </w:p>
    <w:p>
      <w:pPr>
        <w:pStyle w:val="Heading2"/>
        <w:rPr>
          <w:rFonts w:ascii="仿宋" w:eastAsia="仿宋" w:hAnsi="仿宋" w:cs="仿宋" w:hint="eastAsia"/>
          <w:lang w:eastAsia="zh-CN"/>
        </w:rPr>
      </w:pPr>
      <w:bookmarkStart w:id="20" w:name="_Toc13299"/>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不锈钢圆钢项目中，我们设计了一套全面的绩效评估指标，以确保不锈钢：不锈钢圆钢项目的可控和成功交付。这些指标跨足不锈钢：不锈钢圆钢项目目标、成本、进度和质量等多个维度，为我们提供了全面洞察不锈钢：不锈钢圆钢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不锈钢圆钢项目目标达成率是我们关注的首要指标。我们设定了明确的目标，并通过定期监测和评估，迅速发现并应对潜在的目标偏差。这为不锈钢：不锈钢圆钢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成本绩效是另一个核心关注点。通过实际成本与预算成本的对比分析，我们深入了解成本差异的原因，及时调整资源分配，保持不锈钢：不锈钢圆钢项目在经济效益方面的合理水平。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不锈钢圆钢项目进度作为关键的绩效指标之一，得到了精心的关注。我们制定了详细的不锈钢：不锈钢圆钢项目进度计划，并设立了进度符合度指标，确保实际进度与计划进度保持一致。这使我们能够快速发现和解决潜在的进度问题，保持不锈钢：不锈钢圆钢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不锈钢：不锈钢圆钢项目绩效的不可或缺的一环。我们引入了一系列的质量标准和客户满意度指标，以确保不锈钢：不锈钢圆钢项目交付的成果在质量上达到或超越预期水平。通过持续监测这些指标，我们努力提升不锈钢：不锈钢圆钢项目整体质量水平，为不锈钢：不锈钢圆钢项目的成功交付提供有力保障。通过这些科学且全面的绩效评估，我们能够更好地引导不锈钢：不锈钢圆钢项目的持续改进，确保不锈钢：不锈钢圆钢项目目标的顺利达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https://d.book118.com/908062123015006025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5C6DC0"/>
    <w:rsid w:val="1E5C6D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06212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2024-01-07T18:07:00Z</dcterms:created>
  <dcterms:modified xsi:type="dcterms:W3CDTF">2024-01-07T18:07:55Z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385E03A10CD64B36BCA04EDFD33967CA_11</vt:lpwstr>
  </property>
  <property fmtid="{D5CDD505-2E9C-101B-9397-08002B2CF9AE}" pid="3" name="KSOProductBuildVer">
    <vt:lpwstr>2052-12.1.0.16120</vt:lpwstr>
  </property>
</Properties>
</file>