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散料搬运装置设备项目规划设计纲要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 w:history="1">
        <w:r>
          <w:rPr>
            <w:rFonts w:ascii="仿宋" w:eastAsia="仿宋" w:hAnsi="仿宋" w:cs="仿宋" w:hint="eastAsia"/>
            <w:lang w:eastAsia="zh-CN"/>
          </w:rPr>
          <w:t>前言</w:t>
        </w:r>
        <w:r>
          <w:tab/>
        </w:r>
        <w:r>
          <w:fldChar w:fldCharType="begin"/>
        </w:r>
        <w:r>
          <w:instrText xml:space="preserve"> PAGEREF _Toc178 \h </w:instrText>
        </w:r>
        <w:r>
          <w:fldChar w:fldCharType="separate"/>
        </w:r>
        <w:r>
          <w:t>3</w:t>
        </w:r>
        <w:r>
          <w:fldChar w:fldCharType="end"/>
        </w:r>
      </w:hyperlink>
    </w:p>
    <w:p>
      <w:pPr>
        <w:pStyle w:val="TOC1"/>
        <w:tabs>
          <w:tab w:val="right" w:leader="dot" w:pos="8306"/>
        </w:tabs>
      </w:pPr>
      <w:hyperlink w:anchor="_Toc5889" w:history="1">
        <w:r>
          <w:rPr>
            <w:rFonts w:ascii="仿宋" w:eastAsia="仿宋" w:hAnsi="仿宋" w:cs="仿宋" w:hint="eastAsia"/>
            <w:lang w:eastAsia="zh-CN"/>
          </w:rPr>
          <w:t>一、散料搬运装置设备项目危机管理</w:t>
        </w:r>
        <w:r>
          <w:tab/>
        </w:r>
        <w:r>
          <w:fldChar w:fldCharType="begin"/>
        </w:r>
        <w:r>
          <w:instrText xml:space="preserve"> PAGEREF _Toc5889 \h </w:instrText>
        </w:r>
        <w:r>
          <w:fldChar w:fldCharType="separate"/>
        </w:r>
        <w:r>
          <w:t>3</w:t>
        </w:r>
        <w:r>
          <w:fldChar w:fldCharType="end"/>
        </w:r>
      </w:hyperlink>
    </w:p>
    <w:p>
      <w:pPr>
        <w:pStyle w:val="TOC2"/>
        <w:tabs>
          <w:tab w:val="right" w:leader="dot" w:pos="8306"/>
        </w:tabs>
      </w:pPr>
      <w:hyperlink w:anchor="_Toc3487" w:history="1">
        <w:r>
          <w:rPr>
            <w:rFonts w:ascii="仿宋" w:eastAsia="仿宋" w:hAnsi="仿宋" w:cs="仿宋" w:hint="eastAsia"/>
            <w:lang w:eastAsia="zh-CN"/>
          </w:rPr>
          <w:t>(一)、危机预警与识别</w:t>
        </w:r>
        <w:r>
          <w:tab/>
        </w:r>
        <w:r>
          <w:fldChar w:fldCharType="begin"/>
        </w:r>
        <w:r>
          <w:instrText xml:space="preserve"> PAGEREF _Toc3487 \h </w:instrText>
        </w:r>
        <w:r>
          <w:fldChar w:fldCharType="separate"/>
        </w:r>
        <w:r>
          <w:t>3</w:t>
        </w:r>
        <w:r>
          <w:fldChar w:fldCharType="end"/>
        </w:r>
      </w:hyperlink>
    </w:p>
    <w:p>
      <w:pPr>
        <w:pStyle w:val="TOC2"/>
        <w:tabs>
          <w:tab w:val="right" w:leader="dot" w:pos="8306"/>
        </w:tabs>
      </w:pPr>
      <w:hyperlink w:anchor="_Toc27601" w:history="1">
        <w:r>
          <w:rPr>
            <w:rFonts w:ascii="仿宋" w:eastAsia="仿宋" w:hAnsi="仿宋" w:cs="仿宋" w:hint="eastAsia"/>
            <w:lang w:eastAsia="zh-CN"/>
          </w:rPr>
          <w:t>(二)、危机应对与恢复</w:t>
        </w:r>
        <w:r>
          <w:tab/>
        </w:r>
        <w:r>
          <w:fldChar w:fldCharType="begin"/>
        </w:r>
        <w:r>
          <w:instrText xml:space="preserve"> PAGEREF _Toc27601 \h </w:instrText>
        </w:r>
        <w:r>
          <w:fldChar w:fldCharType="separate"/>
        </w:r>
        <w:r>
          <w:t>4</w:t>
        </w:r>
        <w:r>
          <w:fldChar w:fldCharType="end"/>
        </w:r>
      </w:hyperlink>
    </w:p>
    <w:p>
      <w:pPr>
        <w:pStyle w:val="TOC1"/>
        <w:tabs>
          <w:tab w:val="right" w:leader="dot" w:pos="8306"/>
        </w:tabs>
      </w:pPr>
      <w:hyperlink w:anchor="_Toc32520" w:history="1">
        <w:r>
          <w:rPr>
            <w:rFonts w:ascii="仿宋" w:eastAsia="仿宋" w:hAnsi="仿宋" w:cs="仿宋" w:hint="eastAsia"/>
            <w:lang w:eastAsia="zh-CN"/>
          </w:rPr>
          <w:t>二、散料搬运装置设备项目选址可行性分析</w:t>
        </w:r>
        <w:r>
          <w:tab/>
        </w:r>
        <w:r>
          <w:fldChar w:fldCharType="begin"/>
        </w:r>
        <w:r>
          <w:instrText xml:space="preserve"> PAGEREF _Toc32520 \h </w:instrText>
        </w:r>
        <w:r>
          <w:fldChar w:fldCharType="separate"/>
        </w:r>
        <w:r>
          <w:t>6</w:t>
        </w:r>
        <w:r>
          <w:fldChar w:fldCharType="end"/>
        </w:r>
      </w:hyperlink>
    </w:p>
    <w:p>
      <w:pPr>
        <w:pStyle w:val="TOC2"/>
        <w:tabs>
          <w:tab w:val="right" w:leader="dot" w:pos="8306"/>
        </w:tabs>
      </w:pPr>
      <w:hyperlink w:anchor="_Toc8241" w:history="1">
        <w:r>
          <w:rPr>
            <w:rFonts w:ascii="仿宋" w:eastAsia="仿宋" w:hAnsi="仿宋" w:cs="仿宋" w:hint="eastAsia"/>
            <w:lang w:eastAsia="zh-CN"/>
          </w:rPr>
          <w:t>(一)、散料搬运装置设备项目选址</w:t>
        </w:r>
        <w:r>
          <w:tab/>
        </w:r>
        <w:r>
          <w:fldChar w:fldCharType="begin"/>
        </w:r>
        <w:r>
          <w:instrText xml:space="preserve"> PAGEREF _Toc8241 \h </w:instrText>
        </w:r>
        <w:r>
          <w:fldChar w:fldCharType="separate"/>
        </w:r>
        <w:r>
          <w:t>6</w:t>
        </w:r>
        <w:r>
          <w:fldChar w:fldCharType="end"/>
        </w:r>
      </w:hyperlink>
    </w:p>
    <w:p>
      <w:pPr>
        <w:pStyle w:val="TOC2"/>
        <w:tabs>
          <w:tab w:val="right" w:leader="dot" w:pos="8306"/>
        </w:tabs>
      </w:pPr>
      <w:hyperlink w:anchor="_Toc16314" w:history="1">
        <w:r>
          <w:rPr>
            <w:rFonts w:ascii="仿宋" w:eastAsia="仿宋" w:hAnsi="仿宋" w:cs="仿宋" w:hint="eastAsia"/>
            <w:lang w:eastAsia="zh-CN"/>
          </w:rPr>
          <w:t>(二)、用地控制指标</w:t>
        </w:r>
        <w:r>
          <w:tab/>
        </w:r>
        <w:r>
          <w:fldChar w:fldCharType="begin"/>
        </w:r>
        <w:r>
          <w:instrText xml:space="preserve"> PAGEREF _Toc16314 \h </w:instrText>
        </w:r>
        <w:r>
          <w:fldChar w:fldCharType="separate"/>
        </w:r>
        <w:r>
          <w:t>6</w:t>
        </w:r>
        <w:r>
          <w:fldChar w:fldCharType="end"/>
        </w:r>
      </w:hyperlink>
    </w:p>
    <w:p>
      <w:pPr>
        <w:pStyle w:val="TOC2"/>
        <w:tabs>
          <w:tab w:val="right" w:leader="dot" w:pos="8306"/>
        </w:tabs>
      </w:pPr>
      <w:hyperlink w:anchor="_Toc24000" w:history="1">
        <w:r>
          <w:rPr>
            <w:rFonts w:ascii="仿宋" w:eastAsia="仿宋" w:hAnsi="仿宋" w:cs="仿宋" w:hint="eastAsia"/>
            <w:lang w:eastAsia="zh-CN"/>
          </w:rPr>
          <w:t>(三)、节约用地措施</w:t>
        </w:r>
        <w:r>
          <w:tab/>
        </w:r>
        <w:r>
          <w:fldChar w:fldCharType="begin"/>
        </w:r>
        <w:r>
          <w:instrText xml:space="preserve"> PAGEREF _Toc24000 \h </w:instrText>
        </w:r>
        <w:r>
          <w:fldChar w:fldCharType="separate"/>
        </w:r>
        <w:r>
          <w:t>8</w:t>
        </w:r>
        <w:r>
          <w:fldChar w:fldCharType="end"/>
        </w:r>
      </w:hyperlink>
    </w:p>
    <w:p>
      <w:pPr>
        <w:pStyle w:val="TOC2"/>
        <w:tabs>
          <w:tab w:val="right" w:leader="dot" w:pos="8306"/>
        </w:tabs>
      </w:pPr>
      <w:hyperlink w:anchor="_Toc15552" w:history="1">
        <w:r>
          <w:rPr>
            <w:rFonts w:ascii="仿宋" w:eastAsia="仿宋" w:hAnsi="仿宋" w:cs="仿宋" w:hint="eastAsia"/>
            <w:lang w:eastAsia="zh-CN"/>
          </w:rPr>
          <w:t>(四)、总图布置方案</w:t>
        </w:r>
        <w:r>
          <w:tab/>
        </w:r>
        <w:r>
          <w:fldChar w:fldCharType="begin"/>
        </w:r>
        <w:r>
          <w:instrText xml:space="preserve"> PAGEREF _Toc15552 \h </w:instrText>
        </w:r>
        <w:r>
          <w:fldChar w:fldCharType="separate"/>
        </w:r>
        <w:r>
          <w:t>9</w:t>
        </w:r>
        <w:r>
          <w:fldChar w:fldCharType="end"/>
        </w:r>
      </w:hyperlink>
    </w:p>
    <w:p>
      <w:pPr>
        <w:pStyle w:val="TOC2"/>
        <w:tabs>
          <w:tab w:val="right" w:leader="dot" w:pos="8306"/>
        </w:tabs>
      </w:pPr>
      <w:hyperlink w:anchor="_Toc10166" w:history="1">
        <w:r>
          <w:rPr>
            <w:rFonts w:ascii="仿宋" w:eastAsia="仿宋" w:hAnsi="仿宋" w:cs="仿宋" w:hint="eastAsia"/>
            <w:lang w:eastAsia="zh-CN"/>
          </w:rPr>
          <w:t>(五)、选址综合评价</w:t>
        </w:r>
        <w:r>
          <w:tab/>
        </w:r>
        <w:r>
          <w:fldChar w:fldCharType="begin"/>
        </w:r>
        <w:r>
          <w:instrText xml:space="preserve"> PAGEREF _Toc10166 \h </w:instrText>
        </w:r>
        <w:r>
          <w:fldChar w:fldCharType="separate"/>
        </w:r>
        <w:r>
          <w:t>10</w:t>
        </w:r>
        <w:r>
          <w:fldChar w:fldCharType="end"/>
        </w:r>
      </w:hyperlink>
    </w:p>
    <w:p>
      <w:pPr>
        <w:pStyle w:val="TOC1"/>
        <w:tabs>
          <w:tab w:val="right" w:leader="dot" w:pos="8306"/>
        </w:tabs>
      </w:pPr>
      <w:hyperlink w:anchor="_Toc30049" w:history="1">
        <w:r>
          <w:rPr>
            <w:rFonts w:ascii="仿宋" w:eastAsia="仿宋" w:hAnsi="仿宋" w:cs="仿宋" w:hint="eastAsia"/>
            <w:lang w:eastAsia="zh-CN"/>
          </w:rPr>
          <w:t>三、散料搬运装置设备项目建设单位说明</w:t>
        </w:r>
        <w:r>
          <w:tab/>
        </w:r>
        <w:r>
          <w:fldChar w:fldCharType="begin"/>
        </w:r>
        <w:r>
          <w:instrText xml:space="preserve"> PAGEREF _Toc30049 \h </w:instrText>
        </w:r>
        <w:r>
          <w:fldChar w:fldCharType="separate"/>
        </w:r>
        <w:r>
          <w:t>11</w:t>
        </w:r>
        <w:r>
          <w:fldChar w:fldCharType="end"/>
        </w:r>
      </w:hyperlink>
    </w:p>
    <w:p>
      <w:pPr>
        <w:pStyle w:val="TOC2"/>
        <w:tabs>
          <w:tab w:val="right" w:leader="dot" w:pos="8306"/>
        </w:tabs>
      </w:pPr>
      <w:hyperlink w:anchor="_Toc11629" w:history="1">
        <w:r>
          <w:rPr>
            <w:rFonts w:ascii="仿宋" w:eastAsia="仿宋" w:hAnsi="仿宋" w:cs="仿宋" w:hint="eastAsia"/>
            <w:lang w:eastAsia="zh-CN"/>
          </w:rPr>
          <w:t>(一)、散料搬运装置设备项目承办单位基本情况</w:t>
        </w:r>
        <w:r>
          <w:tab/>
        </w:r>
        <w:r>
          <w:fldChar w:fldCharType="begin"/>
        </w:r>
        <w:r>
          <w:instrText xml:space="preserve"> PAGEREF _Toc11629 \h </w:instrText>
        </w:r>
        <w:r>
          <w:fldChar w:fldCharType="separate"/>
        </w:r>
        <w:r>
          <w:t>11</w:t>
        </w:r>
        <w:r>
          <w:fldChar w:fldCharType="end"/>
        </w:r>
      </w:hyperlink>
    </w:p>
    <w:p>
      <w:pPr>
        <w:pStyle w:val="TOC2"/>
        <w:tabs>
          <w:tab w:val="right" w:leader="dot" w:pos="8306"/>
        </w:tabs>
      </w:pPr>
      <w:hyperlink w:anchor="_Toc31759" w:history="1">
        <w:r>
          <w:rPr>
            <w:rFonts w:ascii="仿宋" w:eastAsia="仿宋" w:hAnsi="仿宋" w:cs="仿宋" w:hint="eastAsia"/>
            <w:lang w:eastAsia="zh-CN"/>
          </w:rPr>
          <w:t>(二)、公司经济效益分析</w:t>
        </w:r>
        <w:r>
          <w:tab/>
        </w:r>
        <w:r>
          <w:fldChar w:fldCharType="begin"/>
        </w:r>
        <w:r>
          <w:instrText xml:space="preserve"> PAGEREF _Toc31759 \h </w:instrText>
        </w:r>
        <w:r>
          <w:fldChar w:fldCharType="separate"/>
        </w:r>
        <w:r>
          <w:t>12</w:t>
        </w:r>
        <w:r>
          <w:fldChar w:fldCharType="end"/>
        </w:r>
      </w:hyperlink>
    </w:p>
    <w:p>
      <w:pPr>
        <w:pStyle w:val="TOC1"/>
        <w:tabs>
          <w:tab w:val="right" w:leader="dot" w:pos="8306"/>
        </w:tabs>
      </w:pPr>
      <w:hyperlink w:anchor="_Toc24071" w:history="1">
        <w:r>
          <w:rPr>
            <w:rFonts w:ascii="仿宋" w:eastAsia="仿宋" w:hAnsi="仿宋" w:cs="仿宋" w:hint="eastAsia"/>
            <w:lang w:eastAsia="zh-CN"/>
          </w:rPr>
          <w:t>四、散料搬运装置设备项目土建工程</w:t>
        </w:r>
        <w:r>
          <w:tab/>
        </w:r>
        <w:r>
          <w:fldChar w:fldCharType="begin"/>
        </w:r>
        <w:r>
          <w:instrText xml:space="preserve"> PAGEREF _Toc24071 \h </w:instrText>
        </w:r>
        <w:r>
          <w:fldChar w:fldCharType="separate"/>
        </w:r>
        <w:r>
          <w:t>13</w:t>
        </w:r>
        <w:r>
          <w:fldChar w:fldCharType="end"/>
        </w:r>
      </w:hyperlink>
    </w:p>
    <w:p>
      <w:pPr>
        <w:pStyle w:val="TOC2"/>
        <w:tabs>
          <w:tab w:val="right" w:leader="dot" w:pos="8306"/>
        </w:tabs>
      </w:pPr>
      <w:hyperlink w:anchor="_Toc30716" w:history="1">
        <w:r>
          <w:rPr>
            <w:rFonts w:ascii="仿宋" w:eastAsia="仿宋" w:hAnsi="仿宋" w:cs="仿宋" w:hint="eastAsia"/>
            <w:lang w:eastAsia="zh-CN"/>
          </w:rPr>
          <w:t>(一)、建筑工程设计原则</w:t>
        </w:r>
        <w:r>
          <w:tab/>
        </w:r>
        <w:r>
          <w:fldChar w:fldCharType="begin"/>
        </w:r>
        <w:r>
          <w:instrText xml:space="preserve"> PAGEREF _Toc30716 \h </w:instrText>
        </w:r>
        <w:r>
          <w:fldChar w:fldCharType="separate"/>
        </w:r>
        <w:r>
          <w:t>13</w:t>
        </w:r>
        <w:r>
          <w:fldChar w:fldCharType="end"/>
        </w:r>
      </w:hyperlink>
    </w:p>
    <w:p>
      <w:pPr>
        <w:pStyle w:val="TOC2"/>
        <w:tabs>
          <w:tab w:val="right" w:leader="dot" w:pos="8306"/>
        </w:tabs>
      </w:pPr>
      <w:hyperlink w:anchor="_Toc11830" w:history="1">
        <w:r>
          <w:rPr>
            <w:rFonts w:ascii="仿宋" w:eastAsia="仿宋" w:hAnsi="仿宋" w:cs="仿宋" w:hint="eastAsia"/>
            <w:lang w:eastAsia="zh-CN"/>
          </w:rPr>
          <w:t>(二)、土建工程设计年限及安全等级</w:t>
        </w:r>
        <w:r>
          <w:tab/>
        </w:r>
        <w:r>
          <w:fldChar w:fldCharType="begin"/>
        </w:r>
        <w:r>
          <w:instrText xml:space="preserve"> PAGEREF _Toc11830 \h </w:instrText>
        </w:r>
        <w:r>
          <w:fldChar w:fldCharType="separate"/>
        </w:r>
        <w:r>
          <w:t>14</w:t>
        </w:r>
        <w:r>
          <w:fldChar w:fldCharType="end"/>
        </w:r>
      </w:hyperlink>
    </w:p>
    <w:p>
      <w:pPr>
        <w:pStyle w:val="TOC2"/>
        <w:tabs>
          <w:tab w:val="right" w:leader="dot" w:pos="8306"/>
        </w:tabs>
      </w:pPr>
      <w:hyperlink w:anchor="_Toc29742" w:history="1">
        <w:r>
          <w:rPr>
            <w:rFonts w:ascii="仿宋" w:eastAsia="仿宋" w:hAnsi="仿宋" w:cs="仿宋" w:hint="eastAsia"/>
            <w:lang w:eastAsia="zh-CN"/>
          </w:rPr>
          <w:t>(三)、建筑工程设计总体要求</w:t>
        </w:r>
        <w:r>
          <w:tab/>
        </w:r>
        <w:r>
          <w:fldChar w:fldCharType="begin"/>
        </w:r>
        <w:r>
          <w:instrText xml:space="preserve"> PAGEREF _Toc29742 \h </w:instrText>
        </w:r>
        <w:r>
          <w:fldChar w:fldCharType="separate"/>
        </w:r>
        <w:r>
          <w:t>15</w:t>
        </w:r>
        <w:r>
          <w:fldChar w:fldCharType="end"/>
        </w:r>
      </w:hyperlink>
    </w:p>
    <w:p>
      <w:pPr>
        <w:pStyle w:val="TOC2"/>
        <w:tabs>
          <w:tab w:val="right" w:leader="dot" w:pos="8306"/>
        </w:tabs>
      </w:pPr>
      <w:hyperlink w:anchor="_Toc18817" w:history="1">
        <w:r>
          <w:rPr>
            <w:rFonts w:ascii="仿宋" w:eastAsia="仿宋" w:hAnsi="仿宋" w:cs="仿宋" w:hint="eastAsia"/>
            <w:lang w:eastAsia="zh-CN"/>
          </w:rPr>
          <w:t>(四)、土建工程建设指标</w:t>
        </w:r>
        <w:r>
          <w:tab/>
        </w:r>
        <w:r>
          <w:fldChar w:fldCharType="begin"/>
        </w:r>
        <w:r>
          <w:instrText xml:space="preserve"> PAGEREF _Toc18817 \h </w:instrText>
        </w:r>
        <w:r>
          <w:fldChar w:fldCharType="separate"/>
        </w:r>
        <w:r>
          <w:t>16</w:t>
        </w:r>
        <w:r>
          <w:fldChar w:fldCharType="end"/>
        </w:r>
      </w:hyperlink>
    </w:p>
    <w:p>
      <w:pPr>
        <w:pStyle w:val="TOC1"/>
        <w:tabs>
          <w:tab w:val="right" w:leader="dot" w:pos="8306"/>
        </w:tabs>
      </w:pPr>
      <w:hyperlink w:anchor="_Toc28740" w:history="1">
        <w:r>
          <w:rPr>
            <w:rFonts w:ascii="仿宋" w:eastAsia="仿宋" w:hAnsi="仿宋" w:cs="仿宋" w:hint="eastAsia"/>
            <w:lang w:eastAsia="zh-CN"/>
          </w:rPr>
          <w:t>五、散料搬运装置设备项目绩效评估</w:t>
        </w:r>
        <w:r>
          <w:tab/>
        </w:r>
        <w:r>
          <w:fldChar w:fldCharType="begin"/>
        </w:r>
        <w:r>
          <w:instrText xml:space="preserve"> PAGEREF _Toc28740 \h </w:instrText>
        </w:r>
        <w:r>
          <w:fldChar w:fldCharType="separate"/>
        </w:r>
        <w:r>
          <w:t>16</w:t>
        </w:r>
        <w:r>
          <w:fldChar w:fldCharType="end"/>
        </w:r>
      </w:hyperlink>
    </w:p>
    <w:p>
      <w:pPr>
        <w:pStyle w:val="TOC2"/>
        <w:tabs>
          <w:tab w:val="right" w:leader="dot" w:pos="8306"/>
        </w:tabs>
      </w:pPr>
      <w:hyperlink w:anchor="_Toc29307" w:history="1">
        <w:r>
          <w:rPr>
            <w:rFonts w:ascii="仿宋" w:eastAsia="仿宋" w:hAnsi="仿宋" w:cs="仿宋" w:hint="eastAsia"/>
            <w:lang w:eastAsia="zh-CN"/>
          </w:rPr>
          <w:t>(一)、绩效评估指标</w:t>
        </w:r>
        <w:r>
          <w:tab/>
        </w:r>
        <w:r>
          <w:fldChar w:fldCharType="begin"/>
        </w:r>
        <w:r>
          <w:instrText xml:space="preserve"> PAGEREF _Toc29307 \h </w:instrText>
        </w:r>
        <w:r>
          <w:fldChar w:fldCharType="separate"/>
        </w:r>
        <w:r>
          <w:t>16</w:t>
        </w:r>
        <w:r>
          <w:fldChar w:fldCharType="end"/>
        </w:r>
      </w:hyperlink>
    </w:p>
    <w:p>
      <w:pPr>
        <w:pStyle w:val="TOC2"/>
        <w:tabs>
          <w:tab w:val="right" w:leader="dot" w:pos="8306"/>
        </w:tabs>
      </w:pPr>
      <w:hyperlink w:anchor="_Toc2120" w:history="1">
        <w:r>
          <w:rPr>
            <w:rFonts w:ascii="仿宋" w:eastAsia="仿宋" w:hAnsi="仿宋" w:cs="仿宋" w:hint="eastAsia"/>
            <w:lang w:eastAsia="zh-CN"/>
          </w:rPr>
          <w:t>(二)、绩效评估方法</w:t>
        </w:r>
        <w:r>
          <w:tab/>
        </w:r>
        <w:r>
          <w:fldChar w:fldCharType="begin"/>
        </w:r>
        <w:r>
          <w:instrText xml:space="preserve"> PAGEREF _Toc2120 \h </w:instrText>
        </w:r>
        <w:r>
          <w:fldChar w:fldCharType="separate"/>
        </w:r>
        <w:r>
          <w:t>17</w:t>
        </w:r>
        <w:r>
          <w:fldChar w:fldCharType="end"/>
        </w:r>
      </w:hyperlink>
    </w:p>
    <w:p>
      <w:pPr>
        <w:pStyle w:val="TOC2"/>
        <w:tabs>
          <w:tab w:val="right" w:leader="dot" w:pos="8306"/>
        </w:tabs>
      </w:pPr>
      <w:hyperlink w:anchor="_Toc12729" w:history="1">
        <w:r>
          <w:rPr>
            <w:rFonts w:ascii="仿宋" w:eastAsia="仿宋" w:hAnsi="仿宋" w:cs="仿宋" w:hint="eastAsia"/>
            <w:lang w:eastAsia="zh-CN"/>
          </w:rPr>
          <w:t>(三)、绩效评估周期</w:t>
        </w:r>
        <w:r>
          <w:tab/>
        </w:r>
        <w:r>
          <w:fldChar w:fldCharType="begin"/>
        </w:r>
        <w:r>
          <w:instrText xml:space="preserve"> PAGEREF _Toc12729 \h </w:instrText>
        </w:r>
        <w:r>
          <w:fldChar w:fldCharType="separate"/>
        </w:r>
        <w:r>
          <w:t>18</w:t>
        </w:r>
        <w:r>
          <w:fldChar w:fldCharType="end"/>
        </w:r>
      </w:hyperlink>
    </w:p>
    <w:p>
      <w:pPr>
        <w:pStyle w:val="TOC1"/>
        <w:tabs>
          <w:tab w:val="right" w:leader="dot" w:pos="8306"/>
        </w:tabs>
      </w:pPr>
      <w:hyperlink w:anchor="_Toc29770" w:history="1">
        <w:r>
          <w:rPr>
            <w:rFonts w:ascii="仿宋" w:eastAsia="仿宋" w:hAnsi="仿宋" w:cs="仿宋" w:hint="eastAsia"/>
            <w:lang w:eastAsia="zh-CN"/>
          </w:rPr>
          <w:t>六、散料搬运装置设备项目建设背景及必要性分析</w:t>
        </w:r>
        <w:r>
          <w:tab/>
        </w:r>
        <w:r>
          <w:fldChar w:fldCharType="begin"/>
        </w:r>
        <w:r>
          <w:instrText xml:space="preserve"> PAGEREF _Toc29770 \h </w:instrText>
        </w:r>
        <w:r>
          <w:fldChar w:fldCharType="separate"/>
        </w:r>
        <w:r>
          <w:t>19</w:t>
        </w:r>
        <w:r>
          <w:fldChar w:fldCharType="end"/>
        </w:r>
      </w:hyperlink>
    </w:p>
    <w:p>
      <w:pPr>
        <w:pStyle w:val="TOC2"/>
        <w:tabs>
          <w:tab w:val="right" w:leader="dot" w:pos="8306"/>
        </w:tabs>
      </w:pPr>
      <w:hyperlink w:anchor="_Toc12697" w:history="1">
        <w:r>
          <w:rPr>
            <w:rFonts w:ascii="仿宋" w:eastAsia="仿宋" w:hAnsi="仿宋" w:cs="仿宋" w:hint="eastAsia"/>
            <w:lang w:eastAsia="zh-CN"/>
          </w:rPr>
          <w:t>(一)、散料搬运装置设备项目背景分析</w:t>
        </w:r>
        <w:r>
          <w:tab/>
        </w:r>
        <w:r>
          <w:fldChar w:fldCharType="begin"/>
        </w:r>
        <w:r>
          <w:instrText xml:space="preserve"> PAGEREF _Toc12697 \h </w:instrText>
        </w:r>
        <w:r>
          <w:fldChar w:fldCharType="separate"/>
        </w:r>
        <w:r>
          <w:t>19</w:t>
        </w:r>
        <w:r>
          <w:fldChar w:fldCharType="end"/>
        </w:r>
      </w:hyperlink>
    </w:p>
    <w:p>
      <w:pPr>
        <w:pStyle w:val="TOC2"/>
        <w:tabs>
          <w:tab w:val="right" w:leader="dot" w:pos="8306"/>
        </w:tabs>
      </w:pPr>
      <w:hyperlink w:anchor="_Toc26006" w:history="1">
        <w:r>
          <w:rPr>
            <w:rFonts w:ascii="仿宋" w:eastAsia="仿宋" w:hAnsi="仿宋" w:cs="仿宋" w:hint="eastAsia"/>
            <w:lang w:eastAsia="zh-CN"/>
          </w:rPr>
          <w:t>(二)、散料搬运装置设备项目建设必要性分析</w:t>
        </w:r>
        <w:r>
          <w:tab/>
        </w:r>
        <w:r>
          <w:fldChar w:fldCharType="begin"/>
        </w:r>
        <w:r>
          <w:instrText xml:space="preserve"> PAGEREF _Toc26006 \h </w:instrText>
        </w:r>
        <w:r>
          <w:fldChar w:fldCharType="separate"/>
        </w:r>
        <w:r>
          <w:t>21</w:t>
        </w:r>
        <w:r>
          <w:fldChar w:fldCharType="end"/>
        </w:r>
      </w:hyperlink>
    </w:p>
    <w:p>
      <w:pPr>
        <w:pStyle w:val="TOC1"/>
        <w:tabs>
          <w:tab w:val="right" w:leader="dot" w:pos="8306"/>
        </w:tabs>
      </w:pPr>
      <w:hyperlink w:anchor="_Toc21777" w:history="1">
        <w:r>
          <w:rPr>
            <w:rFonts w:ascii="仿宋" w:eastAsia="仿宋" w:hAnsi="仿宋" w:cs="仿宋" w:hint="eastAsia"/>
            <w:lang w:eastAsia="zh-CN"/>
          </w:rPr>
          <w:t>七、散料搬运装置设备项目社会影响</w:t>
        </w:r>
        <w:r>
          <w:tab/>
        </w:r>
        <w:r>
          <w:fldChar w:fldCharType="begin"/>
        </w:r>
        <w:r>
          <w:instrText xml:space="preserve"> PAGEREF _Toc21777 \h </w:instrText>
        </w:r>
        <w:r>
          <w:fldChar w:fldCharType="separate"/>
        </w:r>
        <w:r>
          <w:t>23</w:t>
        </w:r>
        <w:r>
          <w:fldChar w:fldCharType="end"/>
        </w:r>
      </w:hyperlink>
    </w:p>
    <w:p>
      <w:pPr>
        <w:pStyle w:val="TOC2"/>
        <w:tabs>
          <w:tab w:val="right" w:leader="dot" w:pos="8306"/>
        </w:tabs>
      </w:pPr>
      <w:hyperlink w:anchor="_Toc14011" w:history="1">
        <w:r>
          <w:rPr>
            <w:rFonts w:ascii="仿宋" w:eastAsia="仿宋" w:hAnsi="仿宋" w:cs="仿宋" w:hint="eastAsia"/>
            <w:lang w:eastAsia="zh-CN"/>
          </w:rPr>
          <w:t>(一)、社会责任与义务</w:t>
        </w:r>
        <w:r>
          <w:tab/>
        </w:r>
        <w:r>
          <w:fldChar w:fldCharType="begin"/>
        </w:r>
        <w:r>
          <w:instrText xml:space="preserve"> PAGEREF _Toc14011 \h </w:instrText>
        </w:r>
        <w:r>
          <w:fldChar w:fldCharType="separate"/>
        </w:r>
        <w:r>
          <w:t>23</w:t>
        </w:r>
        <w:r>
          <w:fldChar w:fldCharType="end"/>
        </w:r>
      </w:hyperlink>
    </w:p>
    <w:p>
      <w:pPr>
        <w:pStyle w:val="TOC2"/>
        <w:tabs>
          <w:tab w:val="right" w:leader="dot" w:pos="8306"/>
        </w:tabs>
      </w:pPr>
      <w:hyperlink w:anchor="_Toc18972" w:history="1">
        <w:r>
          <w:rPr>
            <w:rFonts w:ascii="仿宋" w:eastAsia="仿宋" w:hAnsi="仿宋" w:cs="仿宋" w:hint="eastAsia"/>
            <w:lang w:eastAsia="zh-CN"/>
          </w:rPr>
          <w:t>(二)、社会参与与沟通</w:t>
        </w:r>
        <w:r>
          <w:tab/>
        </w:r>
        <w:r>
          <w:fldChar w:fldCharType="begin"/>
        </w:r>
        <w:r>
          <w:instrText xml:space="preserve"> PAGEREF _Toc18972 \h </w:instrText>
        </w:r>
        <w:r>
          <w:fldChar w:fldCharType="separate"/>
        </w:r>
        <w:r>
          <w:t>23</w:t>
        </w:r>
        <w:r>
          <w:fldChar w:fldCharType="end"/>
        </w:r>
      </w:hyperlink>
    </w:p>
    <w:p>
      <w:pPr>
        <w:pStyle w:val="TOC1"/>
        <w:tabs>
          <w:tab w:val="right" w:leader="dot" w:pos="8306"/>
        </w:tabs>
      </w:pPr>
      <w:hyperlink w:anchor="_Toc19657" w:history="1">
        <w:r>
          <w:rPr>
            <w:rFonts w:ascii="仿宋" w:eastAsia="仿宋" w:hAnsi="仿宋" w:cs="仿宋" w:hint="eastAsia"/>
            <w:lang w:eastAsia="zh-CN"/>
          </w:rPr>
          <w:t>八、散料搬运装置设备项目经营效益</w:t>
        </w:r>
        <w:r>
          <w:tab/>
        </w:r>
        <w:r>
          <w:fldChar w:fldCharType="begin"/>
        </w:r>
        <w:r>
          <w:instrText xml:space="preserve"> PAGEREF _Toc19657 \h </w:instrText>
        </w:r>
        <w:r>
          <w:fldChar w:fldCharType="separate"/>
        </w:r>
        <w:r>
          <w:t>24</w:t>
        </w:r>
        <w:r>
          <w:fldChar w:fldCharType="end"/>
        </w:r>
      </w:hyperlink>
    </w:p>
    <w:p>
      <w:pPr>
        <w:pStyle w:val="TOC2"/>
        <w:tabs>
          <w:tab w:val="right" w:leader="dot" w:pos="8306"/>
        </w:tabs>
      </w:pPr>
      <w:hyperlink w:anchor="_Toc7305" w:history="1">
        <w:r>
          <w:rPr>
            <w:rFonts w:ascii="仿宋" w:eastAsia="仿宋" w:hAnsi="仿宋" w:cs="仿宋" w:hint="eastAsia"/>
            <w:lang w:eastAsia="zh-CN"/>
          </w:rPr>
          <w:t>(一)、经济评价财务测算</w:t>
        </w:r>
        <w:r>
          <w:tab/>
        </w:r>
        <w:r>
          <w:fldChar w:fldCharType="begin"/>
        </w:r>
        <w:r>
          <w:instrText xml:space="preserve"> PAGEREF _Toc7305 \h </w:instrText>
        </w:r>
        <w:r>
          <w:fldChar w:fldCharType="separate"/>
        </w:r>
        <w:r>
          <w:t>24</w:t>
        </w:r>
        <w:r>
          <w:fldChar w:fldCharType="end"/>
        </w:r>
      </w:hyperlink>
    </w:p>
    <w:p>
      <w:pPr>
        <w:pStyle w:val="TOC2"/>
        <w:tabs>
          <w:tab w:val="right" w:leader="dot" w:pos="8306"/>
        </w:tabs>
      </w:pPr>
      <w:hyperlink w:anchor="_Toc15203" w:history="1">
        <w:r>
          <w:rPr>
            <w:rFonts w:ascii="仿宋" w:eastAsia="仿宋" w:hAnsi="仿宋" w:cs="仿宋" w:hint="eastAsia"/>
            <w:lang w:eastAsia="zh-CN"/>
          </w:rPr>
          <w:t>(二)、散料搬运装置设备项目盈利能力分析</w:t>
        </w:r>
        <w:r>
          <w:tab/>
        </w:r>
        <w:r>
          <w:fldChar w:fldCharType="begin"/>
        </w:r>
        <w:r>
          <w:instrText xml:space="preserve"> PAGEREF _Toc15203 \h </w:instrText>
        </w:r>
        <w:r>
          <w:fldChar w:fldCharType="separate"/>
        </w:r>
        <w:r>
          <w:t>26</w:t>
        </w:r>
        <w:r>
          <w:fldChar w:fldCharType="end"/>
        </w:r>
      </w:hyperlink>
    </w:p>
    <w:p>
      <w:pPr>
        <w:pStyle w:val="TOC1"/>
        <w:tabs>
          <w:tab w:val="right" w:leader="dot" w:pos="8306"/>
        </w:tabs>
      </w:pPr>
      <w:hyperlink w:anchor="_Toc13360" w:history="1">
        <w:r>
          <w:rPr>
            <w:rFonts w:ascii="仿宋" w:eastAsia="仿宋" w:hAnsi="仿宋" w:cs="仿宋" w:hint="eastAsia"/>
            <w:lang w:eastAsia="zh-CN"/>
          </w:rPr>
          <w:t>九、散料搬运装置设备项目财务管理</w:t>
        </w:r>
        <w:r>
          <w:tab/>
        </w:r>
        <w:r>
          <w:fldChar w:fldCharType="begin"/>
        </w:r>
        <w:r>
          <w:instrText xml:space="preserve"> PAGEREF _Toc13360 \h </w:instrText>
        </w:r>
        <w:r>
          <w:fldChar w:fldCharType="separate"/>
        </w:r>
        <w:r>
          <w:t>26</w:t>
        </w:r>
        <w:r>
          <w:fldChar w:fldCharType="end"/>
        </w:r>
      </w:hyperlink>
    </w:p>
    <w:p>
      <w:pPr>
        <w:pStyle w:val="TOC2"/>
        <w:tabs>
          <w:tab w:val="right" w:leader="dot" w:pos="8306"/>
        </w:tabs>
      </w:pPr>
      <w:hyperlink w:anchor="_Toc2728" w:history="1">
        <w:r>
          <w:rPr>
            <w:rFonts w:ascii="仿宋" w:eastAsia="仿宋" w:hAnsi="仿宋" w:cs="仿宋" w:hint="eastAsia"/>
            <w:lang w:eastAsia="zh-CN"/>
          </w:rPr>
          <w:t>(一)、资金需求大</w:t>
        </w:r>
        <w:r>
          <w:tab/>
        </w:r>
        <w:r>
          <w:fldChar w:fldCharType="begin"/>
        </w:r>
        <w:r>
          <w:instrText xml:space="preserve"> PAGEREF _Toc2728 \h </w:instrText>
        </w:r>
        <w:r>
          <w:fldChar w:fldCharType="separate"/>
        </w:r>
        <w:r>
          <w:t>26</w:t>
        </w:r>
        <w:r>
          <w:fldChar w:fldCharType="end"/>
        </w:r>
      </w:hyperlink>
    </w:p>
    <w:p>
      <w:pPr>
        <w:pStyle w:val="TOC2"/>
        <w:tabs>
          <w:tab w:val="right" w:leader="dot" w:pos="8306"/>
        </w:tabs>
      </w:pPr>
      <w:hyperlink w:anchor="_Toc16856" w:history="1">
        <w:r>
          <w:rPr>
            <w:rFonts w:ascii="仿宋" w:eastAsia="仿宋" w:hAnsi="仿宋" w:cs="仿宋" w:hint="eastAsia"/>
            <w:lang w:eastAsia="zh-CN"/>
          </w:rPr>
          <w:t>(二)、研发周期长</w:t>
        </w:r>
        <w:r>
          <w:tab/>
        </w:r>
        <w:r>
          <w:fldChar w:fldCharType="begin"/>
        </w:r>
        <w:r>
          <w:instrText xml:space="preserve"> PAGEREF _Toc16856 \h </w:instrText>
        </w:r>
        <w:r>
          <w:fldChar w:fldCharType="separate"/>
        </w:r>
        <w:r>
          <w:t>28</w:t>
        </w:r>
        <w:r>
          <w:fldChar w:fldCharType="end"/>
        </w:r>
      </w:hyperlink>
    </w:p>
    <w:p>
      <w:pPr>
        <w:pStyle w:val="TOC2"/>
        <w:tabs>
          <w:tab w:val="right" w:leader="dot" w:pos="8306"/>
        </w:tabs>
      </w:pPr>
      <w:hyperlink w:anchor="_Toc13553" w:history="1">
        <w:r>
          <w:rPr>
            <w:rFonts w:ascii="仿宋" w:eastAsia="仿宋" w:hAnsi="仿宋" w:cs="仿宋" w:hint="eastAsia"/>
            <w:lang w:eastAsia="zh-CN"/>
          </w:rPr>
          <w:t>(三)、市场风险大</w:t>
        </w:r>
        <w:r>
          <w:tab/>
        </w:r>
        <w:r>
          <w:fldChar w:fldCharType="begin"/>
        </w:r>
        <w:r>
          <w:instrText xml:space="preserve"> PAGEREF _Toc13553 \h </w:instrText>
        </w:r>
        <w:r>
          <w:fldChar w:fldCharType="separate"/>
        </w:r>
        <w:r>
          <w:t>29</w:t>
        </w:r>
        <w:r>
          <w:fldChar w:fldCharType="end"/>
        </w:r>
      </w:hyperlink>
    </w:p>
    <w:p>
      <w:pPr>
        <w:pStyle w:val="TOC2"/>
        <w:tabs>
          <w:tab w:val="right" w:leader="dot" w:pos="8306"/>
        </w:tabs>
      </w:pPr>
      <w:hyperlink w:anchor="_Toc30809" w:history="1">
        <w:r>
          <w:rPr>
            <w:rFonts w:ascii="仿宋" w:eastAsia="仿宋" w:hAnsi="仿宋" w:cs="仿宋" w:hint="eastAsia"/>
            <w:lang w:eastAsia="zh-CN"/>
          </w:rPr>
          <w:t>(四)、利润率高</w:t>
        </w:r>
        <w:r>
          <w:tab/>
        </w:r>
        <w:r>
          <w:fldChar w:fldCharType="begin"/>
        </w:r>
        <w:r>
          <w:instrText xml:space="preserve"> PAGEREF _Toc30809 \h </w:instrText>
        </w:r>
        <w:r>
          <w:fldChar w:fldCharType="separate"/>
        </w:r>
        <w:r>
          <w:t>32</w:t>
        </w:r>
        <w:r>
          <w:fldChar w:fldCharType="end"/>
        </w:r>
      </w:hyperlink>
    </w:p>
    <w:p>
      <w:pPr>
        <w:pStyle w:val="TOC1"/>
        <w:tabs>
          <w:tab w:val="right" w:leader="dot" w:pos="8306"/>
        </w:tabs>
      </w:pPr>
      <w:hyperlink w:anchor="_Toc25594" w:history="1">
        <w:r>
          <w:rPr>
            <w:rFonts w:ascii="仿宋" w:eastAsia="仿宋" w:hAnsi="仿宋" w:cs="仿宋" w:hint="eastAsia"/>
            <w:lang w:eastAsia="zh-CN"/>
          </w:rPr>
          <w:t>十、散料搬运装置设备项目投资规划</w:t>
        </w:r>
        <w:r>
          <w:tab/>
        </w:r>
        <w:r>
          <w:fldChar w:fldCharType="begin"/>
        </w:r>
        <w:r>
          <w:instrText xml:space="preserve"> PAGEREF _Toc25594 \h </w:instrText>
        </w:r>
        <w:r>
          <w:fldChar w:fldCharType="separate"/>
        </w:r>
        <w:r>
          <w:t>34</w:t>
        </w:r>
        <w:r>
          <w:fldChar w:fldCharType="end"/>
        </w:r>
      </w:hyperlink>
    </w:p>
    <w:p>
      <w:pPr>
        <w:pStyle w:val="TOC2"/>
        <w:tabs>
          <w:tab w:val="right" w:leader="dot" w:pos="8306"/>
        </w:tabs>
      </w:pPr>
      <w:hyperlink w:anchor="_Toc7100" w:history="1">
        <w:r>
          <w:rPr>
            <w:rFonts w:ascii="仿宋" w:eastAsia="仿宋" w:hAnsi="仿宋" w:cs="仿宋" w:hint="eastAsia"/>
            <w:lang w:eastAsia="zh-CN"/>
          </w:rPr>
          <w:t>(一)、散料搬运装置设备项目总投资估算</w:t>
        </w:r>
        <w:r>
          <w:tab/>
        </w:r>
        <w:r>
          <w:fldChar w:fldCharType="begin"/>
        </w:r>
        <w:r>
          <w:instrText xml:space="preserve"> PAGEREF _Toc7100 \h </w:instrText>
        </w:r>
        <w:r>
          <w:fldChar w:fldCharType="separate"/>
        </w:r>
        <w:r>
          <w:t>34</w:t>
        </w:r>
        <w:r>
          <w:fldChar w:fldCharType="end"/>
        </w:r>
      </w:hyperlink>
    </w:p>
    <w:p>
      <w:pPr>
        <w:pStyle w:val="TOC2"/>
        <w:tabs>
          <w:tab w:val="right" w:leader="dot" w:pos="8306"/>
        </w:tabs>
      </w:pPr>
      <w:hyperlink w:anchor="_Toc28666" w:history="1">
        <w:r>
          <w:rPr>
            <w:rFonts w:ascii="仿宋" w:eastAsia="仿宋" w:hAnsi="仿宋" w:cs="仿宋" w:hint="eastAsia"/>
            <w:lang w:eastAsia="zh-CN"/>
          </w:rPr>
          <w:t>(二)、资金筹措</w:t>
        </w:r>
        <w:r>
          <w:tab/>
        </w:r>
        <w:r>
          <w:fldChar w:fldCharType="begin"/>
        </w:r>
        <w:r>
          <w:instrText xml:space="preserve"> PAGEREF _Toc28666 \h </w:instrText>
        </w:r>
        <w:r>
          <w:fldChar w:fldCharType="separate"/>
        </w:r>
        <w:r>
          <w:t>35</w:t>
        </w:r>
        <w:r>
          <w:fldChar w:fldCharType="end"/>
        </w:r>
      </w:hyperlink>
    </w:p>
    <w:p>
      <w:pPr>
        <w:pStyle w:val="TOC1"/>
        <w:tabs>
          <w:tab w:val="right" w:leader="dot" w:pos="8306"/>
        </w:tabs>
      </w:pPr>
      <w:hyperlink w:anchor="_Toc32356" w:history="1">
        <w:r>
          <w:rPr>
            <w:rFonts w:ascii="仿宋" w:eastAsia="仿宋" w:hAnsi="仿宋" w:cs="仿宋" w:hint="eastAsia"/>
            <w:lang w:eastAsia="zh-CN"/>
          </w:rPr>
          <w:t>十一、散料搬运装置设备项目风险管理</w:t>
        </w:r>
        <w:r>
          <w:tab/>
        </w:r>
        <w:r>
          <w:fldChar w:fldCharType="begin"/>
        </w:r>
        <w:r>
          <w:instrText xml:space="preserve"> PAGEREF _Toc32356 \h </w:instrText>
        </w:r>
        <w:r>
          <w:fldChar w:fldCharType="separate"/>
        </w:r>
        <w:r>
          <w:t>36</w:t>
        </w:r>
        <w:r>
          <w:fldChar w:fldCharType="end"/>
        </w:r>
      </w:hyperlink>
    </w:p>
    <w:p>
      <w:pPr>
        <w:pStyle w:val="TOC2"/>
        <w:tabs>
          <w:tab w:val="right" w:leader="dot" w:pos="8306"/>
        </w:tabs>
      </w:pPr>
      <w:hyperlink w:anchor="_Toc30886" w:history="1">
        <w:r>
          <w:rPr>
            <w:rFonts w:ascii="仿宋" w:eastAsia="仿宋" w:hAnsi="仿宋" w:cs="仿宋" w:hint="eastAsia"/>
            <w:lang w:eastAsia="zh-CN"/>
          </w:rPr>
          <w:t>(一)、风险识别与评估</w:t>
        </w:r>
        <w:r>
          <w:tab/>
        </w:r>
        <w:r>
          <w:fldChar w:fldCharType="begin"/>
        </w:r>
        <w:r>
          <w:instrText xml:space="preserve"> PAGEREF _Toc30886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 w:history="1">
        <w:r>
          <w:rPr>
            <w:rFonts w:ascii="仿宋" w:eastAsia="仿宋" w:hAnsi="仿宋" w:cs="仿宋" w:hint="eastAsia"/>
            <w:lang w:eastAsia="zh-CN"/>
          </w:rPr>
          <w:t>(二)、风险应对策略</w:t>
        </w:r>
        <w:r>
          <w:tab/>
        </w:r>
        <w:r>
          <w:fldChar w:fldCharType="begin"/>
        </w:r>
        <w:r>
          <w:instrText xml:space="preserve"> PAGEREF _Toc1166 \h </w:instrText>
        </w:r>
        <w:r>
          <w:fldChar w:fldCharType="separate"/>
        </w:r>
        <w:r>
          <w:t>37</w:t>
        </w:r>
        <w:r>
          <w:fldChar w:fldCharType="end"/>
        </w:r>
      </w:hyperlink>
    </w:p>
    <w:p>
      <w:pPr>
        <w:pStyle w:val="TOC2"/>
        <w:tabs>
          <w:tab w:val="right" w:leader="dot" w:pos="8306"/>
        </w:tabs>
      </w:pPr>
      <w:hyperlink w:anchor="_Toc28480" w:history="1">
        <w:r>
          <w:rPr>
            <w:rFonts w:ascii="仿宋" w:eastAsia="仿宋" w:hAnsi="仿宋" w:cs="仿宋" w:hint="eastAsia"/>
            <w:lang w:eastAsia="zh-CN"/>
          </w:rPr>
          <w:t>(三)、风险监控与控制</w:t>
        </w:r>
        <w:r>
          <w:tab/>
        </w:r>
        <w:r>
          <w:fldChar w:fldCharType="begin"/>
        </w:r>
        <w:r>
          <w:instrText xml:space="preserve"> PAGEREF _Toc28480 \h </w:instrText>
        </w:r>
        <w:r>
          <w:fldChar w:fldCharType="separate"/>
        </w:r>
        <w:r>
          <w:t>39</w:t>
        </w:r>
        <w:r>
          <w:fldChar w:fldCharType="end"/>
        </w:r>
      </w:hyperlink>
    </w:p>
    <w:p>
      <w:pPr>
        <w:pStyle w:val="TOC1"/>
        <w:tabs>
          <w:tab w:val="right" w:leader="dot" w:pos="8306"/>
        </w:tabs>
      </w:pPr>
      <w:hyperlink w:anchor="_Toc18590" w:history="1">
        <w:r>
          <w:rPr>
            <w:rFonts w:ascii="仿宋" w:eastAsia="仿宋" w:hAnsi="仿宋" w:cs="仿宋" w:hint="eastAsia"/>
            <w:lang w:eastAsia="zh-CN"/>
          </w:rPr>
          <w:t>十二、散料搬运装置设备项目环境影响分析</w:t>
        </w:r>
        <w:r>
          <w:tab/>
        </w:r>
        <w:r>
          <w:fldChar w:fldCharType="begin"/>
        </w:r>
        <w:r>
          <w:instrText xml:space="preserve"> PAGEREF _Toc18590 \h </w:instrText>
        </w:r>
        <w:r>
          <w:fldChar w:fldCharType="separate"/>
        </w:r>
        <w:r>
          <w:t>40</w:t>
        </w:r>
        <w:r>
          <w:fldChar w:fldCharType="end"/>
        </w:r>
      </w:hyperlink>
    </w:p>
    <w:p>
      <w:pPr>
        <w:pStyle w:val="TOC2"/>
        <w:tabs>
          <w:tab w:val="right" w:leader="dot" w:pos="8306"/>
        </w:tabs>
      </w:pPr>
      <w:hyperlink w:anchor="_Toc25113" w:history="1">
        <w:r>
          <w:rPr>
            <w:rFonts w:ascii="仿宋" w:eastAsia="仿宋" w:hAnsi="仿宋" w:cs="仿宋" w:hint="eastAsia"/>
            <w:lang w:eastAsia="zh-CN"/>
          </w:rPr>
          <w:t>(一)、建设区域环境质量现状</w:t>
        </w:r>
        <w:r>
          <w:tab/>
        </w:r>
        <w:r>
          <w:fldChar w:fldCharType="begin"/>
        </w:r>
        <w:r>
          <w:instrText xml:space="preserve"> PAGEREF _Toc25113 \h </w:instrText>
        </w:r>
        <w:r>
          <w:fldChar w:fldCharType="separate"/>
        </w:r>
        <w:r>
          <w:t>40</w:t>
        </w:r>
        <w:r>
          <w:fldChar w:fldCharType="end"/>
        </w:r>
      </w:hyperlink>
    </w:p>
    <w:p>
      <w:pPr>
        <w:pStyle w:val="TOC2"/>
        <w:tabs>
          <w:tab w:val="right" w:leader="dot" w:pos="8306"/>
        </w:tabs>
      </w:pPr>
      <w:hyperlink w:anchor="_Toc3865" w:history="1">
        <w:r>
          <w:rPr>
            <w:rFonts w:ascii="仿宋" w:eastAsia="仿宋" w:hAnsi="仿宋" w:cs="仿宋" w:hint="eastAsia"/>
            <w:lang w:eastAsia="zh-CN"/>
          </w:rPr>
          <w:t>(二)、建设期环境保护</w:t>
        </w:r>
        <w:r>
          <w:tab/>
        </w:r>
        <w:r>
          <w:fldChar w:fldCharType="begin"/>
        </w:r>
        <w:r>
          <w:instrText xml:space="preserve"> PAGEREF _Toc3865 \h </w:instrText>
        </w:r>
        <w:r>
          <w:fldChar w:fldCharType="separate"/>
        </w:r>
        <w:r>
          <w:t>41</w:t>
        </w:r>
        <w:r>
          <w:fldChar w:fldCharType="end"/>
        </w:r>
      </w:hyperlink>
    </w:p>
    <w:p>
      <w:pPr>
        <w:pStyle w:val="TOC2"/>
        <w:tabs>
          <w:tab w:val="right" w:leader="dot" w:pos="8306"/>
        </w:tabs>
      </w:pPr>
      <w:hyperlink w:anchor="_Toc7475" w:history="1">
        <w:r>
          <w:rPr>
            <w:rFonts w:ascii="仿宋" w:eastAsia="仿宋" w:hAnsi="仿宋" w:cs="仿宋" w:hint="eastAsia"/>
            <w:lang w:eastAsia="zh-CN"/>
          </w:rPr>
          <w:t>(三)、运营期环境保护</w:t>
        </w:r>
        <w:r>
          <w:tab/>
        </w:r>
        <w:r>
          <w:fldChar w:fldCharType="begin"/>
        </w:r>
        <w:r>
          <w:instrText xml:space="preserve"> PAGEREF _Toc7475 \h </w:instrText>
        </w:r>
        <w:r>
          <w:fldChar w:fldCharType="separate"/>
        </w:r>
        <w:r>
          <w:t>43</w:t>
        </w:r>
        <w:r>
          <w:fldChar w:fldCharType="end"/>
        </w:r>
      </w:hyperlink>
    </w:p>
    <w:p>
      <w:pPr>
        <w:pStyle w:val="TOC2"/>
        <w:tabs>
          <w:tab w:val="right" w:leader="dot" w:pos="8306"/>
        </w:tabs>
      </w:pPr>
      <w:hyperlink w:anchor="_Toc28483" w:history="1">
        <w:r>
          <w:rPr>
            <w:rFonts w:ascii="仿宋" w:eastAsia="仿宋" w:hAnsi="仿宋" w:cs="仿宋" w:hint="eastAsia"/>
            <w:lang w:eastAsia="zh-CN"/>
          </w:rPr>
          <w:t>(四)、散料搬运装置设备项目建设对区域经济的影响</w:t>
        </w:r>
        <w:r>
          <w:tab/>
        </w:r>
        <w:r>
          <w:fldChar w:fldCharType="begin"/>
        </w:r>
        <w:r>
          <w:instrText xml:space="preserve"> PAGEREF _Toc28483 \h </w:instrText>
        </w:r>
        <w:r>
          <w:fldChar w:fldCharType="separate"/>
        </w:r>
        <w:r>
          <w:t>44</w:t>
        </w:r>
        <w:r>
          <w:fldChar w:fldCharType="end"/>
        </w:r>
      </w:hyperlink>
    </w:p>
    <w:p>
      <w:pPr>
        <w:pStyle w:val="TOC2"/>
        <w:tabs>
          <w:tab w:val="right" w:leader="dot" w:pos="8306"/>
        </w:tabs>
      </w:pPr>
      <w:hyperlink w:anchor="_Toc4328" w:history="1">
        <w:r>
          <w:rPr>
            <w:rFonts w:ascii="仿宋" w:eastAsia="仿宋" w:hAnsi="仿宋" w:cs="仿宋" w:hint="eastAsia"/>
            <w:lang w:eastAsia="zh-CN"/>
          </w:rPr>
          <w:t>(五)、废弃物处理</w:t>
        </w:r>
        <w:r>
          <w:tab/>
        </w:r>
        <w:r>
          <w:fldChar w:fldCharType="begin"/>
        </w:r>
        <w:r>
          <w:instrText xml:space="preserve"> PAGEREF _Toc4328 \h </w:instrText>
        </w:r>
        <w:r>
          <w:fldChar w:fldCharType="separate"/>
        </w:r>
        <w:r>
          <w:t>46</w:t>
        </w:r>
        <w:r>
          <w:fldChar w:fldCharType="end"/>
        </w:r>
      </w:hyperlink>
    </w:p>
    <w:p>
      <w:pPr>
        <w:pStyle w:val="TOC2"/>
        <w:tabs>
          <w:tab w:val="right" w:leader="dot" w:pos="8306"/>
        </w:tabs>
      </w:pPr>
      <w:hyperlink w:anchor="_Toc32172" w:history="1">
        <w:r>
          <w:rPr>
            <w:rFonts w:ascii="仿宋" w:eastAsia="仿宋" w:hAnsi="仿宋" w:cs="仿宋" w:hint="eastAsia"/>
            <w:lang w:eastAsia="zh-CN"/>
          </w:rPr>
          <w:t>(六)、特殊环境影响分析</w:t>
        </w:r>
        <w:r>
          <w:tab/>
        </w:r>
        <w:r>
          <w:fldChar w:fldCharType="begin"/>
        </w:r>
        <w:r>
          <w:instrText xml:space="preserve"> PAGEREF _Toc32172 \h </w:instrText>
        </w:r>
        <w:r>
          <w:fldChar w:fldCharType="separate"/>
        </w:r>
        <w:r>
          <w:t>47</w:t>
        </w:r>
        <w:r>
          <w:fldChar w:fldCharType="end"/>
        </w:r>
      </w:hyperlink>
    </w:p>
    <w:p>
      <w:pPr>
        <w:pStyle w:val="TOC2"/>
        <w:tabs>
          <w:tab w:val="right" w:leader="dot" w:pos="8306"/>
        </w:tabs>
      </w:pPr>
      <w:hyperlink w:anchor="_Toc14008" w:history="1">
        <w:r>
          <w:rPr>
            <w:rFonts w:ascii="仿宋" w:eastAsia="仿宋" w:hAnsi="仿宋" w:cs="仿宋" w:hint="eastAsia"/>
            <w:lang w:eastAsia="zh-CN"/>
          </w:rPr>
          <w:t>(七)、清洁生产</w:t>
        </w:r>
        <w:r>
          <w:tab/>
        </w:r>
        <w:r>
          <w:fldChar w:fldCharType="begin"/>
        </w:r>
        <w:r>
          <w:instrText xml:space="preserve"> PAGEREF _Toc14008 \h </w:instrText>
        </w:r>
        <w:r>
          <w:fldChar w:fldCharType="separate"/>
        </w:r>
        <w:r>
          <w:t>48</w:t>
        </w:r>
        <w:r>
          <w:fldChar w:fldCharType="end"/>
        </w:r>
      </w:hyperlink>
    </w:p>
    <w:p>
      <w:pPr>
        <w:pStyle w:val="TOC2"/>
        <w:tabs>
          <w:tab w:val="right" w:leader="dot" w:pos="8306"/>
        </w:tabs>
      </w:pPr>
      <w:hyperlink w:anchor="_Toc28729" w:history="1">
        <w:r>
          <w:rPr>
            <w:rFonts w:ascii="仿宋" w:eastAsia="仿宋" w:hAnsi="仿宋" w:cs="仿宋" w:hint="eastAsia"/>
            <w:lang w:eastAsia="zh-CN"/>
          </w:rPr>
          <w:t>(八)、环境保护综合评价</w:t>
        </w:r>
        <w:r>
          <w:tab/>
        </w:r>
        <w:r>
          <w:fldChar w:fldCharType="begin"/>
        </w:r>
        <w:r>
          <w:instrText xml:space="preserve"> PAGEREF _Toc28729 \h </w:instrText>
        </w:r>
        <w:r>
          <w:fldChar w:fldCharType="separate"/>
        </w:r>
        <w:r>
          <w:t>50</w:t>
        </w:r>
        <w:r>
          <w:fldChar w:fldCharType="end"/>
        </w:r>
      </w:hyperlink>
    </w:p>
    <w:p>
      <w:pPr>
        <w:pStyle w:val="TOC1"/>
        <w:tabs>
          <w:tab w:val="right" w:leader="dot" w:pos="8306"/>
        </w:tabs>
      </w:pPr>
      <w:hyperlink w:anchor="_Toc11702" w:history="1">
        <w:r>
          <w:rPr>
            <w:rFonts w:ascii="仿宋" w:eastAsia="仿宋" w:hAnsi="仿宋" w:cs="仿宋" w:hint="eastAsia"/>
            <w:lang w:eastAsia="zh-CN"/>
          </w:rPr>
          <w:t>十三、散料搬运装置设备项目实施时间节点</w:t>
        </w:r>
        <w:r>
          <w:tab/>
        </w:r>
        <w:r>
          <w:fldChar w:fldCharType="begin"/>
        </w:r>
        <w:r>
          <w:instrText xml:space="preserve"> PAGEREF _Toc11702 \h </w:instrText>
        </w:r>
        <w:r>
          <w:fldChar w:fldCharType="separate"/>
        </w:r>
        <w:r>
          <w:t>51</w:t>
        </w:r>
        <w:r>
          <w:fldChar w:fldCharType="end"/>
        </w:r>
      </w:hyperlink>
    </w:p>
    <w:p>
      <w:pPr>
        <w:pStyle w:val="TOC2"/>
        <w:tabs>
          <w:tab w:val="right" w:leader="dot" w:pos="8306"/>
        </w:tabs>
      </w:pPr>
      <w:hyperlink w:anchor="_Toc12142" w:history="1">
        <w:r>
          <w:rPr>
            <w:rFonts w:ascii="仿宋" w:eastAsia="仿宋" w:hAnsi="仿宋" w:cs="仿宋" w:hint="eastAsia"/>
            <w:lang w:eastAsia="zh-CN"/>
          </w:rPr>
          <w:t>(一)、散料搬运装置设备项目启动阶段时间节点</w:t>
        </w:r>
        <w:r>
          <w:tab/>
        </w:r>
        <w:r>
          <w:fldChar w:fldCharType="begin"/>
        </w:r>
        <w:r>
          <w:instrText xml:space="preserve"> PAGEREF _Toc12142 \h </w:instrText>
        </w:r>
        <w:r>
          <w:fldChar w:fldCharType="separate"/>
        </w:r>
        <w:r>
          <w:t>51</w:t>
        </w:r>
        <w:r>
          <w:fldChar w:fldCharType="end"/>
        </w:r>
      </w:hyperlink>
    </w:p>
    <w:p>
      <w:pPr>
        <w:pStyle w:val="TOC2"/>
        <w:tabs>
          <w:tab w:val="right" w:leader="dot" w:pos="8306"/>
        </w:tabs>
      </w:pPr>
      <w:hyperlink w:anchor="_Toc21290" w:history="1">
        <w:r>
          <w:rPr>
            <w:rFonts w:ascii="仿宋" w:eastAsia="仿宋" w:hAnsi="仿宋" w:cs="仿宋" w:hint="eastAsia"/>
            <w:lang w:eastAsia="zh-CN"/>
          </w:rPr>
          <w:t>(二)、散料搬运装置设备项目执行阶段时间节点</w:t>
        </w:r>
        <w:r>
          <w:tab/>
        </w:r>
        <w:r>
          <w:fldChar w:fldCharType="begin"/>
        </w:r>
        <w:r>
          <w:instrText xml:space="preserve"> PAGEREF _Toc21290 \h </w:instrText>
        </w:r>
        <w:r>
          <w:fldChar w:fldCharType="separate"/>
        </w:r>
        <w:r>
          <w:t>52</w:t>
        </w:r>
        <w:r>
          <w:fldChar w:fldCharType="end"/>
        </w:r>
      </w:hyperlink>
    </w:p>
    <w:p>
      <w:pPr>
        <w:pStyle w:val="TOC2"/>
        <w:tabs>
          <w:tab w:val="right" w:leader="dot" w:pos="8306"/>
        </w:tabs>
      </w:pPr>
      <w:hyperlink w:anchor="_Toc9982" w:history="1">
        <w:r>
          <w:rPr>
            <w:rFonts w:ascii="仿宋" w:eastAsia="仿宋" w:hAnsi="仿宋" w:cs="仿宋" w:hint="eastAsia"/>
            <w:lang w:eastAsia="zh-CN"/>
          </w:rPr>
          <w:t>(三)、散料搬运装置设备项目完成阶段时间节点</w:t>
        </w:r>
        <w:r>
          <w:tab/>
        </w:r>
        <w:r>
          <w:fldChar w:fldCharType="begin"/>
        </w:r>
        <w:r>
          <w:instrText xml:space="preserve"> PAGEREF _Toc9982 \h </w:instrText>
        </w:r>
        <w:r>
          <w:fldChar w:fldCharType="separate"/>
        </w:r>
        <w:r>
          <w:t>53</w:t>
        </w:r>
        <w:r>
          <w:fldChar w:fldCharType="end"/>
        </w:r>
      </w:hyperlink>
    </w:p>
    <w:p>
      <w:pPr>
        <w:pStyle w:val="TOC1"/>
        <w:tabs>
          <w:tab w:val="right" w:leader="dot" w:pos="8306"/>
        </w:tabs>
      </w:pPr>
      <w:hyperlink w:anchor="_Toc345" w:history="1">
        <w:r>
          <w:rPr>
            <w:rFonts w:ascii="仿宋" w:eastAsia="仿宋" w:hAnsi="仿宋" w:cs="仿宋" w:hint="eastAsia"/>
            <w:lang w:eastAsia="zh-CN"/>
          </w:rPr>
          <w:t>十四、风险识别与分类</w:t>
        </w:r>
        <w:r>
          <w:tab/>
        </w:r>
        <w:r>
          <w:fldChar w:fldCharType="begin"/>
        </w:r>
        <w:r>
          <w:instrText xml:space="preserve"> PAGEREF _Toc345 \h </w:instrText>
        </w:r>
        <w:r>
          <w:fldChar w:fldCharType="separate"/>
        </w:r>
        <w:r>
          <w:t>54</w:t>
        </w:r>
        <w:r>
          <w:fldChar w:fldCharType="end"/>
        </w:r>
      </w:hyperlink>
    </w:p>
    <w:p>
      <w:pPr>
        <w:pStyle w:val="TOC2"/>
        <w:tabs>
          <w:tab w:val="right" w:leader="dot" w:pos="8306"/>
        </w:tabs>
      </w:pPr>
      <w:hyperlink w:anchor="_Toc30706" w:history="1">
        <w:r>
          <w:rPr>
            <w:rFonts w:ascii="仿宋" w:eastAsia="仿宋" w:hAnsi="仿宋" w:cs="仿宋" w:hint="eastAsia"/>
            <w:lang w:eastAsia="zh-CN"/>
          </w:rPr>
          <w:t>(一)、风险识别</w:t>
        </w:r>
        <w:r>
          <w:tab/>
        </w:r>
        <w:r>
          <w:fldChar w:fldCharType="begin"/>
        </w:r>
        <w:r>
          <w:instrText xml:space="preserve"> PAGEREF _Toc30706 \h </w:instrText>
        </w:r>
        <w:r>
          <w:fldChar w:fldCharType="separate"/>
        </w:r>
        <w:r>
          <w:t>54</w:t>
        </w:r>
        <w:r>
          <w:fldChar w:fldCharType="end"/>
        </w:r>
      </w:hyperlink>
    </w:p>
    <w:p>
      <w:pPr>
        <w:pStyle w:val="TOC2"/>
        <w:tabs>
          <w:tab w:val="right" w:leader="dot" w:pos="8306"/>
        </w:tabs>
      </w:pPr>
      <w:hyperlink w:anchor="_Toc11678" w:history="1">
        <w:r>
          <w:rPr>
            <w:rFonts w:ascii="仿宋" w:eastAsia="仿宋" w:hAnsi="仿宋" w:cs="仿宋" w:hint="eastAsia"/>
            <w:lang w:eastAsia="zh-CN"/>
          </w:rPr>
          <w:t>(二)、风险分类</w:t>
        </w:r>
        <w:r>
          <w:tab/>
        </w:r>
        <w:r>
          <w:fldChar w:fldCharType="begin"/>
        </w:r>
        <w:r>
          <w:instrText xml:space="preserve"> PAGEREF _Toc11678 \h </w:instrText>
        </w:r>
        <w:r>
          <w:fldChar w:fldCharType="separate"/>
        </w:r>
        <w:r>
          <w:t>56</w:t>
        </w:r>
        <w:r>
          <w:fldChar w:fldCharType="end"/>
        </w:r>
      </w:hyperlink>
    </w:p>
    <w:p>
      <w:pPr>
        <w:pStyle w:val="TOC1"/>
        <w:tabs>
          <w:tab w:val="right" w:leader="dot" w:pos="8306"/>
        </w:tabs>
      </w:pPr>
      <w:hyperlink w:anchor="_Toc224" w:history="1">
        <w:r>
          <w:rPr>
            <w:rFonts w:ascii="仿宋" w:eastAsia="仿宋" w:hAnsi="仿宋" w:cs="仿宋" w:hint="eastAsia"/>
            <w:lang w:eastAsia="zh-CN"/>
          </w:rPr>
          <w:t>十五、供应链管理</w:t>
        </w:r>
        <w:r>
          <w:tab/>
        </w:r>
        <w:r>
          <w:fldChar w:fldCharType="begin"/>
        </w:r>
        <w:r>
          <w:instrText xml:space="preserve"> PAGEREF _Toc224 \h </w:instrText>
        </w:r>
        <w:r>
          <w:fldChar w:fldCharType="separate"/>
        </w:r>
        <w:r>
          <w:t>58</w:t>
        </w:r>
        <w:r>
          <w:fldChar w:fldCharType="end"/>
        </w:r>
      </w:hyperlink>
    </w:p>
    <w:p>
      <w:pPr>
        <w:pStyle w:val="TOC2"/>
        <w:tabs>
          <w:tab w:val="right" w:leader="dot" w:pos="8306"/>
        </w:tabs>
      </w:pPr>
      <w:hyperlink w:anchor="_Toc10296" w:history="1">
        <w:r>
          <w:rPr>
            <w:rFonts w:ascii="仿宋" w:eastAsia="仿宋" w:hAnsi="仿宋" w:cs="仿宋" w:hint="eastAsia"/>
            <w:lang w:eastAsia="zh-CN"/>
          </w:rPr>
          <w:t>(一)、供应链战略规划</w:t>
        </w:r>
        <w:r>
          <w:tab/>
        </w:r>
        <w:r>
          <w:fldChar w:fldCharType="begin"/>
        </w:r>
        <w:r>
          <w:instrText xml:space="preserve"> PAGEREF _Toc10296 \h </w:instrText>
        </w:r>
        <w:r>
          <w:fldChar w:fldCharType="separate"/>
        </w:r>
        <w:r>
          <w:t>58</w:t>
        </w:r>
        <w:r>
          <w:fldChar w:fldCharType="end"/>
        </w:r>
      </w:hyperlink>
    </w:p>
    <w:p>
      <w:pPr>
        <w:pStyle w:val="TOC2"/>
        <w:tabs>
          <w:tab w:val="right" w:leader="dot" w:pos="8306"/>
        </w:tabs>
      </w:pPr>
      <w:hyperlink w:anchor="_Toc5387" w:history="1">
        <w:r>
          <w:rPr>
            <w:rFonts w:ascii="仿宋" w:eastAsia="仿宋" w:hAnsi="仿宋" w:cs="仿宋" w:hint="eastAsia"/>
            <w:lang w:eastAsia="zh-CN"/>
          </w:rPr>
          <w:t>(二)、供应商选择与合作</w:t>
        </w:r>
        <w:r>
          <w:tab/>
        </w:r>
        <w:r>
          <w:fldChar w:fldCharType="begin"/>
        </w:r>
        <w:r>
          <w:instrText xml:space="preserve"> PAGEREF _Toc5387 \h </w:instrText>
        </w:r>
        <w:r>
          <w:fldChar w:fldCharType="separate"/>
        </w:r>
        <w:r>
          <w:t>59</w:t>
        </w:r>
        <w:r>
          <w:fldChar w:fldCharType="end"/>
        </w:r>
      </w:hyperlink>
    </w:p>
    <w:p>
      <w:pPr>
        <w:pStyle w:val="TOC2"/>
        <w:tabs>
          <w:tab w:val="right" w:leader="dot" w:pos="8306"/>
        </w:tabs>
      </w:pPr>
      <w:hyperlink w:anchor="_Toc4972" w:history="1">
        <w:r>
          <w:rPr>
            <w:rFonts w:ascii="仿宋" w:eastAsia="仿宋" w:hAnsi="仿宋" w:cs="仿宋" w:hint="eastAsia"/>
            <w:lang w:eastAsia="zh-CN"/>
          </w:rPr>
          <w:t>(三)、物流与库存管理</w:t>
        </w:r>
        <w:r>
          <w:tab/>
        </w:r>
        <w:r>
          <w:fldChar w:fldCharType="begin"/>
        </w:r>
        <w:r>
          <w:instrText xml:space="preserve"> PAGEREF _Toc4972 \h </w:instrText>
        </w:r>
        <w:r>
          <w:fldChar w:fldCharType="separate"/>
        </w:r>
        <w:r>
          <w:t>60</w:t>
        </w:r>
        <w:r>
          <w:fldChar w:fldCharType="end"/>
        </w:r>
      </w:hyperlink>
    </w:p>
    <w:p>
      <w:pPr>
        <w:pStyle w:val="TOC1"/>
        <w:tabs>
          <w:tab w:val="right" w:leader="dot" w:pos="8306"/>
        </w:tabs>
      </w:pPr>
      <w:hyperlink w:anchor="_Toc16748" w:history="1">
        <w:r>
          <w:rPr>
            <w:rFonts w:ascii="仿宋" w:eastAsia="仿宋" w:hAnsi="仿宋" w:cs="仿宋" w:hint="eastAsia"/>
            <w:lang w:eastAsia="zh-CN"/>
          </w:rPr>
          <w:t>十六、利益相关者分析与沟通计划</w:t>
        </w:r>
        <w:r>
          <w:tab/>
        </w:r>
        <w:r>
          <w:fldChar w:fldCharType="begin"/>
        </w:r>
        <w:r>
          <w:instrText xml:space="preserve"> PAGEREF _Toc16748 \h </w:instrText>
        </w:r>
        <w:r>
          <w:fldChar w:fldCharType="separate"/>
        </w:r>
        <w:r>
          <w:t>62</w:t>
        </w:r>
        <w:r>
          <w:fldChar w:fldCharType="end"/>
        </w:r>
      </w:hyperlink>
    </w:p>
    <w:p>
      <w:pPr>
        <w:pStyle w:val="TOC2"/>
        <w:tabs>
          <w:tab w:val="right" w:leader="dot" w:pos="8306"/>
        </w:tabs>
      </w:pPr>
      <w:hyperlink w:anchor="_Toc5367" w:history="1">
        <w:r>
          <w:rPr>
            <w:rFonts w:ascii="仿宋" w:eastAsia="仿宋" w:hAnsi="仿宋" w:cs="仿宋" w:hint="eastAsia"/>
            <w:lang w:eastAsia="zh-CN"/>
          </w:rPr>
          <w:t>(一)、利益相关者分析</w:t>
        </w:r>
        <w:r>
          <w:tab/>
        </w:r>
        <w:r>
          <w:fldChar w:fldCharType="begin"/>
        </w:r>
        <w:r>
          <w:instrText xml:space="preserve"> PAGEREF _Toc5367 \h </w:instrText>
        </w:r>
        <w:r>
          <w:fldChar w:fldCharType="separate"/>
        </w:r>
        <w:r>
          <w:t>62</w:t>
        </w:r>
        <w:r>
          <w:fldChar w:fldCharType="end"/>
        </w:r>
      </w:hyperlink>
    </w:p>
    <w:p>
      <w:pPr>
        <w:pStyle w:val="TOC2"/>
        <w:tabs>
          <w:tab w:val="right" w:leader="dot" w:pos="8306"/>
        </w:tabs>
      </w:pPr>
      <w:hyperlink w:anchor="_Toc14050" w:history="1">
        <w:r>
          <w:rPr>
            <w:rFonts w:ascii="仿宋" w:eastAsia="仿宋" w:hAnsi="仿宋" w:cs="仿宋" w:hint="eastAsia"/>
            <w:lang w:eastAsia="zh-CN"/>
          </w:rPr>
          <w:t>(二)、沟通计划</w:t>
        </w:r>
        <w:r>
          <w:tab/>
        </w:r>
        <w:r>
          <w:fldChar w:fldCharType="begin"/>
        </w:r>
        <w:r>
          <w:instrText xml:space="preserve"> PAGEREF _Toc14050 \h </w:instrText>
        </w:r>
        <w:r>
          <w:fldChar w:fldCharType="separate"/>
        </w:r>
        <w:r>
          <w:t>63</w:t>
        </w:r>
        <w:r>
          <w:fldChar w:fldCharType="end"/>
        </w:r>
      </w:hyperlink>
    </w:p>
    <w:p>
      <w:pPr>
        <w:pStyle w:val="TOC1"/>
        <w:tabs>
          <w:tab w:val="right" w:leader="dot" w:pos="8306"/>
        </w:tabs>
      </w:pPr>
      <w:hyperlink w:anchor="_Toc7147" w:history="1">
        <w:r>
          <w:rPr>
            <w:rFonts w:ascii="仿宋" w:eastAsia="仿宋" w:hAnsi="仿宋" w:cs="仿宋" w:hint="eastAsia"/>
            <w:lang w:eastAsia="zh-CN"/>
          </w:rPr>
          <w:t>十七、散料搬运装置设备项目实施保障措施</w:t>
        </w:r>
        <w:r>
          <w:tab/>
        </w:r>
        <w:r>
          <w:fldChar w:fldCharType="begin"/>
        </w:r>
        <w:r>
          <w:instrText xml:space="preserve"> PAGEREF _Toc7147 \h </w:instrText>
        </w:r>
        <w:r>
          <w:fldChar w:fldCharType="separate"/>
        </w:r>
        <w:r>
          <w:t>64</w:t>
        </w:r>
        <w:r>
          <w:fldChar w:fldCharType="end"/>
        </w:r>
      </w:hyperlink>
    </w:p>
    <w:p>
      <w:pPr>
        <w:pStyle w:val="TOC2"/>
        <w:tabs>
          <w:tab w:val="right" w:leader="dot" w:pos="8306"/>
        </w:tabs>
      </w:pPr>
      <w:hyperlink w:anchor="_Toc27432" w:history="1">
        <w:r>
          <w:rPr>
            <w:rFonts w:ascii="仿宋" w:eastAsia="仿宋" w:hAnsi="仿宋" w:cs="仿宋" w:hint="eastAsia"/>
            <w:lang w:eastAsia="zh-CN"/>
          </w:rPr>
          <w:t>(一)、散料搬运装置设备项目实施保障机制</w:t>
        </w:r>
        <w:r>
          <w:tab/>
        </w:r>
        <w:r>
          <w:fldChar w:fldCharType="begin"/>
        </w:r>
        <w:r>
          <w:instrText xml:space="preserve"> PAGEREF _Toc27432 \h </w:instrText>
        </w:r>
        <w:r>
          <w:fldChar w:fldCharType="separate"/>
        </w:r>
        <w:r>
          <w:t>64</w:t>
        </w:r>
        <w:r>
          <w:fldChar w:fldCharType="end"/>
        </w:r>
      </w:hyperlink>
    </w:p>
    <w:p>
      <w:pPr>
        <w:pStyle w:val="TOC2"/>
        <w:tabs>
          <w:tab w:val="right" w:leader="dot" w:pos="8306"/>
        </w:tabs>
      </w:pPr>
      <w:hyperlink w:anchor="_Toc9815" w:history="1">
        <w:r>
          <w:rPr>
            <w:rFonts w:ascii="仿宋" w:eastAsia="仿宋" w:hAnsi="仿宋" w:cs="仿宋" w:hint="eastAsia"/>
            <w:lang w:eastAsia="zh-CN"/>
          </w:rPr>
          <w:t>(二)、散料搬运装置设备项目法律合规要求</w:t>
        </w:r>
        <w:r>
          <w:tab/>
        </w:r>
        <w:r>
          <w:fldChar w:fldCharType="begin"/>
        </w:r>
        <w:r>
          <w:instrText xml:space="preserve"> PAGEREF _Toc9815 \h </w:instrText>
        </w:r>
        <w:r>
          <w:fldChar w:fldCharType="separate"/>
        </w:r>
        <w:r>
          <w:t>68</w:t>
        </w:r>
        <w:r>
          <w:fldChar w:fldCharType="end"/>
        </w:r>
      </w:hyperlink>
    </w:p>
    <w:p>
      <w:pPr>
        <w:pStyle w:val="TOC2"/>
        <w:tabs>
          <w:tab w:val="right" w:leader="dot" w:pos="8306"/>
        </w:tabs>
      </w:pPr>
      <w:hyperlink w:anchor="_Toc20037" w:history="1">
        <w:r>
          <w:rPr>
            <w:rFonts w:ascii="仿宋" w:eastAsia="仿宋" w:hAnsi="仿宋" w:cs="仿宋" w:hint="eastAsia"/>
            <w:lang w:eastAsia="zh-CN"/>
          </w:rPr>
          <w:t>(三)、散料搬运装置设备项目合同管理与法律事务</w:t>
        </w:r>
        <w:r>
          <w:tab/>
        </w:r>
        <w:r>
          <w:fldChar w:fldCharType="begin"/>
        </w:r>
        <w:r>
          <w:instrText xml:space="preserve"> PAGEREF _Toc20037 \h </w:instrText>
        </w:r>
        <w:r>
          <w:fldChar w:fldCharType="separate"/>
        </w:r>
        <w:r>
          <w:t>73</w:t>
        </w:r>
        <w:r>
          <w:fldChar w:fldCharType="end"/>
        </w:r>
      </w:hyperlink>
    </w:p>
    <w:p>
      <w:pPr>
        <w:pStyle w:val="TOC2"/>
        <w:tabs>
          <w:tab w:val="right" w:leader="dot" w:pos="8306"/>
        </w:tabs>
      </w:pPr>
      <w:hyperlink w:anchor="_Toc3451" w:history="1">
        <w:r>
          <w:rPr>
            <w:rFonts w:ascii="仿宋" w:eastAsia="仿宋" w:hAnsi="仿宋" w:cs="仿宋" w:hint="eastAsia"/>
            <w:lang w:eastAsia="zh-CN"/>
          </w:rPr>
          <w:t>(四)、散料搬运装置设备项目知识产权保护策略</w:t>
        </w:r>
        <w:r>
          <w:tab/>
        </w:r>
        <w:r>
          <w:fldChar w:fldCharType="begin"/>
        </w:r>
        <w:r>
          <w:instrText xml:space="preserve"> PAGEREF _Toc3451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89"/>
      <w:r>
        <w:rPr>
          <w:rFonts w:ascii="仿宋" w:eastAsia="仿宋" w:hAnsi="仿宋" w:cs="仿宋" w:hint="eastAsia"/>
          <w:sz w:val="28"/>
          <w:lang w:eastAsia="zh-CN"/>
        </w:rPr>
        <w:t>一、散料搬运装置设备项目危机管理</w:t>
      </w:r>
      <w:bookmarkEnd w:id="2"/>
    </w:p>
    <w:p>
      <w:pPr>
        <w:pStyle w:val="Heading2"/>
        <w:rPr>
          <w:rFonts w:ascii="仿宋" w:eastAsia="仿宋" w:hAnsi="仿宋" w:cs="仿宋" w:hint="eastAsia"/>
          <w:lang w:eastAsia="zh-CN"/>
        </w:rPr>
      </w:pPr>
      <w:bookmarkStart w:id="3" w:name="_Toc34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危机管理中，危机预警与识别是确保散料搬运装置设备项目稳健运行的核心步骤。通过建立全面的监测机制，散料搬运装置设备项目团队旨在及时发现和理解潜在的风险和危机因素，以便采取及时的预防和应对措施，确保散料搬运装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散料搬运装置设备项目团队全面分析了整个散料搬运装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散料搬运装置设备项目团队着重于明确定义散料搬运装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散料搬运装置设备项目进展的持续监控，团队能够及时发现潜在问题并作出迅速反应。散料搬运装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在这一阶段，团队的专业素养和反应速度将发挥至关重要的作用，以确保潜在危机能够在初期得到有效的处理，最大程度地减轻负面影响。通过危机预警与识别，散料搬运装置设备项目得以更有序、可控地推进。</w:t>
      </w:r>
    </w:p>
    <w:p>
      <w:pPr>
        <w:pStyle w:val="Heading2"/>
        <w:ind w:firstLine="560" w:firstLineChars="200"/>
        <w:rPr>
          <w:rFonts w:ascii="仿宋" w:eastAsia="仿宋" w:hAnsi="仿宋" w:cs="仿宋" w:hint="eastAsia"/>
          <w:sz w:val="28"/>
          <w:lang w:eastAsia="zh-CN"/>
        </w:rPr>
      </w:pPr>
      <w:bookmarkStart w:id="4" w:name="_Toc276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在危机发生时，散料搬运装置设备项目团队立即行动，成立了应急小组。该小组的任务是迅速制定并实施紧急应对措施，以最小化潜在损失。以下是采取的主要措施：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暂停散料搬运装置设备项目进度：为遏制危机蔓延，散料搬运装置设备项目暂时停止进行，以便全面评估当前状况。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资源重新分配：重新评估散料搬运装置设备项目资源的分配，确保最大限度地减小损失。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实时沟通：与关键利益相关者建立实时沟通机制，向他们传递散料搬运装置设备项目危机的实际状况，保障散料搬运装置设备项目核心利益。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在紧急应对的同时，散料搬运装置设备项目团队强调了团队协作和有效沟通的重要性。以下是团队协作的关键举措：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信息共享机制：建立了信息共享平台，确保团队成员能够及时获取散料搬运装置设备项目危机的实时信息。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领导者沟通：散料搬运装置设备项目领导者通过定期会议和即时沟通工具，指导团队应对危机，保持团队稳定运行。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随着危机得到初步控制，散料搬运装置设备项目团队转向制定恢复计划，以确保散料搬运装置设备项目能够从中迅速恢复。主要恢复计划包括：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修复受损的进度计划：重新评估散料搬运装置设备项目进度，制定修复计划，确保散料搬运装置设备项目尽快回归正常进程。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重新调整资源分配：优化资源分配，确保散料搬运装置设备项目在有限资源下高效运转。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风险管理机制加强：对散料搬运装置设备项目风险进行全面评估，制定更强化的风险管理策略，以预防未来可能的危机。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520"/>
      <w:r>
        <w:rPr>
          <w:rFonts w:ascii="仿宋" w:eastAsia="仿宋" w:hAnsi="仿宋" w:cs="仿宋" w:hint="eastAsia"/>
          <w:sz w:val="28"/>
          <w:lang w:eastAsia="zh-CN"/>
        </w:rPr>
        <w:t>二、散料搬运装置设备项目选址可行性分析</w:t>
      </w:r>
      <w:bookmarkEnd w:id="5"/>
    </w:p>
    <w:p>
      <w:pPr>
        <w:pStyle w:val="Heading2"/>
        <w:rPr>
          <w:rFonts w:ascii="仿宋" w:eastAsia="仿宋" w:hAnsi="仿宋" w:cs="仿宋" w:hint="eastAsia"/>
          <w:lang w:eastAsia="zh-CN"/>
        </w:rPr>
      </w:pPr>
      <w:bookmarkStart w:id="6" w:name="_Toc8241"/>
      <w:r>
        <w:rPr>
          <w:rFonts w:ascii="仿宋" w:eastAsia="仿宋" w:hAnsi="仿宋" w:cs="仿宋" w:hint="eastAsia"/>
          <w:lang w:eastAsia="zh-CN"/>
        </w:rPr>
        <w:t>(一)、散料搬运装置设备项目选址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该散料搬运装置设备项目选址位于XX省XX市XX区XXX街道</w:t>
      </w:r>
    </w:p>
    <w:p>
      <w:pPr>
        <w:pStyle w:val="Heading2"/>
        <w:ind w:firstLine="560" w:firstLineChars="200"/>
        <w:rPr>
          <w:rFonts w:ascii="仿宋" w:eastAsia="仿宋" w:hAnsi="仿宋" w:cs="仿宋" w:hint="eastAsia"/>
          <w:sz w:val="28"/>
          <w:lang w:eastAsia="zh-CN"/>
        </w:rPr>
      </w:pPr>
      <w:bookmarkStart w:id="7" w:name="_Toc163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料搬运装置设备项目的征地面积将根据散料搬运装置设备项目的实际规模和需求进行精确规划。具体面积XXX平方米，旨在确保散料搬运装置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净用地面积是在征地面积基础上去除不可利用面积后的实际可开发用地。具体面积XXX平方米，考虑到环保、交通、安全等多方面因素，以确保散料搬运装置设备项目在整体利用效率上达到最优。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散料搬运装置设备项目计划建设的建筑总规模具体面积XXX平方米。这一规模的确定综合考虑了散料搬运装置设备项目的性质、规模，以及城市规划的相关要求，确保建筑布局与周边环境协调一致。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绿地率是散料搬运装置设备项目用地中被规划为绿地的比例。具体面积XXX平方米，旨在通过合理规划绿地，改善散料搬运装置设备项目周边环境，提升居民生活质量，并符合城市整体绿化规划。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容积率是用地上可以建设的建筑总体积与用地面积之比。具体面积XXX，通过合理的容积率规划，确保散料搬运装置设备项目建筑规模与周边环境和谐共生。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料搬运装置设备项目选址与当地城市规划相一致，具体面积XXX平方米。通过与城市规划部门深入沟通，确保散料搬运装置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料搬运装置设备项目选址符合当地产业政策，具体面积XXX平方米。这包括散料搬运装置设备项目对当地经济的促进作用，以及对相关产业的带动效应，确保散料搬运装置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用地总体要求必须符合环保和可持续发展的原则，具体面积XXX平方米。通过采用绿色建筑设计、节能减排等措施，确保散料搬运装置设备项目在建设和运营过程中对环境的影响最小化，达到可持续发展的要求。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确保散料搬运装置设备项目选址具备必要的公共设施配套，具体面积XXX平方米。这包括交通便利性、教育、医疗等基础设施，以提高居民生活品质，使得散料搬运装置设备项目选址更具吸引力。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考虑用地总体要求对当地社会稳定性的影响，具体面积XXX平方米。通过深入了解当地社区反馈，确保散料搬运装置设备项目的选址和建设过程对当地社会和谐稳定产生积极作用。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料搬运装置设备项目选址不仅符合法规和规划，还在实际操作中具有可行性。这一全面规划将为散料搬运装置设备项目的成功实施提供坚实的基础，确保散料搬运装置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散料搬运装置设备项目的设备规划和空间设计中，我们将采取灵活设备布局的措施。设备布局将根据实际需求进行灵活设计，避免不必要的浪费。通过合理规划设备摆放位置，我们将提高设备的利用率，减少设备间距，以确保散料搬运装置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散料搬运装置设备项目内部引入共享设施的概念，例如共享会议室、办公区等。通过这种方式，我们可以减少对资源的重复建设，提高资源共享效率，从而减小散料搬运装置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55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散料搬运装置设备项目的总图布置中，我们将不同功能区域进行明确的规划，以最大程度满足散料搬运装置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1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散料搬运装置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散料搬运装置设备项目对环境的影响是综合评价的重要因素之一。我们将详细考虑选址周边的自然环境、生态保护区、水源地等情况，确保散料搬运装置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对选址的评价还需充分考虑当地政府的产业政策和法规。我们将详细了解散料搬运装置设备项目所在地的相关政策，确保散料搬运装置设备项目的规划和运营与当地法规相符，降低不必要的法律风险。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考虑到社会稳定性对企业运营的重要性，我们将评估选址地区的社会安全情况、劳工关系、社区反馈等方面，以确保散料搬运装置设备项目的建设和运营不会受到社会稳定性的负面影响。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最后，我们将综合考虑用地成本，包括土地购置费用、土地开发成本等。通过对用地成本的详细评估，我们能够做出更为精确的经济效益分析，为散料搬运装置设备项目的投资决策提供有力支持。</w:t>
      </w:r>
    </w:p>
    <w:p>
      <w:pPr>
        <w:pStyle w:val="Heading1"/>
        <w:ind w:firstLine="560" w:firstLineChars="200"/>
        <w:rPr>
          <w:rFonts w:ascii="仿宋" w:eastAsia="仿宋" w:hAnsi="仿宋" w:cs="仿宋" w:hint="eastAsia"/>
          <w:sz w:val="28"/>
          <w:lang w:eastAsia="zh-CN"/>
        </w:rPr>
      </w:pPr>
      <w:bookmarkStart w:id="11" w:name="_Toc30049"/>
      <w:r>
        <w:rPr>
          <w:rFonts w:ascii="仿宋" w:eastAsia="仿宋" w:hAnsi="仿宋" w:cs="仿宋" w:hint="eastAsia"/>
          <w:sz w:val="28"/>
          <w:lang w:eastAsia="zh-CN"/>
        </w:rPr>
        <w:t>三、散料搬运装置设备项目建设单位说明</w:t>
      </w:r>
      <w:bookmarkEnd w:id="11"/>
    </w:p>
    <w:p>
      <w:pPr>
        <w:pStyle w:val="Heading2"/>
        <w:rPr>
          <w:rFonts w:ascii="仿宋" w:eastAsia="仿宋" w:hAnsi="仿宋" w:cs="仿宋" w:hint="eastAsia"/>
          <w:lang w:eastAsia="zh-CN"/>
        </w:rPr>
      </w:pPr>
      <w:bookmarkStart w:id="12" w:name="_Toc11629"/>
      <w:r>
        <w:rPr>
          <w:rFonts w:ascii="仿宋" w:eastAsia="仿宋" w:hAnsi="仿宋" w:cs="仿宋" w:hint="eastAsia"/>
          <w:lang w:eastAsia="zh-CN"/>
        </w:rPr>
        <w:t>(一)、散料搬运装置设备项目承办单位基本情况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7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散料搬运装置设备项目承办单位的XXXX，我们着眼于实现可持续的经济效益。通过技术创新和解决方案的提供，公司预计在散料搬运装置设备项目执行期间将获得可观的收入增长。这一收入来源主要包括散料搬运装置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同时，我们注重成本控制和效率提升，以确保散料搬运装置设备项目的可持续盈利。透过精细的管理和资源优化，公司期望实现散料搬运装置设备项目利润最大化。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散料搬运装置设备项目实施进行全面的投资评估，包括散料搬运装置设备项目启动阶段的资金投入和后续运营成本。通过对散料搬运装置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散料搬运装置设备项目实施过程中具备足够的资金流动性，公司将进行详尽的现金流分析。这包括资金需求的合理预测、散料搬运装置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071"/>
      <w:r>
        <w:rPr>
          <w:rFonts w:ascii="仿宋" w:eastAsia="仿宋" w:hAnsi="仿宋" w:cs="仿宋" w:hint="eastAsia"/>
          <w:sz w:val="28"/>
          <w:lang w:eastAsia="zh-CN"/>
        </w:rPr>
        <w:t>四、散料搬运装置设备项目土建工程</w:t>
      </w:r>
      <w:bookmarkEnd w:id="14"/>
    </w:p>
    <w:p>
      <w:pPr>
        <w:pStyle w:val="Heading2"/>
        <w:rPr>
          <w:rFonts w:ascii="仿宋" w:eastAsia="仿宋" w:hAnsi="仿宋" w:cs="仿宋" w:hint="eastAsia"/>
          <w:lang w:eastAsia="zh-CN"/>
        </w:rPr>
      </w:pPr>
      <w:bookmarkStart w:id="15" w:name="_Toc3071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在散料搬运装置设备项目的建筑工程设计中，我们将秉承一系列重要的设计原则，以确保散料搬运装置设备项目建筑在功能、美观、可持续性等方面达到最佳效果。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首要原则是确保建筑的功能性得到最大化的发挥。我们将充分理解散料搬运装置设备项目的实际需求，合理布局各个功能区域，保证建筑在满足业务需求的同时，提供高效的工作环境。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在建筑设计中，我们将综合考虑建设和运营成本。通过精细的经济效益分析，确保设计方案在高效利用资源的同时，对散料搬运装置设备项目的长期盈利能力有积极的贡献。</w:t>
      </w:r>
    </w:p>
    <w:p>
      <w:pPr>
        <w:pStyle w:val="Heading2"/>
        <w:ind w:firstLine="560" w:firstLineChars="200"/>
        <w:rPr>
          <w:rFonts w:ascii="仿宋" w:eastAsia="仿宋" w:hAnsi="仿宋" w:cs="仿宋" w:hint="eastAsia"/>
          <w:sz w:val="28"/>
          <w:lang w:eastAsia="zh-CN"/>
        </w:rPr>
      </w:pPr>
      <w:bookmarkStart w:id="16" w:name="_Toc1183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土建工程设计中，我们将精准设定设计年限，结合散料搬运装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散料搬运装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74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散料搬运装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散料搬运装置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散料搬运装置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81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本期工程散料搬运装置设备项目预计总建筑面积XXX平方米，其中：计容建筑面积XXX平方米，计划建筑工程投资XX万元，占散料搬运装置设备项目总投资的XX%。</w:t>
      </w:r>
    </w:p>
    <w:p>
      <w:pPr>
        <w:pStyle w:val="Heading1"/>
        <w:ind w:firstLine="560" w:firstLineChars="200"/>
        <w:rPr>
          <w:rFonts w:ascii="仿宋" w:eastAsia="仿宋" w:hAnsi="仿宋" w:cs="仿宋" w:hint="eastAsia"/>
          <w:sz w:val="28"/>
          <w:lang w:eastAsia="zh-CN"/>
        </w:rPr>
      </w:pPr>
      <w:bookmarkStart w:id="19" w:name="_Toc28740"/>
      <w:r>
        <w:rPr>
          <w:rFonts w:ascii="仿宋" w:eastAsia="仿宋" w:hAnsi="仿宋" w:cs="仿宋" w:hint="eastAsia"/>
          <w:sz w:val="28"/>
          <w:lang w:eastAsia="zh-CN"/>
        </w:rPr>
        <w:t>五、散料搬运装置设备项目绩效评估</w:t>
      </w:r>
      <w:bookmarkEnd w:id="19"/>
    </w:p>
    <w:p>
      <w:pPr>
        <w:pStyle w:val="Heading2"/>
        <w:rPr>
          <w:rFonts w:ascii="仿宋" w:eastAsia="仿宋" w:hAnsi="仿宋" w:cs="仿宋" w:hint="eastAsia"/>
          <w:lang w:eastAsia="zh-CN"/>
        </w:rPr>
      </w:pPr>
      <w:bookmarkStart w:id="20" w:name="_Toc2930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中，我们设计了一套全面的绩效评估指标，以确保散料搬运装置设备项目的可控和成功交付。这些指标跨足散料搬运装置设备项目目标、成本、进度和质量等多个维度，为我们提供了全面洞察散料搬运装置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目标达成率是我们关注的首要指标。我们设定了明确的目标，并通过定期监测和评估，迅速发现并应对潜在的目标偏差。这为散料搬运装置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https://d.book118.com/908100055117006023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74A40"/>
    <w:rsid w:val="38A74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0005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2024-01-04T19:27:00Z</dcterms:created>
  <dcterms:modified xsi:type="dcterms:W3CDTF">2024-01-04T19:27:20Z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D160070278B849E3BC0048A82C161463_11</vt:lpwstr>
  </property>
  <property fmtid="{D5CDD505-2E9C-101B-9397-08002B2CF9AE}" pid="3" name="KSOProductBuildVer">
    <vt:lpwstr>2052-12.1.0.16120</vt:lpwstr>
  </property>
</Properties>
</file>