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放射免疫制剂项目规划设计方案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4" w:history="1">
        <w:r>
          <w:rPr>
            <w:rFonts w:ascii="仿宋" w:eastAsia="仿宋" w:hAnsi="仿宋" w:cs="仿宋" w:hint="eastAsia"/>
            <w:lang w:eastAsia="zh-CN"/>
          </w:rPr>
          <w:t>概论</w:t>
        </w:r>
        <w:r>
          <w:tab/>
        </w:r>
        <w:r>
          <w:fldChar w:fldCharType="begin"/>
        </w:r>
        <w:r>
          <w:instrText xml:space="preserve"> PAGEREF _Toc12444 \h </w:instrText>
        </w:r>
        <w:r>
          <w:fldChar w:fldCharType="separate"/>
        </w:r>
        <w:r>
          <w:t>3</w:t>
        </w:r>
        <w:r>
          <w:fldChar w:fldCharType="end"/>
        </w:r>
      </w:hyperlink>
    </w:p>
    <w:p>
      <w:pPr>
        <w:pStyle w:val="TOC1"/>
        <w:tabs>
          <w:tab w:val="right" w:leader="dot" w:pos="8306"/>
        </w:tabs>
      </w:pPr>
      <w:hyperlink w:anchor="_Toc15361" w:history="1">
        <w:r>
          <w:rPr>
            <w:rFonts w:ascii="仿宋" w:eastAsia="仿宋" w:hAnsi="仿宋" w:cs="仿宋" w:hint="eastAsia"/>
            <w:lang w:eastAsia="zh-CN"/>
          </w:rPr>
          <w:t>一、放射免疫制剂项目绩效评估</w:t>
        </w:r>
        <w:r>
          <w:tab/>
        </w:r>
        <w:r>
          <w:fldChar w:fldCharType="begin"/>
        </w:r>
        <w:r>
          <w:instrText xml:space="preserve"> PAGEREF _Toc15361 \h </w:instrText>
        </w:r>
        <w:r>
          <w:fldChar w:fldCharType="separate"/>
        </w:r>
        <w:r>
          <w:t>3</w:t>
        </w:r>
        <w:r>
          <w:fldChar w:fldCharType="end"/>
        </w:r>
      </w:hyperlink>
    </w:p>
    <w:p>
      <w:pPr>
        <w:pStyle w:val="TOC2"/>
        <w:tabs>
          <w:tab w:val="right" w:leader="dot" w:pos="8306"/>
        </w:tabs>
      </w:pPr>
      <w:hyperlink w:anchor="_Toc11404" w:history="1">
        <w:r>
          <w:rPr>
            <w:rFonts w:ascii="仿宋" w:eastAsia="仿宋" w:hAnsi="仿宋" w:cs="仿宋" w:hint="eastAsia"/>
            <w:lang w:eastAsia="zh-CN"/>
          </w:rPr>
          <w:t>(一)、绩效评估指标</w:t>
        </w:r>
        <w:r>
          <w:tab/>
        </w:r>
        <w:r>
          <w:fldChar w:fldCharType="begin"/>
        </w:r>
        <w:r>
          <w:instrText xml:space="preserve"> PAGEREF _Toc11404 \h </w:instrText>
        </w:r>
        <w:r>
          <w:fldChar w:fldCharType="separate"/>
        </w:r>
        <w:r>
          <w:t>3</w:t>
        </w:r>
        <w:r>
          <w:fldChar w:fldCharType="end"/>
        </w:r>
      </w:hyperlink>
    </w:p>
    <w:p>
      <w:pPr>
        <w:pStyle w:val="TOC2"/>
        <w:tabs>
          <w:tab w:val="right" w:leader="dot" w:pos="8306"/>
        </w:tabs>
      </w:pPr>
      <w:hyperlink w:anchor="_Toc24813" w:history="1">
        <w:r>
          <w:rPr>
            <w:rFonts w:ascii="仿宋" w:eastAsia="仿宋" w:hAnsi="仿宋" w:cs="仿宋" w:hint="eastAsia"/>
            <w:lang w:eastAsia="zh-CN"/>
          </w:rPr>
          <w:t>(二)、绩效评估方法</w:t>
        </w:r>
        <w:r>
          <w:tab/>
        </w:r>
        <w:r>
          <w:fldChar w:fldCharType="begin"/>
        </w:r>
        <w:r>
          <w:instrText xml:space="preserve"> PAGEREF _Toc24813 \h </w:instrText>
        </w:r>
        <w:r>
          <w:fldChar w:fldCharType="separate"/>
        </w:r>
        <w:r>
          <w:t>4</w:t>
        </w:r>
        <w:r>
          <w:fldChar w:fldCharType="end"/>
        </w:r>
      </w:hyperlink>
    </w:p>
    <w:p>
      <w:pPr>
        <w:pStyle w:val="TOC2"/>
        <w:tabs>
          <w:tab w:val="right" w:leader="dot" w:pos="8306"/>
        </w:tabs>
      </w:pPr>
      <w:hyperlink w:anchor="_Toc14129" w:history="1">
        <w:r>
          <w:rPr>
            <w:rFonts w:ascii="仿宋" w:eastAsia="仿宋" w:hAnsi="仿宋" w:cs="仿宋" w:hint="eastAsia"/>
            <w:lang w:eastAsia="zh-CN"/>
          </w:rPr>
          <w:t>(三)、绩效评估周期</w:t>
        </w:r>
        <w:r>
          <w:tab/>
        </w:r>
        <w:r>
          <w:fldChar w:fldCharType="begin"/>
        </w:r>
        <w:r>
          <w:instrText xml:space="preserve"> PAGEREF _Toc14129 \h </w:instrText>
        </w:r>
        <w:r>
          <w:fldChar w:fldCharType="separate"/>
        </w:r>
        <w:r>
          <w:t>5</w:t>
        </w:r>
        <w:r>
          <w:fldChar w:fldCharType="end"/>
        </w:r>
      </w:hyperlink>
    </w:p>
    <w:p>
      <w:pPr>
        <w:pStyle w:val="TOC1"/>
        <w:tabs>
          <w:tab w:val="right" w:leader="dot" w:pos="8306"/>
        </w:tabs>
      </w:pPr>
      <w:hyperlink w:anchor="_Toc2525" w:history="1">
        <w:r>
          <w:rPr>
            <w:rFonts w:ascii="仿宋" w:eastAsia="仿宋" w:hAnsi="仿宋" w:cs="仿宋" w:hint="eastAsia"/>
            <w:lang w:eastAsia="zh-CN"/>
          </w:rPr>
          <w:t>二、市场分析、调研</w:t>
        </w:r>
        <w:r>
          <w:tab/>
        </w:r>
        <w:r>
          <w:fldChar w:fldCharType="begin"/>
        </w:r>
        <w:r>
          <w:instrText xml:space="preserve"> PAGEREF _Toc2525 \h </w:instrText>
        </w:r>
        <w:r>
          <w:fldChar w:fldCharType="separate"/>
        </w:r>
        <w:r>
          <w:t>6</w:t>
        </w:r>
        <w:r>
          <w:fldChar w:fldCharType="end"/>
        </w:r>
      </w:hyperlink>
    </w:p>
    <w:p>
      <w:pPr>
        <w:pStyle w:val="TOC2"/>
        <w:tabs>
          <w:tab w:val="right" w:leader="dot" w:pos="8306"/>
        </w:tabs>
      </w:pPr>
      <w:hyperlink w:anchor="_Toc16993" w:history="1">
        <w:r>
          <w:rPr>
            <w:rFonts w:ascii="仿宋" w:eastAsia="仿宋" w:hAnsi="仿宋" w:cs="仿宋" w:hint="eastAsia"/>
            <w:lang w:eastAsia="zh-CN"/>
          </w:rPr>
          <w:t>(一)、放射免疫制剂行业分析</w:t>
        </w:r>
        <w:r>
          <w:tab/>
        </w:r>
        <w:r>
          <w:fldChar w:fldCharType="begin"/>
        </w:r>
        <w:r>
          <w:instrText xml:space="preserve"> PAGEREF _Toc16993 \h </w:instrText>
        </w:r>
        <w:r>
          <w:fldChar w:fldCharType="separate"/>
        </w:r>
        <w:r>
          <w:t>6</w:t>
        </w:r>
        <w:r>
          <w:fldChar w:fldCharType="end"/>
        </w:r>
      </w:hyperlink>
    </w:p>
    <w:p>
      <w:pPr>
        <w:pStyle w:val="TOC2"/>
        <w:tabs>
          <w:tab w:val="right" w:leader="dot" w:pos="8306"/>
        </w:tabs>
      </w:pPr>
      <w:hyperlink w:anchor="_Toc13417" w:history="1">
        <w:r>
          <w:rPr>
            <w:rFonts w:ascii="仿宋" w:eastAsia="仿宋" w:hAnsi="仿宋" w:cs="仿宋" w:hint="eastAsia"/>
            <w:lang w:eastAsia="zh-CN"/>
          </w:rPr>
          <w:t>(二)、放射免疫制剂市场分析预测</w:t>
        </w:r>
        <w:r>
          <w:tab/>
        </w:r>
        <w:r>
          <w:fldChar w:fldCharType="begin"/>
        </w:r>
        <w:r>
          <w:instrText xml:space="preserve"> PAGEREF _Toc13417 \h </w:instrText>
        </w:r>
        <w:r>
          <w:fldChar w:fldCharType="separate"/>
        </w:r>
        <w:r>
          <w:t>7</w:t>
        </w:r>
        <w:r>
          <w:fldChar w:fldCharType="end"/>
        </w:r>
      </w:hyperlink>
    </w:p>
    <w:p>
      <w:pPr>
        <w:pStyle w:val="TOC1"/>
        <w:tabs>
          <w:tab w:val="right" w:leader="dot" w:pos="8306"/>
        </w:tabs>
      </w:pPr>
      <w:hyperlink w:anchor="_Toc17414" w:history="1">
        <w:r>
          <w:rPr>
            <w:rFonts w:ascii="仿宋" w:eastAsia="仿宋" w:hAnsi="仿宋" w:cs="仿宋" w:hint="eastAsia"/>
            <w:lang w:eastAsia="zh-CN"/>
          </w:rPr>
          <w:t>三、放射免疫制剂项目土建工程</w:t>
        </w:r>
        <w:r>
          <w:tab/>
        </w:r>
        <w:r>
          <w:fldChar w:fldCharType="begin"/>
        </w:r>
        <w:r>
          <w:instrText xml:space="preserve"> PAGEREF _Toc17414 \h </w:instrText>
        </w:r>
        <w:r>
          <w:fldChar w:fldCharType="separate"/>
        </w:r>
        <w:r>
          <w:t>8</w:t>
        </w:r>
        <w:r>
          <w:fldChar w:fldCharType="end"/>
        </w:r>
      </w:hyperlink>
    </w:p>
    <w:p>
      <w:pPr>
        <w:pStyle w:val="TOC2"/>
        <w:tabs>
          <w:tab w:val="right" w:leader="dot" w:pos="8306"/>
        </w:tabs>
      </w:pPr>
      <w:hyperlink w:anchor="_Toc31421" w:history="1">
        <w:r>
          <w:rPr>
            <w:rFonts w:ascii="仿宋" w:eastAsia="仿宋" w:hAnsi="仿宋" w:cs="仿宋" w:hint="eastAsia"/>
            <w:lang w:eastAsia="zh-CN"/>
          </w:rPr>
          <w:t>(一)、建筑工程设计原则</w:t>
        </w:r>
        <w:r>
          <w:tab/>
        </w:r>
        <w:r>
          <w:fldChar w:fldCharType="begin"/>
        </w:r>
        <w:r>
          <w:instrText xml:space="preserve"> PAGEREF _Toc31421 \h </w:instrText>
        </w:r>
        <w:r>
          <w:fldChar w:fldCharType="separate"/>
        </w:r>
        <w:r>
          <w:t>8</w:t>
        </w:r>
        <w:r>
          <w:fldChar w:fldCharType="end"/>
        </w:r>
      </w:hyperlink>
    </w:p>
    <w:p>
      <w:pPr>
        <w:pStyle w:val="TOC2"/>
        <w:tabs>
          <w:tab w:val="right" w:leader="dot" w:pos="8306"/>
        </w:tabs>
      </w:pPr>
      <w:hyperlink w:anchor="_Toc8671" w:history="1">
        <w:r>
          <w:rPr>
            <w:rFonts w:ascii="仿宋" w:eastAsia="仿宋" w:hAnsi="仿宋" w:cs="仿宋" w:hint="eastAsia"/>
            <w:lang w:eastAsia="zh-CN"/>
          </w:rPr>
          <w:t>(二)、土建工程设计年限及安全等级</w:t>
        </w:r>
        <w:r>
          <w:tab/>
        </w:r>
        <w:r>
          <w:fldChar w:fldCharType="begin"/>
        </w:r>
        <w:r>
          <w:instrText xml:space="preserve"> PAGEREF _Toc8671 \h </w:instrText>
        </w:r>
        <w:r>
          <w:fldChar w:fldCharType="separate"/>
        </w:r>
        <w:r>
          <w:t>9</w:t>
        </w:r>
        <w:r>
          <w:fldChar w:fldCharType="end"/>
        </w:r>
      </w:hyperlink>
    </w:p>
    <w:p>
      <w:pPr>
        <w:pStyle w:val="TOC2"/>
        <w:tabs>
          <w:tab w:val="right" w:leader="dot" w:pos="8306"/>
        </w:tabs>
      </w:pPr>
      <w:hyperlink w:anchor="_Toc5850" w:history="1">
        <w:r>
          <w:rPr>
            <w:rFonts w:ascii="仿宋" w:eastAsia="仿宋" w:hAnsi="仿宋" w:cs="仿宋" w:hint="eastAsia"/>
            <w:lang w:eastAsia="zh-CN"/>
          </w:rPr>
          <w:t>(三)、建筑工程设计总体要求</w:t>
        </w:r>
        <w:r>
          <w:tab/>
        </w:r>
        <w:r>
          <w:fldChar w:fldCharType="begin"/>
        </w:r>
        <w:r>
          <w:instrText xml:space="preserve"> PAGEREF _Toc5850 \h </w:instrText>
        </w:r>
        <w:r>
          <w:fldChar w:fldCharType="separate"/>
        </w:r>
        <w:r>
          <w:t>10</w:t>
        </w:r>
        <w:r>
          <w:fldChar w:fldCharType="end"/>
        </w:r>
      </w:hyperlink>
    </w:p>
    <w:p>
      <w:pPr>
        <w:pStyle w:val="TOC2"/>
        <w:tabs>
          <w:tab w:val="right" w:leader="dot" w:pos="8306"/>
        </w:tabs>
      </w:pPr>
      <w:hyperlink w:anchor="_Toc21559" w:history="1">
        <w:r>
          <w:rPr>
            <w:rFonts w:ascii="仿宋" w:eastAsia="仿宋" w:hAnsi="仿宋" w:cs="仿宋" w:hint="eastAsia"/>
            <w:lang w:eastAsia="zh-CN"/>
          </w:rPr>
          <w:t>(四)、土建工程建设指标</w:t>
        </w:r>
        <w:r>
          <w:tab/>
        </w:r>
        <w:r>
          <w:fldChar w:fldCharType="begin"/>
        </w:r>
        <w:r>
          <w:instrText xml:space="preserve"> PAGEREF _Toc21559 \h </w:instrText>
        </w:r>
        <w:r>
          <w:fldChar w:fldCharType="separate"/>
        </w:r>
        <w:r>
          <w:t>11</w:t>
        </w:r>
        <w:r>
          <w:fldChar w:fldCharType="end"/>
        </w:r>
      </w:hyperlink>
    </w:p>
    <w:p>
      <w:pPr>
        <w:pStyle w:val="TOC1"/>
        <w:tabs>
          <w:tab w:val="right" w:leader="dot" w:pos="8306"/>
        </w:tabs>
      </w:pPr>
      <w:hyperlink w:anchor="_Toc29921" w:history="1">
        <w:r>
          <w:rPr>
            <w:rFonts w:ascii="仿宋" w:eastAsia="仿宋" w:hAnsi="仿宋" w:cs="仿宋" w:hint="eastAsia"/>
            <w:lang w:eastAsia="zh-CN"/>
          </w:rPr>
          <w:t>四、放射免疫制剂项目建设单位说明</w:t>
        </w:r>
        <w:r>
          <w:tab/>
        </w:r>
        <w:r>
          <w:fldChar w:fldCharType="begin"/>
        </w:r>
        <w:r>
          <w:instrText xml:space="preserve"> PAGEREF _Toc29921 \h </w:instrText>
        </w:r>
        <w:r>
          <w:fldChar w:fldCharType="separate"/>
        </w:r>
        <w:r>
          <w:t>11</w:t>
        </w:r>
        <w:r>
          <w:fldChar w:fldCharType="end"/>
        </w:r>
      </w:hyperlink>
    </w:p>
    <w:p>
      <w:pPr>
        <w:pStyle w:val="TOC2"/>
        <w:tabs>
          <w:tab w:val="right" w:leader="dot" w:pos="8306"/>
        </w:tabs>
      </w:pPr>
      <w:hyperlink w:anchor="_Toc16271" w:history="1">
        <w:r>
          <w:rPr>
            <w:rFonts w:ascii="仿宋" w:eastAsia="仿宋" w:hAnsi="仿宋" w:cs="仿宋" w:hint="eastAsia"/>
            <w:lang w:eastAsia="zh-CN"/>
          </w:rPr>
          <w:t>(一)、放射免疫制剂项目承办单位基本情况</w:t>
        </w:r>
        <w:r>
          <w:tab/>
        </w:r>
        <w:r>
          <w:fldChar w:fldCharType="begin"/>
        </w:r>
        <w:r>
          <w:instrText xml:space="preserve"> PAGEREF _Toc16271 \h </w:instrText>
        </w:r>
        <w:r>
          <w:fldChar w:fldCharType="separate"/>
        </w:r>
        <w:r>
          <w:t>11</w:t>
        </w:r>
        <w:r>
          <w:fldChar w:fldCharType="end"/>
        </w:r>
      </w:hyperlink>
    </w:p>
    <w:p>
      <w:pPr>
        <w:pStyle w:val="TOC2"/>
        <w:tabs>
          <w:tab w:val="right" w:leader="dot" w:pos="8306"/>
        </w:tabs>
      </w:pPr>
      <w:hyperlink w:anchor="_Toc29870" w:history="1">
        <w:r>
          <w:rPr>
            <w:rFonts w:ascii="仿宋" w:eastAsia="仿宋" w:hAnsi="仿宋" w:cs="仿宋" w:hint="eastAsia"/>
            <w:lang w:eastAsia="zh-CN"/>
          </w:rPr>
          <w:t>(二)、公司经济效益分析</w:t>
        </w:r>
        <w:r>
          <w:tab/>
        </w:r>
        <w:r>
          <w:fldChar w:fldCharType="begin"/>
        </w:r>
        <w:r>
          <w:instrText xml:space="preserve"> PAGEREF _Toc29870 \h </w:instrText>
        </w:r>
        <w:r>
          <w:fldChar w:fldCharType="separate"/>
        </w:r>
        <w:r>
          <w:t>12</w:t>
        </w:r>
        <w:r>
          <w:fldChar w:fldCharType="end"/>
        </w:r>
      </w:hyperlink>
    </w:p>
    <w:p>
      <w:pPr>
        <w:pStyle w:val="TOC1"/>
        <w:tabs>
          <w:tab w:val="right" w:leader="dot" w:pos="8306"/>
        </w:tabs>
      </w:pPr>
      <w:hyperlink w:anchor="_Toc1096" w:history="1">
        <w:r>
          <w:rPr>
            <w:rFonts w:ascii="仿宋" w:eastAsia="仿宋" w:hAnsi="仿宋" w:cs="仿宋" w:hint="eastAsia"/>
            <w:lang w:eastAsia="zh-CN"/>
          </w:rPr>
          <w:t>五、放射免疫制剂项目文档管理</w:t>
        </w:r>
        <w:r>
          <w:tab/>
        </w:r>
        <w:r>
          <w:fldChar w:fldCharType="begin"/>
        </w:r>
        <w:r>
          <w:instrText xml:space="preserve"> PAGEREF _Toc1096 \h </w:instrText>
        </w:r>
        <w:r>
          <w:fldChar w:fldCharType="separate"/>
        </w:r>
        <w:r>
          <w:t>13</w:t>
        </w:r>
        <w:r>
          <w:fldChar w:fldCharType="end"/>
        </w:r>
      </w:hyperlink>
    </w:p>
    <w:p>
      <w:pPr>
        <w:pStyle w:val="TOC2"/>
        <w:tabs>
          <w:tab w:val="right" w:leader="dot" w:pos="8306"/>
        </w:tabs>
      </w:pPr>
      <w:hyperlink w:anchor="_Toc15690" w:history="1">
        <w:r>
          <w:rPr>
            <w:rFonts w:ascii="仿宋" w:eastAsia="仿宋" w:hAnsi="仿宋" w:cs="仿宋" w:hint="eastAsia"/>
            <w:lang w:eastAsia="zh-CN"/>
          </w:rPr>
          <w:t>(一)、文档编制与审查</w:t>
        </w:r>
        <w:r>
          <w:tab/>
        </w:r>
        <w:r>
          <w:fldChar w:fldCharType="begin"/>
        </w:r>
        <w:r>
          <w:instrText xml:space="preserve"> PAGEREF _Toc15690 \h </w:instrText>
        </w:r>
        <w:r>
          <w:fldChar w:fldCharType="separate"/>
        </w:r>
        <w:r>
          <w:t>13</w:t>
        </w:r>
        <w:r>
          <w:fldChar w:fldCharType="end"/>
        </w:r>
      </w:hyperlink>
    </w:p>
    <w:p>
      <w:pPr>
        <w:pStyle w:val="TOC2"/>
        <w:tabs>
          <w:tab w:val="right" w:leader="dot" w:pos="8306"/>
        </w:tabs>
      </w:pPr>
      <w:hyperlink w:anchor="_Toc15556" w:history="1">
        <w:r>
          <w:rPr>
            <w:rFonts w:ascii="仿宋" w:eastAsia="仿宋" w:hAnsi="仿宋" w:cs="仿宋" w:hint="eastAsia"/>
            <w:lang w:eastAsia="zh-CN"/>
          </w:rPr>
          <w:t>(二)、文档发布与分发</w:t>
        </w:r>
        <w:r>
          <w:tab/>
        </w:r>
        <w:r>
          <w:fldChar w:fldCharType="begin"/>
        </w:r>
        <w:r>
          <w:instrText xml:space="preserve"> PAGEREF _Toc15556 \h </w:instrText>
        </w:r>
        <w:r>
          <w:fldChar w:fldCharType="separate"/>
        </w:r>
        <w:r>
          <w:t>14</w:t>
        </w:r>
        <w:r>
          <w:fldChar w:fldCharType="end"/>
        </w:r>
      </w:hyperlink>
    </w:p>
    <w:p>
      <w:pPr>
        <w:pStyle w:val="TOC2"/>
        <w:tabs>
          <w:tab w:val="right" w:leader="dot" w:pos="8306"/>
        </w:tabs>
      </w:pPr>
      <w:hyperlink w:anchor="_Toc22787" w:history="1">
        <w:r>
          <w:rPr>
            <w:rFonts w:ascii="仿宋" w:eastAsia="仿宋" w:hAnsi="仿宋" w:cs="仿宋" w:hint="eastAsia"/>
            <w:lang w:eastAsia="zh-CN"/>
          </w:rPr>
          <w:t>(三)、文档存档与归档</w:t>
        </w:r>
        <w:r>
          <w:tab/>
        </w:r>
        <w:r>
          <w:fldChar w:fldCharType="begin"/>
        </w:r>
        <w:r>
          <w:instrText xml:space="preserve"> PAGEREF _Toc22787 \h </w:instrText>
        </w:r>
        <w:r>
          <w:fldChar w:fldCharType="separate"/>
        </w:r>
        <w:r>
          <w:t>15</w:t>
        </w:r>
        <w:r>
          <w:fldChar w:fldCharType="end"/>
        </w:r>
      </w:hyperlink>
    </w:p>
    <w:p>
      <w:pPr>
        <w:pStyle w:val="TOC1"/>
        <w:tabs>
          <w:tab w:val="right" w:leader="dot" w:pos="8306"/>
        </w:tabs>
      </w:pPr>
      <w:hyperlink w:anchor="_Toc9646" w:history="1">
        <w:r>
          <w:rPr>
            <w:rFonts w:ascii="仿宋" w:eastAsia="仿宋" w:hAnsi="仿宋" w:cs="仿宋" w:hint="eastAsia"/>
            <w:lang w:eastAsia="zh-CN"/>
          </w:rPr>
          <w:t>六、放射免疫制剂项目可持续发展</w:t>
        </w:r>
        <w:r>
          <w:tab/>
        </w:r>
        <w:r>
          <w:fldChar w:fldCharType="begin"/>
        </w:r>
        <w:r>
          <w:instrText xml:space="preserve"> PAGEREF _Toc9646 \h </w:instrText>
        </w:r>
        <w:r>
          <w:fldChar w:fldCharType="separate"/>
        </w:r>
        <w:r>
          <w:t>16</w:t>
        </w:r>
        <w:r>
          <w:fldChar w:fldCharType="end"/>
        </w:r>
      </w:hyperlink>
    </w:p>
    <w:p>
      <w:pPr>
        <w:pStyle w:val="TOC2"/>
        <w:tabs>
          <w:tab w:val="right" w:leader="dot" w:pos="8306"/>
        </w:tabs>
      </w:pPr>
      <w:hyperlink w:anchor="_Toc18217" w:history="1">
        <w:r>
          <w:rPr>
            <w:rFonts w:ascii="仿宋" w:eastAsia="仿宋" w:hAnsi="仿宋" w:cs="仿宋" w:hint="eastAsia"/>
            <w:lang w:eastAsia="zh-CN"/>
          </w:rPr>
          <w:t>(一)、可持续战略与实践</w:t>
        </w:r>
        <w:r>
          <w:tab/>
        </w:r>
        <w:r>
          <w:fldChar w:fldCharType="begin"/>
        </w:r>
        <w:r>
          <w:instrText xml:space="preserve"> PAGEREF _Toc18217 \h </w:instrText>
        </w:r>
        <w:r>
          <w:fldChar w:fldCharType="separate"/>
        </w:r>
        <w:r>
          <w:t>16</w:t>
        </w:r>
        <w:r>
          <w:fldChar w:fldCharType="end"/>
        </w:r>
      </w:hyperlink>
    </w:p>
    <w:p>
      <w:pPr>
        <w:pStyle w:val="TOC2"/>
        <w:tabs>
          <w:tab w:val="right" w:leader="dot" w:pos="8306"/>
        </w:tabs>
      </w:pPr>
      <w:hyperlink w:anchor="_Toc18743" w:history="1">
        <w:r>
          <w:rPr>
            <w:rFonts w:ascii="仿宋" w:eastAsia="仿宋" w:hAnsi="仿宋" w:cs="仿宋" w:hint="eastAsia"/>
            <w:lang w:eastAsia="zh-CN"/>
          </w:rPr>
          <w:t>(二)、环保与社会责任</w:t>
        </w:r>
        <w:r>
          <w:tab/>
        </w:r>
        <w:r>
          <w:fldChar w:fldCharType="begin"/>
        </w:r>
        <w:r>
          <w:instrText xml:space="preserve"> PAGEREF _Toc18743 \h </w:instrText>
        </w:r>
        <w:r>
          <w:fldChar w:fldCharType="separate"/>
        </w:r>
        <w:r>
          <w:t>17</w:t>
        </w:r>
        <w:r>
          <w:fldChar w:fldCharType="end"/>
        </w:r>
      </w:hyperlink>
    </w:p>
    <w:p>
      <w:pPr>
        <w:pStyle w:val="TOC1"/>
        <w:tabs>
          <w:tab w:val="right" w:leader="dot" w:pos="8306"/>
        </w:tabs>
      </w:pPr>
      <w:hyperlink w:anchor="_Toc22717" w:history="1">
        <w:r>
          <w:rPr>
            <w:rFonts w:ascii="仿宋" w:eastAsia="仿宋" w:hAnsi="仿宋" w:cs="仿宋" w:hint="eastAsia"/>
            <w:lang w:eastAsia="zh-CN"/>
          </w:rPr>
          <w:t>七、放射免疫制剂项目投资规划</w:t>
        </w:r>
        <w:r>
          <w:tab/>
        </w:r>
        <w:r>
          <w:fldChar w:fldCharType="begin"/>
        </w:r>
        <w:r>
          <w:instrText xml:space="preserve"> PAGEREF _Toc22717 \h </w:instrText>
        </w:r>
        <w:r>
          <w:fldChar w:fldCharType="separate"/>
        </w:r>
        <w:r>
          <w:t>18</w:t>
        </w:r>
        <w:r>
          <w:fldChar w:fldCharType="end"/>
        </w:r>
      </w:hyperlink>
    </w:p>
    <w:p>
      <w:pPr>
        <w:pStyle w:val="TOC2"/>
        <w:tabs>
          <w:tab w:val="right" w:leader="dot" w:pos="8306"/>
        </w:tabs>
      </w:pPr>
      <w:hyperlink w:anchor="_Toc19856" w:history="1">
        <w:r>
          <w:rPr>
            <w:rFonts w:ascii="仿宋" w:eastAsia="仿宋" w:hAnsi="仿宋" w:cs="仿宋" w:hint="eastAsia"/>
            <w:lang w:eastAsia="zh-CN"/>
          </w:rPr>
          <w:t>(一)、放射免疫制剂项目总投资估算</w:t>
        </w:r>
        <w:r>
          <w:tab/>
        </w:r>
        <w:r>
          <w:fldChar w:fldCharType="begin"/>
        </w:r>
        <w:r>
          <w:instrText xml:space="preserve"> PAGEREF _Toc19856 \h </w:instrText>
        </w:r>
        <w:r>
          <w:fldChar w:fldCharType="separate"/>
        </w:r>
        <w:r>
          <w:t>18</w:t>
        </w:r>
        <w:r>
          <w:fldChar w:fldCharType="end"/>
        </w:r>
      </w:hyperlink>
    </w:p>
    <w:p>
      <w:pPr>
        <w:pStyle w:val="TOC2"/>
        <w:tabs>
          <w:tab w:val="right" w:leader="dot" w:pos="8306"/>
        </w:tabs>
      </w:pPr>
      <w:hyperlink w:anchor="_Toc6039" w:history="1">
        <w:r>
          <w:rPr>
            <w:rFonts w:ascii="仿宋" w:eastAsia="仿宋" w:hAnsi="仿宋" w:cs="仿宋" w:hint="eastAsia"/>
            <w:lang w:eastAsia="zh-CN"/>
          </w:rPr>
          <w:t>(二)、资金筹措</w:t>
        </w:r>
        <w:r>
          <w:tab/>
        </w:r>
        <w:r>
          <w:fldChar w:fldCharType="begin"/>
        </w:r>
        <w:r>
          <w:instrText xml:space="preserve"> PAGEREF _Toc6039 \h </w:instrText>
        </w:r>
        <w:r>
          <w:fldChar w:fldCharType="separate"/>
        </w:r>
        <w:r>
          <w:t>19</w:t>
        </w:r>
        <w:r>
          <w:fldChar w:fldCharType="end"/>
        </w:r>
      </w:hyperlink>
    </w:p>
    <w:p>
      <w:pPr>
        <w:pStyle w:val="TOC1"/>
        <w:tabs>
          <w:tab w:val="right" w:leader="dot" w:pos="8306"/>
        </w:tabs>
      </w:pPr>
      <w:hyperlink w:anchor="_Toc18414" w:history="1">
        <w:r>
          <w:rPr>
            <w:rFonts w:ascii="仿宋" w:eastAsia="仿宋" w:hAnsi="仿宋" w:cs="仿宋" w:hint="eastAsia"/>
            <w:lang w:eastAsia="zh-CN"/>
          </w:rPr>
          <w:t>八、放射免疫制剂项目经营效益</w:t>
        </w:r>
        <w:r>
          <w:tab/>
        </w:r>
        <w:r>
          <w:fldChar w:fldCharType="begin"/>
        </w:r>
        <w:r>
          <w:instrText xml:space="preserve"> PAGEREF _Toc18414 \h </w:instrText>
        </w:r>
        <w:r>
          <w:fldChar w:fldCharType="separate"/>
        </w:r>
        <w:r>
          <w:t>20</w:t>
        </w:r>
        <w:r>
          <w:fldChar w:fldCharType="end"/>
        </w:r>
      </w:hyperlink>
    </w:p>
    <w:p>
      <w:pPr>
        <w:pStyle w:val="TOC2"/>
        <w:tabs>
          <w:tab w:val="right" w:leader="dot" w:pos="8306"/>
        </w:tabs>
      </w:pPr>
      <w:hyperlink w:anchor="_Toc13269" w:history="1">
        <w:r>
          <w:rPr>
            <w:rFonts w:ascii="仿宋" w:eastAsia="仿宋" w:hAnsi="仿宋" w:cs="仿宋" w:hint="eastAsia"/>
            <w:lang w:eastAsia="zh-CN"/>
          </w:rPr>
          <w:t>(一)、经济评价财务测算</w:t>
        </w:r>
        <w:r>
          <w:tab/>
        </w:r>
        <w:r>
          <w:fldChar w:fldCharType="begin"/>
        </w:r>
        <w:r>
          <w:instrText xml:space="preserve"> PAGEREF _Toc13269 \h </w:instrText>
        </w:r>
        <w:r>
          <w:fldChar w:fldCharType="separate"/>
        </w:r>
        <w:r>
          <w:t>20</w:t>
        </w:r>
        <w:r>
          <w:fldChar w:fldCharType="end"/>
        </w:r>
      </w:hyperlink>
    </w:p>
    <w:p>
      <w:pPr>
        <w:pStyle w:val="TOC2"/>
        <w:tabs>
          <w:tab w:val="right" w:leader="dot" w:pos="8306"/>
        </w:tabs>
      </w:pPr>
      <w:hyperlink w:anchor="_Toc16590" w:history="1">
        <w:r>
          <w:rPr>
            <w:rFonts w:ascii="仿宋" w:eastAsia="仿宋" w:hAnsi="仿宋" w:cs="仿宋" w:hint="eastAsia"/>
            <w:lang w:eastAsia="zh-CN"/>
          </w:rPr>
          <w:t>(二)、放射免疫制剂项目盈利能力分析</w:t>
        </w:r>
        <w:r>
          <w:tab/>
        </w:r>
        <w:r>
          <w:fldChar w:fldCharType="begin"/>
        </w:r>
        <w:r>
          <w:instrText xml:space="preserve"> PAGEREF _Toc16590 \h </w:instrText>
        </w:r>
        <w:r>
          <w:fldChar w:fldCharType="separate"/>
        </w:r>
        <w:r>
          <w:t>21</w:t>
        </w:r>
        <w:r>
          <w:fldChar w:fldCharType="end"/>
        </w:r>
      </w:hyperlink>
    </w:p>
    <w:p>
      <w:pPr>
        <w:pStyle w:val="TOC1"/>
        <w:tabs>
          <w:tab w:val="right" w:leader="dot" w:pos="8306"/>
        </w:tabs>
      </w:pPr>
      <w:hyperlink w:anchor="_Toc4486" w:history="1">
        <w:r>
          <w:rPr>
            <w:rFonts w:ascii="仿宋" w:eastAsia="仿宋" w:hAnsi="仿宋" w:cs="仿宋" w:hint="eastAsia"/>
            <w:lang w:eastAsia="zh-CN"/>
          </w:rPr>
          <w:t>九、放射免疫制剂项目创新与研发</w:t>
        </w:r>
        <w:r>
          <w:tab/>
        </w:r>
        <w:r>
          <w:fldChar w:fldCharType="begin"/>
        </w:r>
        <w:r>
          <w:instrText xml:space="preserve"> PAGEREF _Toc4486 \h </w:instrText>
        </w:r>
        <w:r>
          <w:fldChar w:fldCharType="separate"/>
        </w:r>
        <w:r>
          <w:t>22</w:t>
        </w:r>
        <w:r>
          <w:fldChar w:fldCharType="end"/>
        </w:r>
      </w:hyperlink>
    </w:p>
    <w:p>
      <w:pPr>
        <w:pStyle w:val="TOC2"/>
        <w:tabs>
          <w:tab w:val="right" w:leader="dot" w:pos="8306"/>
        </w:tabs>
      </w:pPr>
      <w:hyperlink w:anchor="_Toc15202" w:history="1">
        <w:r>
          <w:rPr>
            <w:rFonts w:ascii="仿宋" w:eastAsia="仿宋" w:hAnsi="仿宋" w:cs="仿宋" w:hint="eastAsia"/>
            <w:lang w:eastAsia="zh-CN"/>
          </w:rPr>
          <w:t>(一)、创新策略与方向</w:t>
        </w:r>
        <w:r>
          <w:tab/>
        </w:r>
        <w:r>
          <w:fldChar w:fldCharType="begin"/>
        </w:r>
        <w:r>
          <w:instrText xml:space="preserve"> PAGEREF _Toc15202 \h </w:instrText>
        </w:r>
        <w:r>
          <w:fldChar w:fldCharType="separate"/>
        </w:r>
        <w:r>
          <w:t>22</w:t>
        </w:r>
        <w:r>
          <w:fldChar w:fldCharType="end"/>
        </w:r>
      </w:hyperlink>
    </w:p>
    <w:p>
      <w:pPr>
        <w:pStyle w:val="TOC2"/>
        <w:tabs>
          <w:tab w:val="right" w:leader="dot" w:pos="8306"/>
        </w:tabs>
      </w:pPr>
      <w:hyperlink w:anchor="_Toc8435" w:history="1">
        <w:r>
          <w:rPr>
            <w:rFonts w:ascii="仿宋" w:eastAsia="仿宋" w:hAnsi="仿宋" w:cs="仿宋" w:hint="eastAsia"/>
            <w:lang w:eastAsia="zh-CN"/>
          </w:rPr>
          <w:t>(二)、研发规划与投入</w:t>
        </w:r>
        <w:r>
          <w:tab/>
        </w:r>
        <w:r>
          <w:fldChar w:fldCharType="begin"/>
        </w:r>
        <w:r>
          <w:instrText xml:space="preserve"> PAGEREF _Toc8435 \h </w:instrText>
        </w:r>
        <w:r>
          <w:fldChar w:fldCharType="separate"/>
        </w:r>
        <w:r>
          <w:t>23</w:t>
        </w:r>
        <w:r>
          <w:fldChar w:fldCharType="end"/>
        </w:r>
      </w:hyperlink>
    </w:p>
    <w:p>
      <w:pPr>
        <w:pStyle w:val="TOC1"/>
        <w:tabs>
          <w:tab w:val="right" w:leader="dot" w:pos="8306"/>
        </w:tabs>
      </w:pPr>
      <w:hyperlink w:anchor="_Toc24899" w:history="1">
        <w:r>
          <w:rPr>
            <w:rFonts w:ascii="仿宋" w:eastAsia="仿宋" w:hAnsi="仿宋" w:cs="仿宋" w:hint="eastAsia"/>
            <w:lang w:eastAsia="zh-CN"/>
          </w:rPr>
          <w:t>十、放射免疫制剂项目人力资源培养与发展</w:t>
        </w:r>
        <w:r>
          <w:tab/>
        </w:r>
        <w:r>
          <w:fldChar w:fldCharType="begin"/>
        </w:r>
        <w:r>
          <w:instrText xml:space="preserve"> PAGEREF _Toc24899 \h </w:instrText>
        </w:r>
        <w:r>
          <w:fldChar w:fldCharType="separate"/>
        </w:r>
        <w:r>
          <w:t>25</w:t>
        </w:r>
        <w:r>
          <w:fldChar w:fldCharType="end"/>
        </w:r>
      </w:hyperlink>
    </w:p>
    <w:p>
      <w:pPr>
        <w:pStyle w:val="TOC2"/>
        <w:tabs>
          <w:tab w:val="right" w:leader="dot" w:pos="8306"/>
        </w:tabs>
      </w:pPr>
      <w:hyperlink w:anchor="_Toc15864" w:history="1">
        <w:r>
          <w:rPr>
            <w:rFonts w:ascii="仿宋" w:eastAsia="仿宋" w:hAnsi="仿宋" w:cs="仿宋" w:hint="eastAsia"/>
            <w:lang w:eastAsia="zh-CN"/>
          </w:rPr>
          <w:t>(一)、人才需求与规划</w:t>
        </w:r>
        <w:r>
          <w:tab/>
        </w:r>
        <w:r>
          <w:fldChar w:fldCharType="begin"/>
        </w:r>
        <w:r>
          <w:instrText xml:space="preserve"> PAGEREF _Toc15864 \h </w:instrText>
        </w:r>
        <w:r>
          <w:fldChar w:fldCharType="separate"/>
        </w:r>
        <w:r>
          <w:t>25</w:t>
        </w:r>
        <w:r>
          <w:fldChar w:fldCharType="end"/>
        </w:r>
      </w:hyperlink>
    </w:p>
    <w:p>
      <w:pPr>
        <w:pStyle w:val="TOC2"/>
        <w:tabs>
          <w:tab w:val="right" w:leader="dot" w:pos="8306"/>
        </w:tabs>
      </w:pPr>
      <w:hyperlink w:anchor="_Toc15584" w:history="1">
        <w:r>
          <w:rPr>
            <w:rFonts w:ascii="仿宋" w:eastAsia="仿宋" w:hAnsi="仿宋" w:cs="仿宋" w:hint="eastAsia"/>
            <w:lang w:eastAsia="zh-CN"/>
          </w:rPr>
          <w:t>(二)、培训与发展计划</w:t>
        </w:r>
        <w:r>
          <w:tab/>
        </w:r>
        <w:r>
          <w:fldChar w:fldCharType="begin"/>
        </w:r>
        <w:r>
          <w:instrText xml:space="preserve"> PAGEREF _Toc15584 \h </w:instrText>
        </w:r>
        <w:r>
          <w:fldChar w:fldCharType="separate"/>
        </w:r>
        <w:r>
          <w:t>25</w:t>
        </w:r>
        <w:r>
          <w:fldChar w:fldCharType="end"/>
        </w:r>
      </w:hyperlink>
    </w:p>
    <w:p>
      <w:pPr>
        <w:pStyle w:val="TOC1"/>
        <w:tabs>
          <w:tab w:val="right" w:leader="dot" w:pos="8306"/>
        </w:tabs>
      </w:pPr>
      <w:hyperlink w:anchor="_Toc30528" w:history="1">
        <w:r>
          <w:rPr>
            <w:rFonts w:ascii="仿宋" w:eastAsia="仿宋" w:hAnsi="仿宋" w:cs="仿宋" w:hint="eastAsia"/>
            <w:lang w:eastAsia="zh-CN"/>
          </w:rPr>
          <w:t>十一、放射免疫制剂项目社会影响</w:t>
        </w:r>
        <w:r>
          <w:tab/>
        </w:r>
        <w:r>
          <w:fldChar w:fldCharType="begin"/>
        </w:r>
        <w:r>
          <w:instrText xml:space="preserve"> PAGEREF _Toc30528 \h </w:instrText>
        </w:r>
        <w:r>
          <w:fldChar w:fldCharType="separate"/>
        </w:r>
        <w:r>
          <w:t>26</w:t>
        </w:r>
        <w:r>
          <w:fldChar w:fldCharType="end"/>
        </w:r>
      </w:hyperlink>
    </w:p>
    <w:p>
      <w:pPr>
        <w:pStyle w:val="TOC2"/>
        <w:tabs>
          <w:tab w:val="right" w:leader="dot" w:pos="8306"/>
        </w:tabs>
      </w:pPr>
      <w:hyperlink w:anchor="_Toc71" w:history="1">
        <w:r>
          <w:rPr>
            <w:rFonts w:ascii="仿宋" w:eastAsia="仿宋" w:hAnsi="仿宋" w:cs="仿宋" w:hint="eastAsia"/>
            <w:lang w:eastAsia="zh-CN"/>
          </w:rPr>
          <w:t>(一)、社会责任与义务</w:t>
        </w:r>
        <w:r>
          <w:tab/>
        </w:r>
        <w:r>
          <w:fldChar w:fldCharType="begin"/>
        </w:r>
        <w:r>
          <w:instrText xml:space="preserve"> PAGEREF _Toc71 \h </w:instrText>
        </w:r>
        <w:r>
          <w:fldChar w:fldCharType="separate"/>
        </w:r>
        <w:r>
          <w:t>26</w:t>
        </w:r>
        <w:r>
          <w:fldChar w:fldCharType="end"/>
        </w:r>
      </w:hyperlink>
    </w:p>
    <w:p>
      <w:pPr>
        <w:pStyle w:val="TOC2"/>
        <w:tabs>
          <w:tab w:val="right" w:leader="dot" w:pos="8306"/>
        </w:tabs>
      </w:pPr>
      <w:hyperlink w:anchor="_Toc25711" w:history="1">
        <w:r>
          <w:rPr>
            <w:rFonts w:ascii="仿宋" w:eastAsia="仿宋" w:hAnsi="仿宋" w:cs="仿宋" w:hint="eastAsia"/>
            <w:lang w:eastAsia="zh-CN"/>
          </w:rPr>
          <w:t>(二)、社会参与与沟通</w:t>
        </w:r>
        <w:r>
          <w:tab/>
        </w:r>
        <w:r>
          <w:fldChar w:fldCharType="begin"/>
        </w:r>
        <w:r>
          <w:instrText xml:space="preserve"> PAGEREF _Toc25711 \h </w:instrText>
        </w:r>
        <w:r>
          <w:fldChar w:fldCharType="separate"/>
        </w:r>
        <w:r>
          <w:t>27</w:t>
        </w:r>
        <w:r>
          <w:fldChar w:fldCharType="end"/>
        </w:r>
      </w:hyperlink>
    </w:p>
    <w:p>
      <w:pPr>
        <w:pStyle w:val="TOC1"/>
        <w:tabs>
          <w:tab w:val="right" w:leader="dot" w:pos="8306"/>
        </w:tabs>
      </w:pPr>
      <w:hyperlink w:anchor="_Toc816" w:history="1">
        <w:r>
          <w:rPr>
            <w:rFonts w:ascii="仿宋" w:eastAsia="仿宋" w:hAnsi="仿宋" w:cs="仿宋" w:hint="eastAsia"/>
            <w:lang w:eastAsia="zh-CN"/>
          </w:rPr>
          <w:t>十二、生产安全保护</w:t>
        </w:r>
        <w:r>
          <w:tab/>
        </w:r>
        <w:r>
          <w:fldChar w:fldCharType="begin"/>
        </w:r>
        <w:r>
          <w:instrText xml:space="preserve"> PAGEREF _Toc816 \h </w:instrText>
        </w:r>
        <w:r>
          <w:fldChar w:fldCharType="separate"/>
        </w:r>
        <w:r>
          <w:t>28</w:t>
        </w:r>
        <w:r>
          <w:fldChar w:fldCharType="end"/>
        </w:r>
      </w:hyperlink>
    </w:p>
    <w:p>
      <w:pPr>
        <w:pStyle w:val="TOC2"/>
        <w:tabs>
          <w:tab w:val="right" w:leader="dot" w:pos="8306"/>
        </w:tabs>
      </w:pPr>
      <w:hyperlink w:anchor="_Toc10869" w:history="1">
        <w:r>
          <w:rPr>
            <w:rFonts w:ascii="仿宋" w:eastAsia="仿宋" w:hAnsi="仿宋" w:cs="仿宋" w:hint="eastAsia"/>
            <w:lang w:eastAsia="zh-CN"/>
          </w:rPr>
          <w:t>(一)、消防安全</w:t>
        </w:r>
        <w:r>
          <w:tab/>
        </w:r>
        <w:r>
          <w:fldChar w:fldCharType="begin"/>
        </w:r>
        <w:r>
          <w:instrText xml:space="preserve"> PAGEREF _Toc10869 \h </w:instrText>
        </w:r>
        <w:r>
          <w:fldChar w:fldCharType="separate"/>
        </w:r>
        <w:r>
          <w:t>28</w:t>
        </w:r>
        <w:r>
          <w:fldChar w:fldCharType="end"/>
        </w:r>
      </w:hyperlink>
    </w:p>
    <w:p>
      <w:pPr>
        <w:pStyle w:val="TOC2"/>
        <w:tabs>
          <w:tab w:val="right" w:leader="dot" w:pos="8306"/>
        </w:tabs>
      </w:pPr>
      <w:hyperlink w:anchor="_Toc14968" w:history="1">
        <w:r>
          <w:rPr>
            <w:rFonts w:ascii="仿宋" w:eastAsia="仿宋" w:hAnsi="仿宋" w:cs="仿宋" w:hint="eastAsia"/>
            <w:lang w:eastAsia="zh-CN"/>
          </w:rPr>
          <w:t>(二)、防火防爆总图布置措施</w:t>
        </w:r>
        <w:r>
          <w:tab/>
        </w:r>
        <w:r>
          <w:fldChar w:fldCharType="begin"/>
        </w:r>
        <w:r>
          <w:instrText xml:space="preserve"> PAGEREF _Toc14968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 w:history="1">
        <w:r>
          <w:rPr>
            <w:rFonts w:ascii="仿宋" w:eastAsia="仿宋" w:hAnsi="仿宋" w:cs="仿宋" w:hint="eastAsia"/>
            <w:lang w:eastAsia="zh-CN"/>
          </w:rPr>
          <w:t>(三)、自然灾害防范措施</w:t>
        </w:r>
        <w:r>
          <w:tab/>
        </w:r>
        <w:r>
          <w:fldChar w:fldCharType="begin"/>
        </w:r>
        <w:r>
          <w:instrText xml:space="preserve"> PAGEREF _Toc1956 \h </w:instrText>
        </w:r>
        <w:r>
          <w:fldChar w:fldCharType="separate"/>
        </w:r>
        <w:r>
          <w:t>30</w:t>
        </w:r>
        <w:r>
          <w:fldChar w:fldCharType="end"/>
        </w:r>
      </w:hyperlink>
    </w:p>
    <w:p>
      <w:pPr>
        <w:pStyle w:val="TOC2"/>
        <w:tabs>
          <w:tab w:val="right" w:leader="dot" w:pos="8306"/>
        </w:tabs>
      </w:pPr>
      <w:hyperlink w:anchor="_Toc15477" w:history="1">
        <w:r>
          <w:rPr>
            <w:rFonts w:ascii="仿宋" w:eastAsia="仿宋" w:hAnsi="仿宋" w:cs="仿宋" w:hint="eastAsia"/>
            <w:lang w:eastAsia="zh-CN"/>
          </w:rPr>
          <w:t>(四)、安全色及安全标志使用要求</w:t>
        </w:r>
        <w:r>
          <w:tab/>
        </w:r>
        <w:r>
          <w:fldChar w:fldCharType="begin"/>
        </w:r>
        <w:r>
          <w:instrText xml:space="preserve"> PAGEREF _Toc15477 \h </w:instrText>
        </w:r>
        <w:r>
          <w:fldChar w:fldCharType="separate"/>
        </w:r>
        <w:r>
          <w:t>31</w:t>
        </w:r>
        <w:r>
          <w:fldChar w:fldCharType="end"/>
        </w:r>
      </w:hyperlink>
    </w:p>
    <w:p>
      <w:pPr>
        <w:pStyle w:val="TOC2"/>
        <w:tabs>
          <w:tab w:val="right" w:leader="dot" w:pos="8306"/>
        </w:tabs>
      </w:pPr>
      <w:hyperlink w:anchor="_Toc19769" w:history="1">
        <w:r>
          <w:rPr>
            <w:rFonts w:ascii="仿宋" w:eastAsia="仿宋" w:hAnsi="仿宋" w:cs="仿宋" w:hint="eastAsia"/>
            <w:lang w:eastAsia="zh-CN"/>
          </w:rPr>
          <w:t>(五)、防尘防毒措施</w:t>
        </w:r>
        <w:r>
          <w:tab/>
        </w:r>
        <w:r>
          <w:fldChar w:fldCharType="begin"/>
        </w:r>
        <w:r>
          <w:instrText xml:space="preserve"> PAGEREF _Toc19769 \h </w:instrText>
        </w:r>
        <w:r>
          <w:fldChar w:fldCharType="separate"/>
        </w:r>
        <w:r>
          <w:t>32</w:t>
        </w:r>
        <w:r>
          <w:fldChar w:fldCharType="end"/>
        </w:r>
      </w:hyperlink>
    </w:p>
    <w:p>
      <w:pPr>
        <w:pStyle w:val="TOC2"/>
        <w:tabs>
          <w:tab w:val="right" w:leader="dot" w:pos="8306"/>
        </w:tabs>
      </w:pPr>
      <w:hyperlink w:anchor="_Toc16571" w:history="1">
        <w:r>
          <w:rPr>
            <w:rFonts w:ascii="仿宋" w:eastAsia="仿宋" w:hAnsi="仿宋" w:cs="仿宋" w:hint="eastAsia"/>
            <w:lang w:eastAsia="zh-CN"/>
          </w:rPr>
          <w:t>(六)、防静电、触电防护及防雷措施</w:t>
        </w:r>
        <w:r>
          <w:tab/>
        </w:r>
        <w:r>
          <w:fldChar w:fldCharType="begin"/>
        </w:r>
        <w:r>
          <w:instrText xml:space="preserve"> PAGEREF _Toc16571 \h </w:instrText>
        </w:r>
        <w:r>
          <w:fldChar w:fldCharType="separate"/>
        </w:r>
        <w:r>
          <w:t>33</w:t>
        </w:r>
        <w:r>
          <w:fldChar w:fldCharType="end"/>
        </w:r>
      </w:hyperlink>
    </w:p>
    <w:p>
      <w:pPr>
        <w:pStyle w:val="TOC2"/>
        <w:tabs>
          <w:tab w:val="right" w:leader="dot" w:pos="8306"/>
        </w:tabs>
      </w:pPr>
      <w:hyperlink w:anchor="_Toc6779" w:history="1">
        <w:r>
          <w:rPr>
            <w:rFonts w:ascii="仿宋" w:eastAsia="仿宋" w:hAnsi="仿宋" w:cs="仿宋" w:hint="eastAsia"/>
            <w:lang w:eastAsia="zh-CN"/>
          </w:rPr>
          <w:t>(七)、机械设备安全保障措施</w:t>
        </w:r>
        <w:r>
          <w:tab/>
        </w:r>
        <w:r>
          <w:fldChar w:fldCharType="begin"/>
        </w:r>
        <w:r>
          <w:instrText xml:space="preserve"> PAGEREF _Toc6779 \h </w:instrText>
        </w:r>
        <w:r>
          <w:fldChar w:fldCharType="separate"/>
        </w:r>
        <w:r>
          <w:t>34</w:t>
        </w:r>
        <w:r>
          <w:fldChar w:fldCharType="end"/>
        </w:r>
      </w:hyperlink>
    </w:p>
    <w:p>
      <w:pPr>
        <w:pStyle w:val="TOC1"/>
        <w:tabs>
          <w:tab w:val="right" w:leader="dot" w:pos="8306"/>
        </w:tabs>
      </w:pPr>
      <w:hyperlink w:anchor="_Toc16212" w:history="1">
        <w:r>
          <w:rPr>
            <w:rFonts w:ascii="仿宋" w:eastAsia="仿宋" w:hAnsi="仿宋" w:cs="仿宋" w:hint="eastAsia"/>
            <w:lang w:eastAsia="zh-CN"/>
          </w:rPr>
          <w:t>十三、放射免疫制剂项目实施时间节点</w:t>
        </w:r>
        <w:r>
          <w:tab/>
        </w:r>
        <w:r>
          <w:fldChar w:fldCharType="begin"/>
        </w:r>
        <w:r>
          <w:instrText xml:space="preserve"> PAGEREF _Toc16212 \h </w:instrText>
        </w:r>
        <w:r>
          <w:fldChar w:fldCharType="separate"/>
        </w:r>
        <w:r>
          <w:t>36</w:t>
        </w:r>
        <w:r>
          <w:fldChar w:fldCharType="end"/>
        </w:r>
      </w:hyperlink>
    </w:p>
    <w:p>
      <w:pPr>
        <w:pStyle w:val="TOC2"/>
        <w:tabs>
          <w:tab w:val="right" w:leader="dot" w:pos="8306"/>
        </w:tabs>
      </w:pPr>
      <w:hyperlink w:anchor="_Toc3497" w:history="1">
        <w:r>
          <w:rPr>
            <w:rFonts w:ascii="仿宋" w:eastAsia="仿宋" w:hAnsi="仿宋" w:cs="仿宋" w:hint="eastAsia"/>
            <w:lang w:eastAsia="zh-CN"/>
          </w:rPr>
          <w:t>(一)、放射免疫制剂项目启动阶段时间节点</w:t>
        </w:r>
        <w:r>
          <w:tab/>
        </w:r>
        <w:r>
          <w:fldChar w:fldCharType="begin"/>
        </w:r>
        <w:r>
          <w:instrText xml:space="preserve"> PAGEREF _Toc3497 \h </w:instrText>
        </w:r>
        <w:r>
          <w:fldChar w:fldCharType="separate"/>
        </w:r>
        <w:r>
          <w:t>36</w:t>
        </w:r>
        <w:r>
          <w:fldChar w:fldCharType="end"/>
        </w:r>
      </w:hyperlink>
    </w:p>
    <w:p>
      <w:pPr>
        <w:pStyle w:val="TOC2"/>
        <w:tabs>
          <w:tab w:val="right" w:leader="dot" w:pos="8306"/>
        </w:tabs>
      </w:pPr>
      <w:hyperlink w:anchor="_Toc12925" w:history="1">
        <w:r>
          <w:rPr>
            <w:rFonts w:ascii="仿宋" w:eastAsia="仿宋" w:hAnsi="仿宋" w:cs="仿宋" w:hint="eastAsia"/>
            <w:lang w:eastAsia="zh-CN"/>
          </w:rPr>
          <w:t>(二)、放射免疫制剂项目执行阶段时间节点</w:t>
        </w:r>
        <w:r>
          <w:tab/>
        </w:r>
        <w:r>
          <w:fldChar w:fldCharType="begin"/>
        </w:r>
        <w:r>
          <w:instrText xml:space="preserve"> PAGEREF _Toc12925 \h </w:instrText>
        </w:r>
        <w:r>
          <w:fldChar w:fldCharType="separate"/>
        </w:r>
        <w:r>
          <w:t>37</w:t>
        </w:r>
        <w:r>
          <w:fldChar w:fldCharType="end"/>
        </w:r>
      </w:hyperlink>
    </w:p>
    <w:p>
      <w:pPr>
        <w:pStyle w:val="TOC2"/>
        <w:tabs>
          <w:tab w:val="right" w:leader="dot" w:pos="8306"/>
        </w:tabs>
      </w:pPr>
      <w:hyperlink w:anchor="_Toc311" w:history="1">
        <w:r>
          <w:rPr>
            <w:rFonts w:ascii="仿宋" w:eastAsia="仿宋" w:hAnsi="仿宋" w:cs="仿宋" w:hint="eastAsia"/>
            <w:lang w:eastAsia="zh-CN"/>
          </w:rPr>
          <w:t>(三)、放射免疫制剂项目完成阶段时间节点</w:t>
        </w:r>
        <w:r>
          <w:tab/>
        </w:r>
        <w:r>
          <w:fldChar w:fldCharType="begin"/>
        </w:r>
        <w:r>
          <w:instrText xml:space="preserve"> PAGEREF _Toc311 \h </w:instrText>
        </w:r>
        <w:r>
          <w:fldChar w:fldCharType="separate"/>
        </w:r>
        <w:r>
          <w:t>38</w:t>
        </w:r>
        <w:r>
          <w:fldChar w:fldCharType="end"/>
        </w:r>
      </w:hyperlink>
    </w:p>
    <w:p>
      <w:pPr>
        <w:pStyle w:val="TOC1"/>
        <w:tabs>
          <w:tab w:val="right" w:leader="dot" w:pos="8306"/>
        </w:tabs>
      </w:pPr>
      <w:hyperlink w:anchor="_Toc22360" w:history="1">
        <w:r>
          <w:rPr>
            <w:rFonts w:ascii="仿宋" w:eastAsia="仿宋" w:hAnsi="仿宋" w:cs="仿宋" w:hint="eastAsia"/>
            <w:lang w:eastAsia="zh-CN"/>
          </w:rPr>
          <w:t>十四、质量管理体系</w:t>
        </w:r>
        <w:r>
          <w:tab/>
        </w:r>
        <w:r>
          <w:fldChar w:fldCharType="begin"/>
        </w:r>
        <w:r>
          <w:instrText xml:space="preserve"> PAGEREF _Toc22360 \h </w:instrText>
        </w:r>
        <w:r>
          <w:fldChar w:fldCharType="separate"/>
        </w:r>
        <w:r>
          <w:t>39</w:t>
        </w:r>
        <w:r>
          <w:fldChar w:fldCharType="end"/>
        </w:r>
      </w:hyperlink>
    </w:p>
    <w:p>
      <w:pPr>
        <w:pStyle w:val="TOC2"/>
        <w:tabs>
          <w:tab w:val="right" w:leader="dot" w:pos="8306"/>
        </w:tabs>
      </w:pPr>
      <w:hyperlink w:anchor="_Toc24632" w:history="1">
        <w:r>
          <w:rPr>
            <w:rFonts w:ascii="仿宋" w:eastAsia="仿宋" w:hAnsi="仿宋" w:cs="仿宋" w:hint="eastAsia"/>
            <w:lang w:eastAsia="zh-CN"/>
          </w:rPr>
          <w:t>(一)、质量目标与方针</w:t>
        </w:r>
        <w:r>
          <w:tab/>
        </w:r>
        <w:r>
          <w:fldChar w:fldCharType="begin"/>
        </w:r>
        <w:r>
          <w:instrText xml:space="preserve"> PAGEREF _Toc24632 \h </w:instrText>
        </w:r>
        <w:r>
          <w:fldChar w:fldCharType="separate"/>
        </w:r>
        <w:r>
          <w:t>39</w:t>
        </w:r>
        <w:r>
          <w:fldChar w:fldCharType="end"/>
        </w:r>
      </w:hyperlink>
    </w:p>
    <w:p>
      <w:pPr>
        <w:pStyle w:val="TOC2"/>
        <w:tabs>
          <w:tab w:val="right" w:leader="dot" w:pos="8306"/>
        </w:tabs>
      </w:pPr>
      <w:hyperlink w:anchor="_Toc27967" w:history="1">
        <w:r>
          <w:rPr>
            <w:rFonts w:ascii="仿宋" w:eastAsia="仿宋" w:hAnsi="仿宋" w:cs="仿宋" w:hint="eastAsia"/>
            <w:lang w:eastAsia="zh-CN"/>
          </w:rPr>
          <w:t>(二)、质量管理责任</w:t>
        </w:r>
        <w:r>
          <w:tab/>
        </w:r>
        <w:r>
          <w:fldChar w:fldCharType="begin"/>
        </w:r>
        <w:r>
          <w:instrText xml:space="preserve"> PAGEREF _Toc27967 \h </w:instrText>
        </w:r>
        <w:r>
          <w:fldChar w:fldCharType="separate"/>
        </w:r>
        <w:r>
          <w:t>40</w:t>
        </w:r>
        <w:r>
          <w:fldChar w:fldCharType="end"/>
        </w:r>
      </w:hyperlink>
    </w:p>
    <w:p>
      <w:pPr>
        <w:pStyle w:val="TOC2"/>
        <w:tabs>
          <w:tab w:val="right" w:leader="dot" w:pos="8306"/>
        </w:tabs>
      </w:pPr>
      <w:hyperlink w:anchor="_Toc13034" w:history="1">
        <w:r>
          <w:rPr>
            <w:rFonts w:ascii="仿宋" w:eastAsia="仿宋" w:hAnsi="仿宋" w:cs="仿宋" w:hint="eastAsia"/>
            <w:lang w:eastAsia="zh-CN"/>
          </w:rPr>
          <w:t>(三)、质量管理体系文件</w:t>
        </w:r>
        <w:r>
          <w:tab/>
        </w:r>
        <w:r>
          <w:fldChar w:fldCharType="begin"/>
        </w:r>
        <w:r>
          <w:instrText xml:space="preserve"> PAGEREF _Toc13034 \h </w:instrText>
        </w:r>
        <w:r>
          <w:fldChar w:fldCharType="separate"/>
        </w:r>
        <w:r>
          <w:t>42</w:t>
        </w:r>
        <w:r>
          <w:fldChar w:fldCharType="end"/>
        </w:r>
      </w:hyperlink>
    </w:p>
    <w:p>
      <w:pPr>
        <w:pStyle w:val="TOC2"/>
        <w:tabs>
          <w:tab w:val="right" w:leader="dot" w:pos="8306"/>
        </w:tabs>
      </w:pPr>
      <w:hyperlink w:anchor="_Toc12437" w:history="1">
        <w:r>
          <w:rPr>
            <w:rFonts w:ascii="仿宋" w:eastAsia="仿宋" w:hAnsi="仿宋" w:cs="仿宋" w:hint="eastAsia"/>
            <w:lang w:eastAsia="zh-CN"/>
          </w:rPr>
          <w:t>(四)、质量培训与教育</w:t>
        </w:r>
        <w:r>
          <w:tab/>
        </w:r>
        <w:r>
          <w:fldChar w:fldCharType="begin"/>
        </w:r>
        <w:r>
          <w:instrText xml:space="preserve"> PAGEREF _Toc12437 \h </w:instrText>
        </w:r>
        <w:r>
          <w:fldChar w:fldCharType="separate"/>
        </w:r>
        <w:r>
          <w:t>44</w:t>
        </w:r>
        <w:r>
          <w:fldChar w:fldCharType="end"/>
        </w:r>
      </w:hyperlink>
    </w:p>
    <w:p>
      <w:pPr>
        <w:pStyle w:val="TOC2"/>
        <w:tabs>
          <w:tab w:val="right" w:leader="dot" w:pos="8306"/>
        </w:tabs>
      </w:pPr>
      <w:hyperlink w:anchor="_Toc19641" w:history="1">
        <w:r>
          <w:rPr>
            <w:rFonts w:ascii="仿宋" w:eastAsia="仿宋" w:hAnsi="仿宋" w:cs="仿宋" w:hint="eastAsia"/>
            <w:lang w:eastAsia="zh-CN"/>
          </w:rPr>
          <w:t>(五)、质量审核与评价</w:t>
        </w:r>
        <w:r>
          <w:tab/>
        </w:r>
        <w:r>
          <w:fldChar w:fldCharType="begin"/>
        </w:r>
        <w:r>
          <w:instrText xml:space="preserve"> PAGEREF _Toc19641 \h </w:instrText>
        </w:r>
        <w:r>
          <w:fldChar w:fldCharType="separate"/>
        </w:r>
        <w:r>
          <w:t>45</w:t>
        </w:r>
        <w:r>
          <w:fldChar w:fldCharType="end"/>
        </w:r>
      </w:hyperlink>
    </w:p>
    <w:p>
      <w:pPr>
        <w:pStyle w:val="TOC2"/>
        <w:tabs>
          <w:tab w:val="right" w:leader="dot" w:pos="8306"/>
        </w:tabs>
      </w:pPr>
      <w:hyperlink w:anchor="_Toc30033" w:history="1">
        <w:r>
          <w:rPr>
            <w:rFonts w:ascii="仿宋" w:eastAsia="仿宋" w:hAnsi="仿宋" w:cs="仿宋" w:hint="eastAsia"/>
            <w:lang w:eastAsia="zh-CN"/>
          </w:rPr>
          <w:t>(六)、不符合与纠正措施</w:t>
        </w:r>
        <w:r>
          <w:tab/>
        </w:r>
        <w:r>
          <w:fldChar w:fldCharType="begin"/>
        </w:r>
        <w:r>
          <w:instrText xml:space="preserve"> PAGEREF _Toc30033 \h </w:instrText>
        </w:r>
        <w:r>
          <w:fldChar w:fldCharType="separate"/>
        </w:r>
        <w:r>
          <w:t>46</w:t>
        </w:r>
        <w:r>
          <w:fldChar w:fldCharType="end"/>
        </w:r>
      </w:hyperlink>
    </w:p>
    <w:p>
      <w:pPr>
        <w:pStyle w:val="TOC1"/>
        <w:tabs>
          <w:tab w:val="right" w:leader="dot" w:pos="8306"/>
        </w:tabs>
      </w:pPr>
      <w:hyperlink w:anchor="_Toc3888" w:history="1">
        <w:r>
          <w:rPr>
            <w:rFonts w:ascii="仿宋" w:eastAsia="仿宋" w:hAnsi="仿宋" w:cs="仿宋" w:hint="eastAsia"/>
            <w:lang w:eastAsia="zh-CN"/>
          </w:rPr>
          <w:t>十五、放射免疫制剂项目变更管理</w:t>
        </w:r>
        <w:r>
          <w:tab/>
        </w:r>
        <w:r>
          <w:fldChar w:fldCharType="begin"/>
        </w:r>
        <w:r>
          <w:instrText xml:space="preserve"> PAGEREF _Toc3888 \h </w:instrText>
        </w:r>
        <w:r>
          <w:fldChar w:fldCharType="separate"/>
        </w:r>
        <w:r>
          <w:t>47</w:t>
        </w:r>
        <w:r>
          <w:fldChar w:fldCharType="end"/>
        </w:r>
      </w:hyperlink>
    </w:p>
    <w:p>
      <w:pPr>
        <w:pStyle w:val="TOC2"/>
        <w:tabs>
          <w:tab w:val="right" w:leader="dot" w:pos="8306"/>
        </w:tabs>
      </w:pPr>
      <w:hyperlink w:anchor="_Toc9868" w:history="1">
        <w:r>
          <w:rPr>
            <w:rFonts w:ascii="仿宋" w:eastAsia="仿宋" w:hAnsi="仿宋" w:cs="仿宋" w:hint="eastAsia"/>
            <w:lang w:eastAsia="zh-CN"/>
          </w:rPr>
          <w:t>(一)、变更申请与评估</w:t>
        </w:r>
        <w:r>
          <w:tab/>
        </w:r>
        <w:r>
          <w:fldChar w:fldCharType="begin"/>
        </w:r>
        <w:r>
          <w:instrText xml:space="preserve"> PAGEREF _Toc9868 \h </w:instrText>
        </w:r>
        <w:r>
          <w:fldChar w:fldCharType="separate"/>
        </w:r>
        <w:r>
          <w:t>47</w:t>
        </w:r>
        <w:r>
          <w:fldChar w:fldCharType="end"/>
        </w:r>
      </w:hyperlink>
    </w:p>
    <w:p>
      <w:pPr>
        <w:pStyle w:val="TOC2"/>
        <w:tabs>
          <w:tab w:val="right" w:leader="dot" w:pos="8306"/>
        </w:tabs>
      </w:pPr>
      <w:hyperlink w:anchor="_Toc4538" w:history="1">
        <w:r>
          <w:rPr>
            <w:rFonts w:ascii="仿宋" w:eastAsia="仿宋" w:hAnsi="仿宋" w:cs="仿宋" w:hint="eastAsia"/>
            <w:lang w:eastAsia="zh-CN"/>
          </w:rPr>
          <w:t>(二)、变更实施与控制</w:t>
        </w:r>
        <w:r>
          <w:tab/>
        </w:r>
        <w:r>
          <w:fldChar w:fldCharType="begin"/>
        </w:r>
        <w:r>
          <w:instrText xml:space="preserve"> PAGEREF _Toc4538 \h </w:instrText>
        </w:r>
        <w:r>
          <w:fldChar w:fldCharType="separate"/>
        </w:r>
        <w:r>
          <w:t>48</w:t>
        </w:r>
        <w:r>
          <w:fldChar w:fldCharType="end"/>
        </w:r>
      </w:hyperlink>
    </w:p>
    <w:p>
      <w:pPr>
        <w:pStyle w:val="TOC1"/>
        <w:tabs>
          <w:tab w:val="right" w:leader="dot" w:pos="8306"/>
        </w:tabs>
      </w:pPr>
      <w:hyperlink w:anchor="_Toc23517" w:history="1">
        <w:r>
          <w:rPr>
            <w:rFonts w:ascii="仿宋" w:eastAsia="仿宋" w:hAnsi="仿宋" w:cs="仿宋" w:hint="eastAsia"/>
            <w:lang w:eastAsia="zh-CN"/>
          </w:rPr>
          <w:t>十六、营销与推广策略</w:t>
        </w:r>
        <w:r>
          <w:tab/>
        </w:r>
        <w:r>
          <w:fldChar w:fldCharType="begin"/>
        </w:r>
        <w:r>
          <w:instrText xml:space="preserve"> PAGEREF _Toc23517 \h </w:instrText>
        </w:r>
        <w:r>
          <w:fldChar w:fldCharType="separate"/>
        </w:r>
        <w:r>
          <w:t>48</w:t>
        </w:r>
        <w:r>
          <w:fldChar w:fldCharType="end"/>
        </w:r>
      </w:hyperlink>
    </w:p>
    <w:p>
      <w:pPr>
        <w:pStyle w:val="TOC2"/>
        <w:tabs>
          <w:tab w:val="right" w:leader="dot" w:pos="8306"/>
        </w:tabs>
      </w:pPr>
      <w:hyperlink w:anchor="_Toc15389" w:history="1">
        <w:r>
          <w:rPr>
            <w:rFonts w:ascii="仿宋" w:eastAsia="仿宋" w:hAnsi="仿宋" w:cs="仿宋" w:hint="eastAsia"/>
            <w:lang w:eastAsia="zh-CN"/>
          </w:rPr>
          <w:t>(一)、产品/服务定位与特点</w:t>
        </w:r>
        <w:r>
          <w:tab/>
        </w:r>
        <w:r>
          <w:fldChar w:fldCharType="begin"/>
        </w:r>
        <w:r>
          <w:instrText xml:space="preserve"> PAGEREF _Toc15389 \h </w:instrText>
        </w:r>
        <w:r>
          <w:fldChar w:fldCharType="separate"/>
        </w:r>
        <w:r>
          <w:t>48</w:t>
        </w:r>
        <w:r>
          <w:fldChar w:fldCharType="end"/>
        </w:r>
      </w:hyperlink>
    </w:p>
    <w:p>
      <w:pPr>
        <w:pStyle w:val="TOC2"/>
        <w:tabs>
          <w:tab w:val="right" w:leader="dot" w:pos="8306"/>
        </w:tabs>
      </w:pPr>
      <w:hyperlink w:anchor="_Toc31311" w:history="1">
        <w:r>
          <w:rPr>
            <w:rFonts w:ascii="仿宋" w:eastAsia="仿宋" w:hAnsi="仿宋" w:cs="仿宋" w:hint="eastAsia"/>
            <w:lang w:eastAsia="zh-CN"/>
          </w:rPr>
          <w:t>(二)、市场定位与竞争分析</w:t>
        </w:r>
        <w:r>
          <w:tab/>
        </w:r>
        <w:r>
          <w:fldChar w:fldCharType="begin"/>
        </w:r>
        <w:r>
          <w:instrText xml:space="preserve"> PAGEREF _Toc31311 \h </w:instrText>
        </w:r>
        <w:r>
          <w:fldChar w:fldCharType="separate"/>
        </w:r>
        <w:r>
          <w:t>50</w:t>
        </w:r>
        <w:r>
          <w:fldChar w:fldCharType="end"/>
        </w:r>
      </w:hyperlink>
    </w:p>
    <w:p>
      <w:pPr>
        <w:pStyle w:val="TOC2"/>
        <w:tabs>
          <w:tab w:val="right" w:leader="dot" w:pos="8306"/>
        </w:tabs>
      </w:pPr>
      <w:hyperlink w:anchor="_Toc4628" w:history="1">
        <w:r>
          <w:rPr>
            <w:rFonts w:ascii="仿宋" w:eastAsia="仿宋" w:hAnsi="仿宋" w:cs="仿宋" w:hint="eastAsia"/>
            <w:lang w:eastAsia="zh-CN"/>
          </w:rPr>
          <w:t>(三)、营销渠道与策略</w:t>
        </w:r>
        <w:r>
          <w:tab/>
        </w:r>
        <w:r>
          <w:fldChar w:fldCharType="begin"/>
        </w:r>
        <w:r>
          <w:instrText xml:space="preserve"> PAGEREF _Toc4628 \h </w:instrText>
        </w:r>
        <w:r>
          <w:fldChar w:fldCharType="separate"/>
        </w:r>
        <w:r>
          <w:t>51</w:t>
        </w:r>
        <w:r>
          <w:fldChar w:fldCharType="end"/>
        </w:r>
      </w:hyperlink>
    </w:p>
    <w:p>
      <w:pPr>
        <w:pStyle w:val="TOC2"/>
        <w:tabs>
          <w:tab w:val="right" w:leader="dot" w:pos="8306"/>
        </w:tabs>
      </w:pPr>
      <w:hyperlink w:anchor="_Toc17960" w:history="1">
        <w:r>
          <w:rPr>
            <w:rFonts w:ascii="仿宋" w:eastAsia="仿宋" w:hAnsi="仿宋" w:cs="仿宋" w:hint="eastAsia"/>
            <w:lang w:eastAsia="zh-CN"/>
          </w:rPr>
          <w:t>(四)、推广与宣传活动</w:t>
        </w:r>
        <w:r>
          <w:tab/>
        </w:r>
        <w:r>
          <w:fldChar w:fldCharType="begin"/>
        </w:r>
        <w:r>
          <w:instrText xml:space="preserve"> PAGEREF _Toc17960 \h </w:instrText>
        </w:r>
        <w:r>
          <w:fldChar w:fldCharType="separate"/>
        </w:r>
        <w:r>
          <w:t>52</w:t>
        </w:r>
        <w:r>
          <w:fldChar w:fldCharType="end"/>
        </w:r>
      </w:hyperlink>
    </w:p>
    <w:p>
      <w:pPr>
        <w:pStyle w:val="TOC1"/>
        <w:tabs>
          <w:tab w:val="right" w:leader="dot" w:pos="8306"/>
        </w:tabs>
      </w:pPr>
      <w:hyperlink w:anchor="_Toc8308" w:history="1">
        <w:r>
          <w:rPr>
            <w:rFonts w:ascii="仿宋" w:eastAsia="仿宋" w:hAnsi="仿宋" w:cs="仿宋" w:hint="eastAsia"/>
            <w:lang w:eastAsia="zh-CN"/>
          </w:rPr>
          <w:t>十七、放射免疫制剂项目治理与监督</w:t>
        </w:r>
        <w:r>
          <w:tab/>
        </w:r>
        <w:r>
          <w:fldChar w:fldCharType="begin"/>
        </w:r>
        <w:r>
          <w:instrText xml:space="preserve"> PAGEREF _Toc8308 \h </w:instrText>
        </w:r>
        <w:r>
          <w:fldChar w:fldCharType="separate"/>
        </w:r>
        <w:r>
          <w:t>57</w:t>
        </w:r>
        <w:r>
          <w:fldChar w:fldCharType="end"/>
        </w:r>
      </w:hyperlink>
    </w:p>
    <w:p>
      <w:pPr>
        <w:pStyle w:val="TOC2"/>
        <w:tabs>
          <w:tab w:val="right" w:leader="dot" w:pos="8306"/>
        </w:tabs>
      </w:pPr>
      <w:hyperlink w:anchor="_Toc13286" w:history="1">
        <w:r>
          <w:rPr>
            <w:rFonts w:ascii="仿宋" w:eastAsia="仿宋" w:hAnsi="仿宋" w:cs="仿宋" w:hint="eastAsia"/>
            <w:lang w:eastAsia="zh-CN"/>
          </w:rPr>
          <w:t>(一)、放射免疫制剂项目治理结构</w:t>
        </w:r>
        <w:r>
          <w:tab/>
        </w:r>
        <w:r>
          <w:fldChar w:fldCharType="begin"/>
        </w:r>
        <w:r>
          <w:instrText xml:space="preserve"> PAGEREF _Toc13286 \h </w:instrText>
        </w:r>
        <w:r>
          <w:fldChar w:fldCharType="separate"/>
        </w:r>
        <w:r>
          <w:t>57</w:t>
        </w:r>
        <w:r>
          <w:fldChar w:fldCharType="end"/>
        </w:r>
      </w:hyperlink>
    </w:p>
    <w:p>
      <w:pPr>
        <w:pStyle w:val="TOC2"/>
        <w:tabs>
          <w:tab w:val="right" w:leader="dot" w:pos="8306"/>
        </w:tabs>
      </w:pPr>
      <w:hyperlink w:anchor="_Toc16576" w:history="1">
        <w:r>
          <w:rPr>
            <w:rFonts w:ascii="仿宋" w:eastAsia="仿宋" w:hAnsi="仿宋" w:cs="仿宋" w:hint="eastAsia"/>
            <w:lang w:eastAsia="zh-CN"/>
          </w:rPr>
          <w:t>(二)、监督与审计</w:t>
        </w:r>
        <w:r>
          <w:tab/>
        </w:r>
        <w:r>
          <w:fldChar w:fldCharType="begin"/>
        </w:r>
        <w:r>
          <w:instrText xml:space="preserve"> PAGEREF _Toc16576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61"/>
      <w:r>
        <w:rPr>
          <w:rFonts w:ascii="仿宋" w:eastAsia="仿宋" w:hAnsi="仿宋" w:cs="仿宋" w:hint="eastAsia"/>
          <w:sz w:val="28"/>
          <w:lang w:eastAsia="zh-CN"/>
        </w:rPr>
        <w:t>一、放射免疫制剂项目绩效评估</w:t>
      </w:r>
      <w:bookmarkEnd w:id="2"/>
    </w:p>
    <w:p>
      <w:pPr>
        <w:pStyle w:val="Heading2"/>
        <w:rPr>
          <w:rFonts w:ascii="仿宋" w:eastAsia="仿宋" w:hAnsi="仿宋" w:cs="仿宋" w:hint="eastAsia"/>
          <w:lang w:eastAsia="zh-CN"/>
        </w:rPr>
      </w:pPr>
      <w:bookmarkStart w:id="3" w:name="_Toc114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中，我们设计了一套全面的绩效评估指标，以确保放射免疫制剂项目的可控和成功交付。这些指标跨足放射免疫制剂项目目标、成本、进度和质量等多个维度，为我们提供了全面洞察放射免疫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目标达成率是我们关注的首要指标。我们设定了明确的目标，并通过定期监测和评估，迅速发现并应对潜在的目标偏差。这为放射免疫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成本绩效是另一个核心关注点。通过实际成本与预算成本的对比分析，我们深入了解成本差异的原因，及时调整资源分配，保持放射免疫制剂项目在经济效益方面的合理水平。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进度作为关键的绩效指标之一，得到了精心的关注。我们制定了详细的放射免疫制剂项目进度计划，并设立了进度符合度指标，确保实际进度与计划进度保持一致。这使我们能够快速发现和解决潜在的进度问题，保持放射免疫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免疫制剂项目绩效的不可或缺的一环。我们引入了一系列的质量标准和客户满意度指标，以确保放射免疫制剂项目交付的成果在质量上达到或超越预期水平。通过持续监测这些指标，我们努力提升放射免疫制剂项目整体质量水平，为放射免疫制剂项目的成功交付提供有力保障。通过这些科学且全面的绩效评估，我们能够更好地引导放射免疫制剂项目的持续改进，确保放射免疫制剂项目目标的顺利达成。</w:t>
      </w:r>
    </w:p>
    <w:p>
      <w:pPr>
        <w:pStyle w:val="Heading2"/>
        <w:ind w:firstLine="560" w:firstLineChars="200"/>
        <w:rPr>
          <w:rFonts w:ascii="仿宋" w:eastAsia="仿宋" w:hAnsi="仿宋" w:cs="仿宋" w:hint="eastAsia"/>
          <w:sz w:val="28"/>
          <w:lang w:eastAsia="zh-CN"/>
        </w:rPr>
      </w:pPr>
      <w:bookmarkStart w:id="4" w:name="_Toc248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绩效评估是放射免疫制剂项目中的关键环节，为确保放射免疫制剂项目达到预期目标，我们采用了多层次、多维度的绩效评估方法。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免疫制剂项目的战略目标对齐，确保每个决策和行动都与放射免疫制剂项目整体目标保持一致。团队会定期召开战略对齐会议，审视当前工作与放射免疫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免疫制剂项目进度、质量、成本和风险等方面。这些指标通过数据收集和分析，为放射免疫制剂项目管理团队提供了客观的评估依据。例如，我们通过放射免疫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绩效评估不仅仅停留在放射免疫制剂项目内部，还考虑了放射免疫制剂项目对外部环境的影响。我们定期进行干系人满意度调查，以了解各利益相关方对放射免疫制剂项目的期望和满意度，并及时做出调整。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这种多层次、多角度的绩效评估方法，使得我们能够全面了解放射免疫制剂项目的运行状态，及时做出调整，确保放射免疫制剂项目在不断变化的环境中保持稳健前行。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41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为了确保放射免疫制剂项目的有效管理和不断优化，我们采用了精心设计的绩效评估周期。这个周期旨在实现灵活、实时和全面的评估，以适应放射免疫制剂项目执行中的各种挑战。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放射免疫制剂项目的不同需求，分为短期、中期和长期。短期评估关注每个迭代或工作周期，以及时发现和解决当前任务中的问题。中期评估涵盖几个迭代，深入了解整体放射免疫制剂项目的趋势和性能。长期评估则着眼于整个放射免疫制剂项目阶段，确保放射免疫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射免疫制剂项目管理工具和协作平台，团队成员能够随时更新和分享放射免疫制剂项目数据。这种实时性的反馈机制使我们能够及时察觉潜在问题，快速调整，保持放射免疫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射免疫制剂项目的决策制定密不可分。每个周期的放射免疫制剂项目回顾会议成为集体总结经验、识别问题深层次原因并找到创新解决方案的平台。这种定期的反思与调整机制使放射免疫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2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993"/>
      <w:r>
        <w:rPr>
          <w:rFonts w:ascii="仿宋" w:eastAsia="仿宋" w:hAnsi="仿宋" w:cs="仿宋" w:hint="eastAsia"/>
          <w:lang w:eastAsia="zh-CN"/>
        </w:rPr>
        <w:t>(一)、放射免疫制剂行业分析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行业一直以来都是市场的关注焦点。行业内的发展趋势、竞争态势以及潜在机会都对放射免疫制剂项目的推进产生深远的影响。通过深入研究行业的整体概貌，我们将更好地理解行业的核心特征，为放射免疫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行业，技术一直是推动创新和发展的关键因素。我们将对当前技术趋势进行详尽分析，包括但不限于人工智能、大数据应用、先进制造技术等。这有助于放射免疫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免疫制剂项目成功的基础。我们将对主要竞争对手进行深入研究，包括其市场份额、产品特点、市场定位等。通过全面了解竞争对手的优势和劣势，放射免疫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417"/>
      <w:r>
        <w:rPr>
          <w:rFonts w:ascii="仿宋" w:eastAsia="仿宋" w:hAnsi="仿宋" w:cs="仿宋" w:hint="eastAsia"/>
          <w:sz w:val="28"/>
          <w:lang w:eastAsia="zh-CN"/>
        </w:rPr>
        <w:t>(二)、放射免疫制剂市场分析预测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免疫制剂市场未来的增长趋势。这包括市场的整体规模、各细分领域的发展趋势等。放射免疫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免疫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射免疫制剂项目实施过程中需要充分考虑的因素。我们将对市场风险进行全面评估，包括但不限于政策法规风险、市场竞争风险、技术变革风险等。通过对潜在风险的深入分析，放射免疫制剂项目可以制定相应的风险缓解策略，降低不确定性对放射免疫制剂项目的影响。</w:t>
      </w:r>
    </w:p>
    <w:p>
      <w:pPr>
        <w:pStyle w:val="Heading1"/>
        <w:ind w:firstLine="560" w:firstLineChars="200"/>
        <w:rPr>
          <w:rFonts w:ascii="仿宋" w:eastAsia="仿宋" w:hAnsi="仿宋" w:cs="仿宋" w:hint="eastAsia"/>
          <w:sz w:val="28"/>
          <w:lang w:eastAsia="zh-CN"/>
        </w:rPr>
      </w:pPr>
      <w:bookmarkStart w:id="9" w:name="_Toc17414"/>
      <w:r>
        <w:rPr>
          <w:rFonts w:ascii="仿宋" w:eastAsia="仿宋" w:hAnsi="仿宋" w:cs="仿宋" w:hint="eastAsia"/>
          <w:sz w:val="28"/>
          <w:lang w:eastAsia="zh-CN"/>
        </w:rPr>
        <w:t>三、放射免疫制剂项目土建工程</w:t>
      </w:r>
      <w:bookmarkEnd w:id="9"/>
    </w:p>
    <w:p>
      <w:pPr>
        <w:pStyle w:val="Heading2"/>
        <w:rPr>
          <w:rFonts w:ascii="仿宋" w:eastAsia="仿宋" w:hAnsi="仿宋" w:cs="仿宋" w:hint="eastAsia"/>
          <w:lang w:eastAsia="zh-CN"/>
        </w:rPr>
      </w:pPr>
      <w:bookmarkStart w:id="10" w:name="_Toc3142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在放射免疫制剂项目的建筑工程设计中，我们将秉承一系列重要的设计原则，以确保放射免疫制剂项目建筑在功能、美观、可持续性等方面达到最佳效果。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首要原则是确保建筑的功能性得到最大化的发挥。我们将充分理解放射免疫制剂项目的实际需求，合理布局各个功能区域，保证建筑在满足业务需求的同时，提供高效的工作环境。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在建筑设计中，我们将综合考虑建设和运营成本。通过精细的经济效益分析，确保设计方案在高效利用资源的同时，对放射免疫制剂项目的长期盈利能力有积极的贡献。</w:t>
      </w:r>
    </w:p>
    <w:p>
      <w:pPr>
        <w:pStyle w:val="Heading2"/>
        <w:ind w:firstLine="560" w:firstLineChars="200"/>
        <w:rPr>
          <w:rFonts w:ascii="仿宋" w:eastAsia="仿宋" w:hAnsi="仿宋" w:cs="仿宋" w:hint="eastAsia"/>
          <w:sz w:val="28"/>
          <w:lang w:eastAsia="zh-CN"/>
        </w:rPr>
      </w:pPr>
      <w:bookmarkStart w:id="11" w:name="_Toc86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的土建工程设计中，我们将精准设定设计年限，结合放射免疫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免疫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8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放射免疫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免疫制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免疫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55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本期工程放射免疫制剂项目预计总建筑面积XXX平方米，其中：计容建筑面积XXX平方米，计划建筑工程投资XX万元，占放射免疫制剂项目总投资的XX%。</w:t>
      </w:r>
    </w:p>
    <w:p>
      <w:pPr>
        <w:pStyle w:val="Heading1"/>
        <w:ind w:firstLine="560" w:firstLineChars="200"/>
        <w:rPr>
          <w:rFonts w:ascii="仿宋" w:eastAsia="仿宋" w:hAnsi="仿宋" w:cs="仿宋" w:hint="eastAsia"/>
          <w:sz w:val="28"/>
          <w:lang w:eastAsia="zh-CN"/>
        </w:rPr>
      </w:pPr>
      <w:bookmarkStart w:id="14" w:name="_Toc29921"/>
      <w:r>
        <w:rPr>
          <w:rFonts w:ascii="仿宋" w:eastAsia="仿宋" w:hAnsi="仿宋" w:cs="仿宋" w:hint="eastAsia"/>
          <w:sz w:val="28"/>
          <w:lang w:eastAsia="zh-CN"/>
        </w:rPr>
        <w:t>四、放射免疫制剂项目建设单位说明</w:t>
      </w:r>
      <w:bookmarkEnd w:id="14"/>
    </w:p>
    <w:p>
      <w:pPr>
        <w:pStyle w:val="Heading2"/>
        <w:rPr>
          <w:rFonts w:ascii="仿宋" w:eastAsia="仿宋" w:hAnsi="仿宋" w:cs="仿宋" w:hint="eastAsia"/>
          <w:lang w:eastAsia="zh-CN"/>
        </w:rPr>
      </w:pPr>
      <w:bookmarkStart w:id="15" w:name="_Toc16271"/>
      <w:r>
        <w:rPr>
          <w:rFonts w:ascii="仿宋" w:eastAsia="仿宋" w:hAnsi="仿宋" w:cs="仿宋" w:hint="eastAsia"/>
          <w:lang w:eastAsia="zh-CN"/>
        </w:rPr>
        <w:t>(一)、放射免疫制剂项目承办单位基本情况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87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免疫制剂项目承办单位的XXXX，我们着眼于实现可持续的经济效益。通过技术创新和解决方案的提供，公司预计在放射免疫制剂项目执行期间将获得可观的收入增长。这一收入来源主要包括放射免疫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同时，我们注重成本控制和效率提升，以确保放射免疫制剂项目的可持续盈利。透过精细的管理和资源优化，公司期望实现放射免疫制剂项目利润最大化。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免疫制剂项目实施进行全面的投资评估，包括放射免疫制剂项目启动阶段的资金投入和后续运营成本。通过对放射免疫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放射免疫制剂项目实施过程中具备足够的资金流动性，公司将进行详尽的现金流分析。这包括资金需求的合理预测、放射免疫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96"/>
      <w:r>
        <w:rPr>
          <w:rFonts w:ascii="仿宋" w:eastAsia="仿宋" w:hAnsi="仿宋" w:cs="仿宋" w:hint="eastAsia"/>
          <w:sz w:val="28"/>
          <w:lang w:eastAsia="zh-CN"/>
        </w:rPr>
        <w:t>五、放射免疫制剂项目文档管理</w:t>
      </w:r>
      <w:bookmarkEnd w:id="17"/>
    </w:p>
    <w:p>
      <w:pPr>
        <w:pStyle w:val="Heading2"/>
        <w:rPr>
          <w:rFonts w:ascii="仿宋" w:eastAsia="仿宋" w:hAnsi="仿宋" w:cs="仿宋" w:hint="eastAsia"/>
          <w:lang w:eastAsia="zh-CN"/>
        </w:rPr>
      </w:pPr>
      <w:bookmarkStart w:id="18" w:name="_Toc1569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放射免疫制剂项目高度重视文档的质量和准确性，以支持放射免疫制剂项目的各项活动和决策。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文档的编制始于放射免疫制剂项目计划的初期，我们制定了详细的文档编制计划，明确了每个文档的内容、格式和编写责任人。在放射免疫制剂项目启动阶段，我们首先编制了放射免疫制剂项目章程，明确定义了放射免疫制剂项目的目标、范围、风险等关键要素。随后，放射免疫制剂项目团队根据计划陆续编制了需求文档、设计文档、测试文档等各类文档，确保放射免疫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免疫制剂项目管理中的重要环节，旨在确保放射免疫制剂项目文档符合质量标准和放射免疫制剂项目需求。在放射免疫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免疫制剂项目相关利益方和专业领域的专家对文档进行独立审查。这有助于获取更全面、客观的反馈，确保放射免疫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放射免疫制剂项目在文档编制与审查方面建立了严格的管理机制，通过规范的流程和多维度的审查，确保放射免疫制剂项目文档的质量、准确性和可靠性，为放射免疫制剂项目的顺利推进提供了有力支持。</w:t>
      </w:r>
    </w:p>
    <w:p>
      <w:pPr>
        <w:pStyle w:val="Heading2"/>
        <w:ind w:firstLine="560" w:firstLineChars="200"/>
        <w:rPr>
          <w:rFonts w:ascii="仿宋" w:eastAsia="仿宋" w:hAnsi="仿宋" w:cs="仿宋" w:hint="eastAsia"/>
          <w:sz w:val="28"/>
          <w:lang w:eastAsia="zh-CN"/>
        </w:rPr>
      </w:pPr>
      <w:bookmarkStart w:id="19" w:name="_Toc1555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我们通过多渠道发布文档，包括电子邮件、放射免疫制剂项目管理平台、内部网站等，以满足不同团队成员的偏好和需求。多渠道发布确保了信息的全面覆盖。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我们采用了精细的权限控制，确保只有授权人员可以访问敏感信息。这种安全措施保护了放射免疫制剂项目文档的机密性，防止了未经授权的信息泄露。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78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免疫制剂项目生命周期中一个至关重要的环节，直接关系到放射免疫制剂项目信息的长期保存和历史记录的完整性。在放射免疫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9646"/>
      <w:r>
        <w:rPr>
          <w:rFonts w:ascii="仿宋" w:eastAsia="仿宋" w:hAnsi="仿宋" w:cs="仿宋" w:hint="eastAsia"/>
          <w:sz w:val="28"/>
          <w:lang w:eastAsia="zh-CN"/>
        </w:rPr>
        <w:t>六、放射免疫制剂项目可持续发展</w:t>
      </w:r>
      <w:bookmarkEnd w:id="21"/>
    </w:p>
    <w:p>
      <w:pPr>
        <w:pStyle w:val="Heading2"/>
        <w:rPr>
          <w:rFonts w:ascii="仿宋" w:eastAsia="仿宋" w:hAnsi="仿宋" w:cs="仿宋" w:hint="eastAsia"/>
          <w:lang w:eastAsia="zh-CN"/>
        </w:rPr>
      </w:pPr>
      <w:bookmarkStart w:id="22" w:name="_Toc18217"/>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中，放射免疫制剂项目团队着眼于未来，明确了可持续发展的战略方向。制定的具体可持续发展目标包括降低资源使用、采用环保技术、最大化社会效益等。这一步骤不仅有助于放射免疫制剂项目在环保和社会责任方面达到最高标准，也为未来提供了明确的指引，确保放射免疫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可持续实践的融入放射免疫制剂项目管理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https://d.book118.com/908123011013006040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20D65"/>
    <w:rsid w:val="53820D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2301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2024-02-20T04:38:00Z</dcterms:created>
  <dcterms:modified xsi:type="dcterms:W3CDTF">2024-02-20T04:38:22Z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AECA1F8BFD8145B1A8366C9B4E2F7D52_11</vt:lpwstr>
  </property>
  <property fmtid="{D5CDD505-2E9C-101B-9397-08002B2CF9AE}" pid="3" name="KSOProductBuildVer">
    <vt:lpwstr>2052-12.1.0.16250</vt:lpwstr>
  </property>
</Properties>
</file>