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PEI战略市场规划报告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358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_Toc18358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13" w:history="1">
        <w:r>
          <w:rPr>
            <w:rFonts w:ascii="仿宋" w:eastAsia="仿宋" w:hAnsi="仿宋" w:cs="仿宋" w:hint="eastAsia"/>
            <w:lang w:val="en-GB"/>
          </w:rPr>
          <w:t>一、员工培训与绩效提升</w:t>
        </w:r>
        <w:r>
          <w:tab/>
        </w:r>
        <w:r>
          <w:fldChar w:fldCharType="begin"/>
        </w:r>
        <w:r>
          <w:instrText xml:space="preserve"> PAGEREF _Toc14913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8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_Toc4678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0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_Toc19640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6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_Toc8596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8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_Toc29528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75" w:history="1">
        <w:r>
          <w:rPr>
            <w:rFonts w:ascii="仿宋" w:eastAsia="仿宋" w:hAnsi="仿宋" w:cs="仿宋" w:hint="eastAsia"/>
            <w:lang w:val="en-GB"/>
          </w:rPr>
          <w:t>二、市场地位与竞争战略</w:t>
        </w:r>
        <w:r>
          <w:tab/>
        </w:r>
        <w:r>
          <w:fldChar w:fldCharType="begin"/>
        </w:r>
        <w:r>
          <w:instrText xml:space="preserve"> PAGEREF _Toc13875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_Toc2463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7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_Toc11797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3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_Toc19573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2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_Toc22072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8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_Toc12728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4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_Toc32404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0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_Toc23770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_Toc2723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7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_Toc8677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4" w:history="1">
        <w:r>
          <w:rPr>
            <w:rFonts w:ascii="仿宋" w:eastAsia="仿宋" w:hAnsi="仿宋" w:cs="仿宋" w:hint="eastAsia"/>
            <w:lang w:val="en-GB"/>
          </w:rPr>
          <w:t>(十)、PEI行业竞争者识别</w:t>
        </w:r>
        <w:r>
          <w:tab/>
        </w:r>
        <w:r>
          <w:fldChar w:fldCharType="begin"/>
        </w:r>
        <w:r>
          <w:instrText xml:space="preserve"> PAGEREF _Toc19194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64" w:history="1">
        <w:r>
          <w:rPr>
            <w:rFonts w:ascii="仿宋" w:eastAsia="仿宋" w:hAnsi="仿宋" w:cs="仿宋" w:hint="eastAsia"/>
            <w:lang w:val="en-GB"/>
          </w:rPr>
          <w:t>三、PEI行业发展现状</w:t>
        </w:r>
        <w:r>
          <w:tab/>
        </w:r>
        <w:r>
          <w:fldChar w:fldCharType="begin"/>
        </w:r>
        <w:r>
          <w:instrText xml:space="preserve"> PAGEREF _Toc20764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3" w:history="1">
        <w:r>
          <w:rPr>
            <w:rFonts w:ascii="仿宋" w:eastAsia="仿宋" w:hAnsi="仿宋" w:cs="仿宋" w:hint="eastAsia"/>
            <w:lang w:val="en-GB"/>
          </w:rPr>
          <w:t>(一)、PEI行业整体概况</w:t>
        </w:r>
        <w:r>
          <w:tab/>
        </w:r>
        <w:r>
          <w:fldChar w:fldCharType="begin"/>
        </w:r>
        <w:r>
          <w:instrText xml:space="preserve"> PAGEREF _Toc4293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0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_Toc6410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9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_Toc12849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8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_Toc31178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33" w:history="1">
        <w:r>
          <w:rPr>
            <w:rFonts w:ascii="仿宋" w:eastAsia="仿宋" w:hAnsi="仿宋" w:cs="仿宋" w:hint="eastAsia"/>
            <w:lang w:val="en-GB"/>
          </w:rPr>
          <w:t>四、人力资源分析</w:t>
        </w:r>
        <w:r>
          <w:tab/>
        </w:r>
        <w:r>
          <w:fldChar w:fldCharType="begin"/>
        </w:r>
        <w:r>
          <w:instrText xml:space="preserve"> PAGEREF _Toc12033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7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_Toc23497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4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_Toc24284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99" w:history="1">
        <w:r>
          <w:rPr>
            <w:rFonts w:ascii="仿宋" w:eastAsia="仿宋" w:hAnsi="仿宋" w:cs="仿宋" w:hint="eastAsia"/>
            <w:lang w:val="en-GB"/>
          </w:rPr>
          <w:t>五、PEI行业前景</w:t>
        </w:r>
        <w:r>
          <w:tab/>
        </w:r>
        <w:r>
          <w:fldChar w:fldCharType="begin"/>
        </w:r>
        <w:r>
          <w:instrText xml:space="preserve"> PAGEREF _Toc11599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0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_Toc7970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8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_Toc17808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9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_Toc25669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_Toc282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25" w:history="1">
        <w:r>
          <w:rPr>
            <w:rFonts w:ascii="仿宋" w:eastAsia="仿宋" w:hAnsi="仿宋" w:cs="仿宋" w:hint="eastAsia"/>
            <w:lang w:val="en-GB"/>
          </w:rPr>
          <w:t>六、技术与生产管理</w:t>
        </w:r>
        <w:r>
          <w:tab/>
        </w:r>
        <w:r>
          <w:fldChar w:fldCharType="begin"/>
        </w:r>
        <w:r>
          <w:instrText xml:space="preserve"> PAGEREF _Toc29425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0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_Toc27350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8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_Toc26518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6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_Toc7676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2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_Toc9992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49" w:history="1">
        <w:r>
          <w:rPr>
            <w:rFonts w:ascii="仿宋" w:eastAsia="仿宋" w:hAnsi="仿宋" w:cs="仿宋" w:hint="eastAsia"/>
            <w:lang w:val="en-GB"/>
          </w:rPr>
          <w:t>七、PEI行业竞争对选址的影响</w:t>
        </w:r>
        <w:r>
          <w:tab/>
        </w:r>
        <w:r>
          <w:fldChar w:fldCharType="begin"/>
        </w:r>
        <w:r>
          <w:instrText xml:space="preserve"> PAGEREF _Toc12449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7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_Toc26957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5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_Toc13265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7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_Toc22497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6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_Toc32076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30" w:history="1">
        <w:r>
          <w:rPr>
            <w:rFonts w:ascii="仿宋" w:eastAsia="仿宋" w:hAnsi="仿宋" w:cs="仿宋" w:hint="eastAsia"/>
            <w:lang w:val="en-GB"/>
          </w:rPr>
          <w:t>八、PEI新型运营方式</w:t>
        </w:r>
        <w:r>
          <w:tab/>
        </w:r>
        <w:r>
          <w:fldChar w:fldCharType="begin"/>
        </w:r>
        <w:r>
          <w:instrText xml:space="preserve"> PAGEREF _Toc17130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578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_Toc20578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2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_Toc19762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7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_Toc26247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8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_Toc11498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62" w:history="1">
        <w:r>
          <w:rPr>
            <w:rFonts w:ascii="仿宋" w:eastAsia="仿宋" w:hAnsi="仿宋" w:cs="仿宋" w:hint="eastAsia"/>
            <w:lang w:val="en-GB"/>
          </w:rPr>
          <w:t>九、PEI市场地位与竞争战略</w:t>
        </w:r>
        <w:r>
          <w:tab/>
        </w:r>
        <w:r>
          <w:fldChar w:fldCharType="begin"/>
        </w:r>
        <w:r>
          <w:instrText xml:space="preserve"> PAGEREF _Toc7562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9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_Toc20349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_Toc159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5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_Toc24825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6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_Toc19096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14" w:history="1">
        <w:r>
          <w:rPr>
            <w:rFonts w:ascii="仿宋" w:eastAsia="仿宋" w:hAnsi="仿宋" w:cs="仿宋" w:hint="eastAsia"/>
            <w:lang w:val="en-GB"/>
          </w:rPr>
          <w:t>十、PEI消费者市场分析</w:t>
        </w:r>
        <w:r>
          <w:tab/>
        </w:r>
        <w:r>
          <w:fldChar w:fldCharType="begin"/>
        </w:r>
        <w:r>
          <w:instrText xml:space="preserve"> PAGEREF _Toc31714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6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_Toc13056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4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_Toc11364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61" w:history="1">
        <w:r>
          <w:rPr>
            <w:rFonts w:ascii="仿宋" w:eastAsia="仿宋" w:hAnsi="仿宋" w:cs="仿宋" w:hint="eastAsia"/>
            <w:lang w:val="en-GB"/>
          </w:rPr>
          <w:t>十一、PEI国际化战略</w:t>
        </w:r>
        <w:r>
          <w:tab/>
        </w:r>
        <w:r>
          <w:fldChar w:fldCharType="begin"/>
        </w:r>
        <w:r>
          <w:instrText xml:space="preserve"> PAGEREF _Toc9461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_Toc2617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6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_Toc13816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_Toc1741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3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_Toc9223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85" w:history="1">
        <w:r>
          <w:rPr>
            <w:rFonts w:ascii="仿宋" w:eastAsia="仿宋" w:hAnsi="仿宋" w:cs="仿宋" w:hint="eastAsia"/>
            <w:lang w:val="en-GB"/>
          </w:rPr>
          <w:t>十二、PEI行业高质量发展</w:t>
        </w:r>
        <w:r>
          <w:tab/>
        </w:r>
        <w:r>
          <w:fldChar w:fldCharType="begin"/>
        </w:r>
        <w:r>
          <w:instrText xml:space="preserve"> PAGEREF _Toc14685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3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_Toc7613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_Toc290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2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_Toc27732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2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_Toc21962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10" w:history="1">
        <w:r>
          <w:rPr>
            <w:rFonts w:ascii="仿宋" w:eastAsia="仿宋" w:hAnsi="仿宋" w:cs="仿宋" w:hint="eastAsia"/>
            <w:lang w:val="en-GB"/>
          </w:rPr>
          <w:t>十三、PEI人才战略与团队建设</w:t>
        </w:r>
        <w:r>
          <w:tab/>
        </w:r>
        <w:r>
          <w:fldChar w:fldCharType="begin"/>
        </w:r>
        <w:r>
          <w:instrText xml:space="preserve"> PAGEREF _Toc5810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0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_Toc8400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3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_Toc3563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1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_Toc3691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4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_Toc14054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39" w:history="1">
        <w:r>
          <w:rPr>
            <w:rFonts w:ascii="仿宋" w:eastAsia="仿宋" w:hAnsi="仿宋" w:cs="仿宋" w:hint="eastAsia"/>
            <w:lang w:val="en-GB"/>
          </w:rPr>
          <w:t>十四、PEI供应链管理</w:t>
        </w:r>
        <w:r>
          <w:tab/>
        </w:r>
        <w:r>
          <w:fldChar w:fldCharType="begin"/>
        </w:r>
        <w:r>
          <w:instrText xml:space="preserve"> PAGEREF _Toc31539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_Toc512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_Toc2989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_Toc2269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3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_Toc9553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22" w:history="1">
        <w:r>
          <w:rPr>
            <w:rFonts w:ascii="仿宋" w:eastAsia="仿宋" w:hAnsi="仿宋" w:cs="仿宋" w:hint="eastAsia"/>
            <w:lang w:val="en-GB"/>
          </w:rPr>
          <w:t>十五、PEI行业发展方向</w:t>
        </w:r>
        <w:r>
          <w:tab/>
        </w:r>
        <w:r>
          <w:fldChar w:fldCharType="begin"/>
        </w:r>
        <w:r>
          <w:instrText xml:space="preserve"> PAGEREF _Toc11222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0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_Toc31960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4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_Toc13204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1" w:history="1">
        <w:r>
          <w:rPr>
            <w:rFonts w:ascii="仿宋" w:eastAsia="仿宋" w:hAnsi="仿宋" w:cs="仿宋" w:hint="eastAsia"/>
            <w:lang w:val="en-GB"/>
          </w:rPr>
          <w:t>(三)、PEI行业生态系统构建</w:t>
        </w:r>
        <w:r>
          <w:tab/>
        </w:r>
        <w:r>
          <w:fldChar w:fldCharType="begin"/>
        </w:r>
        <w:r>
          <w:instrText xml:space="preserve"> PAGEREF _Toc19401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2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_Toc24802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99" w:history="1">
        <w:r>
          <w:rPr>
            <w:rFonts w:ascii="仿宋" w:eastAsia="仿宋" w:hAnsi="仿宋" w:cs="仿宋" w:hint="eastAsia"/>
            <w:lang w:val="en-GB"/>
          </w:rPr>
          <w:t>十六、PEI可持续发展战略</w:t>
        </w:r>
        <w:r>
          <w:tab/>
        </w:r>
        <w:r>
          <w:fldChar w:fldCharType="begin"/>
        </w:r>
        <w:r>
          <w:instrText xml:space="preserve"> PAGEREF _Toc3999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5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_Toc25535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_Toc1798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5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_Toc15405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_Toc1526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8358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PEI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4913"/>
      <w:r>
        <w:rPr>
          <w:rFonts w:ascii="仿宋" w:eastAsia="仿宋" w:hAnsi="仿宋" w:cs="仿宋" w:hint="eastAsia"/>
          <w:sz w:val="28"/>
          <w:lang w:val="en-GB"/>
        </w:rPr>
        <w:t>一、员工培训与绩效提升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4678"/>
      <w:r>
        <w:rPr>
          <w:rFonts w:ascii="仿宋" w:eastAsia="仿宋" w:hAnsi="仿宋" w:cs="仿宋" w:hint="eastAsia"/>
          <w:lang w:val="en-GB"/>
        </w:rPr>
        <w:t>(一)、培训需求分析与计划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为确保公司员工在不断变化的市场和PEI行业中保持竞争力，公司将进行全面的培训需求分析与计划，以提高员工整体素质和适应公司发展需求。下面是公司在培训需求分析与计划方面的详细安排：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员工技能评估：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公司将通过技能评估，利用各类评估工具全面了解员工的技术水平和专业知识。这将有助于明确员工的技能缺口，为后续个性化培训提供基础数据，确保培训内容更贴近员工实际需求。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市场动态与PEI行业趋势分析：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 xml:space="preserve">   通过跟踪市场动态和PEI行业趋势，公司将及时获取关于新技术、新趋势的信息。基于这些信息，公司将制定培训计划，使员工紧跟PEI行业发展步伐，提高他们对市场的洞察力和适应力。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团队协作与领导力培训：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面向不同岗位的员工，公司将实施团队协作和领导力培训。通过这些培训，旨在提高团队协作效率，增强管理层的领导力，促使团队更好地协同工作，达到更高的业绩。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专业知识更新：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针对公司所处业务领域的最新发展，公司将定期进行专业知识更新培训。这有助于确保员工了解PEI行业前沿信息，保持专业知识的新鲜度，提高其在专业领域内的竞争力。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职业素养提升：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除技术层面的培训外，公司将关注职业素养的提升，包括沟通技巧、时间管理、问题解决等方面。这将全面提高员工的综合素质，使其更好地应对各类工作挑战。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制定培训计划：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基于上述分析结果，公司将制定全员培训计划。该计划将详细规定培训的时间、地点和方式，确保培训具有系统性和实效性。这样的计划将有助于提高培训的组织性和员工的学习效果。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9640"/>
      <w:r>
        <w:rPr>
          <w:rFonts w:ascii="仿宋" w:eastAsia="仿宋" w:hAnsi="仿宋" w:cs="仿宋" w:hint="eastAsia"/>
          <w:sz w:val="28"/>
          <w:lang w:val="en-GB"/>
        </w:rPr>
        <w:t>(二)、绩效评价体系与激励机制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设立明确的绩效目标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绩效评价体系的第一步是设立明确的绩效目标。这些目标应该与公司的战略目标密切相关，明确员工在各自职责范围内的具体任务和期望成果。设立具体、可衡量、可达成的目标，有助于员工明确自己的工作重点，提高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多维度的评价标准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个有效的绩效评价体系应该包括多维度的评价标准，以全面评估员工的表现。这些标准可以包括工作成果的质量和数量、团队合作能力、创新能力、问题解决能力等。采用多元化的评价标准，有助于避免单一指标导致的评价片面性，更准确地反映员工的全面工作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定期的评价周期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的评价周期是绩效评价体系的重要组成部分。通过设立合适的评价周期，如季度或年度，有助于及时发现员工的工作问题，提高对员工表现的敏感度。同时，定期评价也为员工提供了持续改进的机会，促使其不断完善和提升自己的工作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激励机制是通过奖励和认可来激发员工积极性，促使其更好地完成工作任务。一个有效的激励机制可以帮助公司留住优秀人才，提高整体团队的绩效水平。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薪酬激励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薪酬激励是最直接的激励手段之一。通过设立合理的薪酬结构，包括基本工资、奖金、福利等，根据员工的绩效水平提供相应的薪酬激励。设立与绩效挂钩的薪酬制度，既能够激发员工的工作动力，又能够激发其追求卓越的愿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晋升机会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晋升机会也是一种强有力的激励方式。通过制定明确的晋升渠道和条件，让员工清晰了解自己的职业发展方向，有助于员工更为努力地提升自己的工作能力。同时，晋升机会也是一种可持续的激励方式，有助于提高员工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学习和发展机会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提供学习和发展机会，支持员工提升自身职业技能，也是一种重要的激励手段。公司可以设立培训计划、提供学术资助、鼓励员工参与专业认证等，以促使员工不断学习、不断提升自己的综合素质。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肯定与表彰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及时的肯定与表彰对于员工的激励起到了积极的作用。公司可以通过员工月度或季度表彰、年度绩效大会、荣誉证书颁发等方式，公开赞扬员工的出色表现，让员工感受到被重视和认可。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健康福利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提供良好的健康福利也是一种激励机制。关心员工的身体健康，提供医疗保险、健康体检、健身福利等，可以提高员工对公司的满意度，增强员工的归属感和忠诚度。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工作环境改善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改善工作环境也可以被视为一种激励手段。优越的工作环境包括舒适的办公场所、先进的工作设备、团队氛围等，能够提高员工的工作积极性和幸福感。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8596"/>
      <w:r>
        <w:rPr>
          <w:rFonts w:ascii="仿宋" w:eastAsia="仿宋" w:hAnsi="仿宋" w:cs="仿宋" w:hint="eastAsia"/>
          <w:sz w:val="28"/>
          <w:lang w:val="en-GB"/>
        </w:rPr>
        <w:t>(三)、职业发展规划与晋升通道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职业发展规划的重要性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https://d.book118.com/908140011051006027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PEI战略市场规划报告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PEI战略市场规划报告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PEI战略市场规划报告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PEI战略市场规划报告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PEI战略市场规划报告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PEI战略市场规划报告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PEI战略市场规划报告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C817A7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5C817A7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08140011051006027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2024-01-09T06:54:00Z</dcterms:created>
  <dcterms:modified xsi:type="dcterms:W3CDTF">2024-01-09T06:55:12Z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80F0B8A9A07C48CA88C3E7C9F205DC6D_11</vt:lpwstr>
  </property>
  <property fmtid="{D5CDD505-2E9C-101B-9397-08002B2CF9AE}" pid="3" name="KSOProductBuildVer">
    <vt:lpwstr>2052-12.1.0.16120</vt:lpwstr>
  </property>
</Properties>
</file>