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抖音直播项目计划设计方案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9" w:history="1">
        <w:r>
          <w:rPr>
            <w:rFonts w:ascii="仿宋" w:eastAsia="仿宋" w:hAnsi="仿宋" w:cs="仿宋" w:hint="eastAsia"/>
            <w:lang w:eastAsia="zh-CN"/>
          </w:rPr>
          <w:t>概论</w:t>
        </w:r>
        <w:r>
          <w:tab/>
        </w:r>
        <w:r>
          <w:fldChar w:fldCharType="begin"/>
        </w:r>
        <w:r>
          <w:instrText xml:space="preserve"> PAGEREF _Toc10459 \h </w:instrText>
        </w:r>
        <w:r>
          <w:fldChar w:fldCharType="separate"/>
        </w:r>
        <w:r>
          <w:t>3</w:t>
        </w:r>
        <w:r>
          <w:fldChar w:fldCharType="end"/>
        </w:r>
      </w:hyperlink>
    </w:p>
    <w:p>
      <w:pPr>
        <w:pStyle w:val="TOC1"/>
        <w:tabs>
          <w:tab w:val="right" w:leader="dot" w:pos="8306"/>
        </w:tabs>
      </w:pPr>
      <w:hyperlink w:anchor="_Toc20086" w:history="1">
        <w:r>
          <w:rPr>
            <w:rFonts w:ascii="仿宋" w:eastAsia="仿宋" w:hAnsi="仿宋" w:cs="仿宋" w:hint="eastAsia"/>
            <w:lang w:eastAsia="zh-CN"/>
          </w:rPr>
          <w:t>一、抖音直播项目文档管理</w:t>
        </w:r>
        <w:r>
          <w:tab/>
        </w:r>
        <w:r>
          <w:fldChar w:fldCharType="begin"/>
        </w:r>
        <w:r>
          <w:instrText xml:space="preserve"> PAGEREF _Toc20086 \h </w:instrText>
        </w:r>
        <w:r>
          <w:fldChar w:fldCharType="separate"/>
        </w:r>
        <w:r>
          <w:t>3</w:t>
        </w:r>
        <w:r>
          <w:fldChar w:fldCharType="end"/>
        </w:r>
      </w:hyperlink>
    </w:p>
    <w:p>
      <w:pPr>
        <w:pStyle w:val="TOC2"/>
        <w:tabs>
          <w:tab w:val="right" w:leader="dot" w:pos="8306"/>
        </w:tabs>
      </w:pPr>
      <w:hyperlink w:anchor="_Toc22034" w:history="1">
        <w:r>
          <w:rPr>
            <w:rFonts w:ascii="仿宋" w:eastAsia="仿宋" w:hAnsi="仿宋" w:cs="仿宋" w:hint="eastAsia"/>
            <w:lang w:eastAsia="zh-CN"/>
          </w:rPr>
          <w:t>(一)、文档编制与审查</w:t>
        </w:r>
        <w:r>
          <w:tab/>
        </w:r>
        <w:r>
          <w:fldChar w:fldCharType="begin"/>
        </w:r>
        <w:r>
          <w:instrText xml:space="preserve"> PAGEREF _Toc22034 \h </w:instrText>
        </w:r>
        <w:r>
          <w:fldChar w:fldCharType="separate"/>
        </w:r>
        <w:r>
          <w:t>3</w:t>
        </w:r>
        <w:r>
          <w:fldChar w:fldCharType="end"/>
        </w:r>
      </w:hyperlink>
    </w:p>
    <w:p>
      <w:pPr>
        <w:pStyle w:val="TOC2"/>
        <w:tabs>
          <w:tab w:val="right" w:leader="dot" w:pos="8306"/>
        </w:tabs>
      </w:pPr>
      <w:hyperlink w:anchor="_Toc18977" w:history="1">
        <w:r>
          <w:rPr>
            <w:rFonts w:ascii="仿宋" w:eastAsia="仿宋" w:hAnsi="仿宋" w:cs="仿宋" w:hint="eastAsia"/>
            <w:lang w:eastAsia="zh-CN"/>
          </w:rPr>
          <w:t>(二)、文档发布与分发</w:t>
        </w:r>
        <w:r>
          <w:tab/>
        </w:r>
        <w:r>
          <w:fldChar w:fldCharType="begin"/>
        </w:r>
        <w:r>
          <w:instrText xml:space="preserve"> PAGEREF _Toc18977 \h </w:instrText>
        </w:r>
        <w:r>
          <w:fldChar w:fldCharType="separate"/>
        </w:r>
        <w:r>
          <w:t>4</w:t>
        </w:r>
        <w:r>
          <w:fldChar w:fldCharType="end"/>
        </w:r>
      </w:hyperlink>
    </w:p>
    <w:p>
      <w:pPr>
        <w:pStyle w:val="TOC2"/>
        <w:tabs>
          <w:tab w:val="right" w:leader="dot" w:pos="8306"/>
        </w:tabs>
      </w:pPr>
      <w:hyperlink w:anchor="_Toc12478" w:history="1">
        <w:r>
          <w:rPr>
            <w:rFonts w:ascii="仿宋" w:eastAsia="仿宋" w:hAnsi="仿宋" w:cs="仿宋" w:hint="eastAsia"/>
            <w:lang w:eastAsia="zh-CN"/>
          </w:rPr>
          <w:t>(三)、文档存档与归档</w:t>
        </w:r>
        <w:r>
          <w:tab/>
        </w:r>
        <w:r>
          <w:fldChar w:fldCharType="begin"/>
        </w:r>
        <w:r>
          <w:instrText xml:space="preserve"> PAGEREF _Toc12478 \h </w:instrText>
        </w:r>
        <w:r>
          <w:fldChar w:fldCharType="separate"/>
        </w:r>
        <w:r>
          <w:t>5</w:t>
        </w:r>
        <w:r>
          <w:fldChar w:fldCharType="end"/>
        </w:r>
      </w:hyperlink>
    </w:p>
    <w:p>
      <w:pPr>
        <w:pStyle w:val="TOC1"/>
        <w:tabs>
          <w:tab w:val="right" w:leader="dot" w:pos="8306"/>
        </w:tabs>
      </w:pPr>
      <w:hyperlink w:anchor="_Toc19002" w:history="1">
        <w:r>
          <w:rPr>
            <w:rFonts w:ascii="仿宋" w:eastAsia="仿宋" w:hAnsi="仿宋" w:cs="仿宋" w:hint="eastAsia"/>
            <w:lang w:eastAsia="zh-CN"/>
          </w:rPr>
          <w:t>二、产品规划分析</w:t>
        </w:r>
        <w:r>
          <w:tab/>
        </w:r>
        <w:r>
          <w:fldChar w:fldCharType="begin"/>
        </w:r>
        <w:r>
          <w:instrText xml:space="preserve"> PAGEREF _Toc19002 \h </w:instrText>
        </w:r>
        <w:r>
          <w:fldChar w:fldCharType="separate"/>
        </w:r>
        <w:r>
          <w:t>6</w:t>
        </w:r>
        <w:r>
          <w:fldChar w:fldCharType="end"/>
        </w:r>
      </w:hyperlink>
    </w:p>
    <w:p>
      <w:pPr>
        <w:pStyle w:val="TOC2"/>
        <w:tabs>
          <w:tab w:val="right" w:leader="dot" w:pos="8306"/>
        </w:tabs>
      </w:pPr>
      <w:hyperlink w:anchor="_Toc5308" w:history="1">
        <w:r>
          <w:rPr>
            <w:rFonts w:ascii="仿宋" w:eastAsia="仿宋" w:hAnsi="仿宋" w:cs="仿宋" w:hint="eastAsia"/>
            <w:lang w:eastAsia="zh-CN"/>
          </w:rPr>
          <w:t>(一)、产品规划</w:t>
        </w:r>
        <w:r>
          <w:tab/>
        </w:r>
        <w:r>
          <w:fldChar w:fldCharType="begin"/>
        </w:r>
        <w:r>
          <w:instrText xml:space="preserve"> PAGEREF _Toc5308 \h </w:instrText>
        </w:r>
        <w:r>
          <w:fldChar w:fldCharType="separate"/>
        </w:r>
        <w:r>
          <w:t>6</w:t>
        </w:r>
        <w:r>
          <w:fldChar w:fldCharType="end"/>
        </w:r>
      </w:hyperlink>
    </w:p>
    <w:p>
      <w:pPr>
        <w:pStyle w:val="TOC2"/>
        <w:tabs>
          <w:tab w:val="right" w:leader="dot" w:pos="8306"/>
        </w:tabs>
      </w:pPr>
      <w:hyperlink w:anchor="_Toc13185" w:history="1">
        <w:r>
          <w:rPr>
            <w:rFonts w:ascii="仿宋" w:eastAsia="仿宋" w:hAnsi="仿宋" w:cs="仿宋" w:hint="eastAsia"/>
            <w:lang w:eastAsia="zh-CN"/>
          </w:rPr>
          <w:t>(二)、建设规模</w:t>
        </w:r>
        <w:r>
          <w:tab/>
        </w:r>
        <w:r>
          <w:fldChar w:fldCharType="begin"/>
        </w:r>
        <w:r>
          <w:instrText xml:space="preserve"> PAGEREF _Toc13185 \h </w:instrText>
        </w:r>
        <w:r>
          <w:fldChar w:fldCharType="separate"/>
        </w:r>
        <w:r>
          <w:t>7</w:t>
        </w:r>
        <w:r>
          <w:fldChar w:fldCharType="end"/>
        </w:r>
      </w:hyperlink>
    </w:p>
    <w:p>
      <w:pPr>
        <w:pStyle w:val="TOC1"/>
        <w:tabs>
          <w:tab w:val="right" w:leader="dot" w:pos="8306"/>
        </w:tabs>
      </w:pPr>
      <w:hyperlink w:anchor="_Toc21186" w:history="1">
        <w:r>
          <w:rPr>
            <w:rFonts w:ascii="仿宋" w:eastAsia="仿宋" w:hAnsi="仿宋" w:cs="仿宋" w:hint="eastAsia"/>
            <w:lang w:eastAsia="zh-CN"/>
          </w:rPr>
          <w:t>三、市场分析、调研</w:t>
        </w:r>
        <w:r>
          <w:tab/>
        </w:r>
        <w:r>
          <w:fldChar w:fldCharType="begin"/>
        </w:r>
        <w:r>
          <w:instrText xml:space="preserve"> PAGEREF _Toc21186 \h </w:instrText>
        </w:r>
        <w:r>
          <w:fldChar w:fldCharType="separate"/>
        </w:r>
        <w:r>
          <w:t>8</w:t>
        </w:r>
        <w:r>
          <w:fldChar w:fldCharType="end"/>
        </w:r>
      </w:hyperlink>
    </w:p>
    <w:p>
      <w:pPr>
        <w:pStyle w:val="TOC2"/>
        <w:tabs>
          <w:tab w:val="right" w:leader="dot" w:pos="8306"/>
        </w:tabs>
      </w:pPr>
      <w:hyperlink w:anchor="_Toc24321" w:history="1">
        <w:r>
          <w:rPr>
            <w:rFonts w:ascii="仿宋" w:eastAsia="仿宋" w:hAnsi="仿宋" w:cs="仿宋" w:hint="eastAsia"/>
            <w:lang w:eastAsia="zh-CN"/>
          </w:rPr>
          <w:t>(一)、抖音直播行业分析</w:t>
        </w:r>
        <w:r>
          <w:tab/>
        </w:r>
        <w:r>
          <w:fldChar w:fldCharType="begin"/>
        </w:r>
        <w:r>
          <w:instrText xml:space="preserve"> PAGEREF _Toc24321 \h </w:instrText>
        </w:r>
        <w:r>
          <w:fldChar w:fldCharType="separate"/>
        </w:r>
        <w:r>
          <w:t>8</w:t>
        </w:r>
        <w:r>
          <w:fldChar w:fldCharType="end"/>
        </w:r>
      </w:hyperlink>
    </w:p>
    <w:p>
      <w:pPr>
        <w:pStyle w:val="TOC2"/>
        <w:tabs>
          <w:tab w:val="right" w:leader="dot" w:pos="8306"/>
        </w:tabs>
      </w:pPr>
      <w:hyperlink w:anchor="_Toc9774" w:history="1">
        <w:r>
          <w:rPr>
            <w:rFonts w:ascii="仿宋" w:eastAsia="仿宋" w:hAnsi="仿宋" w:cs="仿宋" w:hint="eastAsia"/>
            <w:lang w:eastAsia="zh-CN"/>
          </w:rPr>
          <w:t>(二)、抖音直播市场分析预测</w:t>
        </w:r>
        <w:r>
          <w:tab/>
        </w:r>
        <w:r>
          <w:fldChar w:fldCharType="begin"/>
        </w:r>
        <w:r>
          <w:instrText xml:space="preserve"> PAGEREF _Toc9774 \h </w:instrText>
        </w:r>
        <w:r>
          <w:fldChar w:fldCharType="separate"/>
        </w:r>
        <w:r>
          <w:t>9</w:t>
        </w:r>
        <w:r>
          <w:fldChar w:fldCharType="end"/>
        </w:r>
      </w:hyperlink>
    </w:p>
    <w:p>
      <w:pPr>
        <w:pStyle w:val="TOC1"/>
        <w:tabs>
          <w:tab w:val="right" w:leader="dot" w:pos="8306"/>
        </w:tabs>
      </w:pPr>
      <w:hyperlink w:anchor="_Toc20249" w:history="1">
        <w:r>
          <w:rPr>
            <w:rFonts w:ascii="仿宋" w:eastAsia="仿宋" w:hAnsi="仿宋" w:cs="仿宋" w:hint="eastAsia"/>
            <w:lang w:eastAsia="zh-CN"/>
          </w:rPr>
          <w:t>四、抖音直播项目建设背景及必要性分析</w:t>
        </w:r>
        <w:r>
          <w:tab/>
        </w:r>
        <w:r>
          <w:fldChar w:fldCharType="begin"/>
        </w:r>
        <w:r>
          <w:instrText xml:space="preserve"> PAGEREF _Toc20249 \h </w:instrText>
        </w:r>
        <w:r>
          <w:fldChar w:fldCharType="separate"/>
        </w:r>
        <w:r>
          <w:t>10</w:t>
        </w:r>
        <w:r>
          <w:fldChar w:fldCharType="end"/>
        </w:r>
      </w:hyperlink>
    </w:p>
    <w:p>
      <w:pPr>
        <w:pStyle w:val="TOC2"/>
        <w:tabs>
          <w:tab w:val="right" w:leader="dot" w:pos="8306"/>
        </w:tabs>
      </w:pPr>
      <w:hyperlink w:anchor="_Toc21113" w:history="1">
        <w:r>
          <w:rPr>
            <w:rFonts w:ascii="仿宋" w:eastAsia="仿宋" w:hAnsi="仿宋" w:cs="仿宋" w:hint="eastAsia"/>
            <w:lang w:eastAsia="zh-CN"/>
          </w:rPr>
          <w:t>(一)、抖音直播项目背景分析</w:t>
        </w:r>
        <w:r>
          <w:tab/>
        </w:r>
        <w:r>
          <w:fldChar w:fldCharType="begin"/>
        </w:r>
        <w:r>
          <w:instrText xml:space="preserve"> PAGEREF _Toc21113 \h </w:instrText>
        </w:r>
        <w:r>
          <w:fldChar w:fldCharType="separate"/>
        </w:r>
        <w:r>
          <w:t>10</w:t>
        </w:r>
        <w:r>
          <w:fldChar w:fldCharType="end"/>
        </w:r>
      </w:hyperlink>
    </w:p>
    <w:p>
      <w:pPr>
        <w:pStyle w:val="TOC2"/>
        <w:tabs>
          <w:tab w:val="right" w:leader="dot" w:pos="8306"/>
        </w:tabs>
      </w:pPr>
      <w:hyperlink w:anchor="_Toc8612" w:history="1">
        <w:r>
          <w:rPr>
            <w:rFonts w:ascii="仿宋" w:eastAsia="仿宋" w:hAnsi="仿宋" w:cs="仿宋" w:hint="eastAsia"/>
            <w:lang w:eastAsia="zh-CN"/>
          </w:rPr>
          <w:t>(二)、抖音直播项目建设必要性分析</w:t>
        </w:r>
        <w:r>
          <w:tab/>
        </w:r>
        <w:r>
          <w:fldChar w:fldCharType="begin"/>
        </w:r>
        <w:r>
          <w:instrText xml:space="preserve"> PAGEREF _Toc8612 \h </w:instrText>
        </w:r>
        <w:r>
          <w:fldChar w:fldCharType="separate"/>
        </w:r>
        <w:r>
          <w:t>11</w:t>
        </w:r>
        <w:r>
          <w:fldChar w:fldCharType="end"/>
        </w:r>
      </w:hyperlink>
    </w:p>
    <w:p>
      <w:pPr>
        <w:pStyle w:val="TOC1"/>
        <w:tabs>
          <w:tab w:val="right" w:leader="dot" w:pos="8306"/>
        </w:tabs>
      </w:pPr>
      <w:hyperlink w:anchor="_Toc27950" w:history="1">
        <w:r>
          <w:rPr>
            <w:rFonts w:ascii="仿宋" w:eastAsia="仿宋" w:hAnsi="仿宋" w:cs="仿宋" w:hint="eastAsia"/>
            <w:lang w:eastAsia="zh-CN"/>
          </w:rPr>
          <w:t>五、抖音直播项目可持续发展</w:t>
        </w:r>
        <w:r>
          <w:tab/>
        </w:r>
        <w:r>
          <w:fldChar w:fldCharType="begin"/>
        </w:r>
        <w:r>
          <w:instrText xml:space="preserve"> PAGEREF _Toc27950 \h </w:instrText>
        </w:r>
        <w:r>
          <w:fldChar w:fldCharType="separate"/>
        </w:r>
        <w:r>
          <w:t>13</w:t>
        </w:r>
        <w:r>
          <w:fldChar w:fldCharType="end"/>
        </w:r>
      </w:hyperlink>
    </w:p>
    <w:p>
      <w:pPr>
        <w:pStyle w:val="TOC2"/>
        <w:tabs>
          <w:tab w:val="right" w:leader="dot" w:pos="8306"/>
        </w:tabs>
      </w:pPr>
      <w:hyperlink w:anchor="_Toc20640" w:history="1">
        <w:r>
          <w:rPr>
            <w:rFonts w:ascii="仿宋" w:eastAsia="仿宋" w:hAnsi="仿宋" w:cs="仿宋" w:hint="eastAsia"/>
            <w:lang w:eastAsia="zh-CN"/>
          </w:rPr>
          <w:t>(一)、可持续战略与实践</w:t>
        </w:r>
        <w:r>
          <w:tab/>
        </w:r>
        <w:r>
          <w:fldChar w:fldCharType="begin"/>
        </w:r>
        <w:r>
          <w:instrText xml:space="preserve"> PAGEREF _Toc20640 \h </w:instrText>
        </w:r>
        <w:r>
          <w:fldChar w:fldCharType="separate"/>
        </w:r>
        <w:r>
          <w:t>13</w:t>
        </w:r>
        <w:r>
          <w:fldChar w:fldCharType="end"/>
        </w:r>
      </w:hyperlink>
    </w:p>
    <w:p>
      <w:pPr>
        <w:pStyle w:val="TOC2"/>
        <w:tabs>
          <w:tab w:val="right" w:leader="dot" w:pos="8306"/>
        </w:tabs>
      </w:pPr>
      <w:hyperlink w:anchor="_Toc16521" w:history="1">
        <w:r>
          <w:rPr>
            <w:rFonts w:ascii="仿宋" w:eastAsia="仿宋" w:hAnsi="仿宋" w:cs="仿宋" w:hint="eastAsia"/>
            <w:lang w:eastAsia="zh-CN"/>
          </w:rPr>
          <w:t>(二)、环保与社会责任</w:t>
        </w:r>
        <w:r>
          <w:tab/>
        </w:r>
        <w:r>
          <w:fldChar w:fldCharType="begin"/>
        </w:r>
        <w:r>
          <w:instrText xml:space="preserve"> PAGEREF _Toc16521 \h </w:instrText>
        </w:r>
        <w:r>
          <w:fldChar w:fldCharType="separate"/>
        </w:r>
        <w:r>
          <w:t>13</w:t>
        </w:r>
        <w:r>
          <w:fldChar w:fldCharType="end"/>
        </w:r>
      </w:hyperlink>
    </w:p>
    <w:p>
      <w:pPr>
        <w:pStyle w:val="TOC1"/>
        <w:tabs>
          <w:tab w:val="right" w:leader="dot" w:pos="8306"/>
        </w:tabs>
      </w:pPr>
      <w:hyperlink w:anchor="_Toc7360" w:history="1">
        <w:r>
          <w:rPr>
            <w:rFonts w:ascii="仿宋" w:eastAsia="仿宋" w:hAnsi="仿宋" w:cs="仿宋" w:hint="eastAsia"/>
            <w:lang w:eastAsia="zh-CN"/>
          </w:rPr>
          <w:t>六、抖音直播项目绩效评估</w:t>
        </w:r>
        <w:r>
          <w:tab/>
        </w:r>
        <w:r>
          <w:fldChar w:fldCharType="begin"/>
        </w:r>
        <w:r>
          <w:instrText xml:space="preserve"> PAGEREF _Toc7360 \h </w:instrText>
        </w:r>
        <w:r>
          <w:fldChar w:fldCharType="separate"/>
        </w:r>
        <w:r>
          <w:t>14</w:t>
        </w:r>
        <w:r>
          <w:fldChar w:fldCharType="end"/>
        </w:r>
      </w:hyperlink>
    </w:p>
    <w:p>
      <w:pPr>
        <w:pStyle w:val="TOC2"/>
        <w:tabs>
          <w:tab w:val="right" w:leader="dot" w:pos="8306"/>
        </w:tabs>
      </w:pPr>
      <w:hyperlink w:anchor="_Toc21555" w:history="1">
        <w:r>
          <w:rPr>
            <w:rFonts w:ascii="仿宋" w:eastAsia="仿宋" w:hAnsi="仿宋" w:cs="仿宋" w:hint="eastAsia"/>
            <w:lang w:eastAsia="zh-CN"/>
          </w:rPr>
          <w:t>(一)、绩效评估指标</w:t>
        </w:r>
        <w:r>
          <w:tab/>
        </w:r>
        <w:r>
          <w:fldChar w:fldCharType="begin"/>
        </w:r>
        <w:r>
          <w:instrText xml:space="preserve"> PAGEREF _Toc21555 \h </w:instrText>
        </w:r>
        <w:r>
          <w:fldChar w:fldCharType="separate"/>
        </w:r>
        <w:r>
          <w:t>14</w:t>
        </w:r>
        <w:r>
          <w:fldChar w:fldCharType="end"/>
        </w:r>
      </w:hyperlink>
    </w:p>
    <w:p>
      <w:pPr>
        <w:pStyle w:val="TOC2"/>
        <w:tabs>
          <w:tab w:val="right" w:leader="dot" w:pos="8306"/>
        </w:tabs>
      </w:pPr>
      <w:hyperlink w:anchor="_Toc6600" w:history="1">
        <w:r>
          <w:rPr>
            <w:rFonts w:ascii="仿宋" w:eastAsia="仿宋" w:hAnsi="仿宋" w:cs="仿宋" w:hint="eastAsia"/>
            <w:lang w:eastAsia="zh-CN"/>
          </w:rPr>
          <w:t>(二)、绩效评估方法</w:t>
        </w:r>
        <w:r>
          <w:tab/>
        </w:r>
        <w:r>
          <w:fldChar w:fldCharType="begin"/>
        </w:r>
        <w:r>
          <w:instrText xml:space="preserve"> PAGEREF _Toc6600 \h </w:instrText>
        </w:r>
        <w:r>
          <w:fldChar w:fldCharType="separate"/>
        </w:r>
        <w:r>
          <w:t>15</w:t>
        </w:r>
        <w:r>
          <w:fldChar w:fldCharType="end"/>
        </w:r>
      </w:hyperlink>
    </w:p>
    <w:p>
      <w:pPr>
        <w:pStyle w:val="TOC2"/>
        <w:tabs>
          <w:tab w:val="right" w:leader="dot" w:pos="8306"/>
        </w:tabs>
      </w:pPr>
      <w:hyperlink w:anchor="_Toc21680" w:history="1">
        <w:r>
          <w:rPr>
            <w:rFonts w:ascii="仿宋" w:eastAsia="仿宋" w:hAnsi="仿宋" w:cs="仿宋" w:hint="eastAsia"/>
            <w:lang w:eastAsia="zh-CN"/>
          </w:rPr>
          <w:t>(三)、绩效评估周期</w:t>
        </w:r>
        <w:r>
          <w:tab/>
        </w:r>
        <w:r>
          <w:fldChar w:fldCharType="begin"/>
        </w:r>
        <w:r>
          <w:instrText xml:space="preserve"> PAGEREF _Toc21680 \h </w:instrText>
        </w:r>
        <w:r>
          <w:fldChar w:fldCharType="separate"/>
        </w:r>
        <w:r>
          <w:t>16</w:t>
        </w:r>
        <w:r>
          <w:fldChar w:fldCharType="end"/>
        </w:r>
      </w:hyperlink>
    </w:p>
    <w:p>
      <w:pPr>
        <w:pStyle w:val="TOC1"/>
        <w:tabs>
          <w:tab w:val="right" w:leader="dot" w:pos="8306"/>
        </w:tabs>
      </w:pPr>
      <w:hyperlink w:anchor="_Toc21166" w:history="1">
        <w:r>
          <w:rPr>
            <w:rFonts w:ascii="仿宋" w:eastAsia="仿宋" w:hAnsi="仿宋" w:cs="仿宋" w:hint="eastAsia"/>
            <w:lang w:eastAsia="zh-CN"/>
          </w:rPr>
          <w:t>七、抖音直播项目人力资源培养与发展</w:t>
        </w:r>
        <w:r>
          <w:tab/>
        </w:r>
        <w:r>
          <w:fldChar w:fldCharType="begin"/>
        </w:r>
        <w:r>
          <w:instrText xml:space="preserve"> PAGEREF _Toc21166 \h </w:instrText>
        </w:r>
        <w:r>
          <w:fldChar w:fldCharType="separate"/>
        </w:r>
        <w:r>
          <w:t>17</w:t>
        </w:r>
        <w:r>
          <w:fldChar w:fldCharType="end"/>
        </w:r>
      </w:hyperlink>
    </w:p>
    <w:p>
      <w:pPr>
        <w:pStyle w:val="TOC2"/>
        <w:tabs>
          <w:tab w:val="right" w:leader="dot" w:pos="8306"/>
        </w:tabs>
      </w:pPr>
      <w:hyperlink w:anchor="_Toc6017" w:history="1">
        <w:r>
          <w:rPr>
            <w:rFonts w:ascii="仿宋" w:eastAsia="仿宋" w:hAnsi="仿宋" w:cs="仿宋" w:hint="eastAsia"/>
            <w:lang w:eastAsia="zh-CN"/>
          </w:rPr>
          <w:t>(一)、人才需求与规划</w:t>
        </w:r>
        <w:r>
          <w:tab/>
        </w:r>
        <w:r>
          <w:fldChar w:fldCharType="begin"/>
        </w:r>
        <w:r>
          <w:instrText xml:space="preserve"> PAGEREF _Toc6017 \h </w:instrText>
        </w:r>
        <w:r>
          <w:fldChar w:fldCharType="separate"/>
        </w:r>
        <w:r>
          <w:t>17</w:t>
        </w:r>
        <w:r>
          <w:fldChar w:fldCharType="end"/>
        </w:r>
      </w:hyperlink>
    </w:p>
    <w:p>
      <w:pPr>
        <w:pStyle w:val="TOC2"/>
        <w:tabs>
          <w:tab w:val="right" w:leader="dot" w:pos="8306"/>
        </w:tabs>
      </w:pPr>
      <w:hyperlink w:anchor="_Toc27598" w:history="1">
        <w:r>
          <w:rPr>
            <w:rFonts w:ascii="仿宋" w:eastAsia="仿宋" w:hAnsi="仿宋" w:cs="仿宋" w:hint="eastAsia"/>
            <w:lang w:eastAsia="zh-CN"/>
          </w:rPr>
          <w:t>(二)、培训与发展计划</w:t>
        </w:r>
        <w:r>
          <w:tab/>
        </w:r>
        <w:r>
          <w:fldChar w:fldCharType="begin"/>
        </w:r>
        <w:r>
          <w:instrText xml:space="preserve"> PAGEREF _Toc27598 \h </w:instrText>
        </w:r>
        <w:r>
          <w:fldChar w:fldCharType="separate"/>
        </w:r>
        <w:r>
          <w:t>18</w:t>
        </w:r>
        <w:r>
          <w:fldChar w:fldCharType="end"/>
        </w:r>
      </w:hyperlink>
    </w:p>
    <w:p>
      <w:pPr>
        <w:pStyle w:val="TOC1"/>
        <w:tabs>
          <w:tab w:val="right" w:leader="dot" w:pos="8306"/>
        </w:tabs>
      </w:pPr>
      <w:hyperlink w:anchor="_Toc10501" w:history="1">
        <w:r>
          <w:rPr>
            <w:rFonts w:ascii="仿宋" w:eastAsia="仿宋" w:hAnsi="仿宋" w:cs="仿宋" w:hint="eastAsia"/>
            <w:lang w:eastAsia="zh-CN"/>
          </w:rPr>
          <w:t>八、抖音直播项目创新与研发</w:t>
        </w:r>
        <w:r>
          <w:tab/>
        </w:r>
        <w:r>
          <w:fldChar w:fldCharType="begin"/>
        </w:r>
        <w:r>
          <w:instrText xml:space="preserve"> PAGEREF _Toc10501 \h </w:instrText>
        </w:r>
        <w:r>
          <w:fldChar w:fldCharType="separate"/>
        </w:r>
        <w:r>
          <w:t>19</w:t>
        </w:r>
        <w:r>
          <w:fldChar w:fldCharType="end"/>
        </w:r>
      </w:hyperlink>
    </w:p>
    <w:p>
      <w:pPr>
        <w:pStyle w:val="TOC2"/>
        <w:tabs>
          <w:tab w:val="right" w:leader="dot" w:pos="8306"/>
        </w:tabs>
      </w:pPr>
      <w:hyperlink w:anchor="_Toc7094" w:history="1">
        <w:r>
          <w:rPr>
            <w:rFonts w:ascii="仿宋" w:eastAsia="仿宋" w:hAnsi="仿宋" w:cs="仿宋" w:hint="eastAsia"/>
            <w:lang w:eastAsia="zh-CN"/>
          </w:rPr>
          <w:t>(一)、创新策略与方向</w:t>
        </w:r>
        <w:r>
          <w:tab/>
        </w:r>
        <w:r>
          <w:fldChar w:fldCharType="begin"/>
        </w:r>
        <w:r>
          <w:instrText xml:space="preserve"> PAGEREF _Toc7094 \h </w:instrText>
        </w:r>
        <w:r>
          <w:fldChar w:fldCharType="separate"/>
        </w:r>
        <w:r>
          <w:t>19</w:t>
        </w:r>
        <w:r>
          <w:fldChar w:fldCharType="end"/>
        </w:r>
      </w:hyperlink>
    </w:p>
    <w:p>
      <w:pPr>
        <w:pStyle w:val="TOC2"/>
        <w:tabs>
          <w:tab w:val="right" w:leader="dot" w:pos="8306"/>
        </w:tabs>
      </w:pPr>
      <w:hyperlink w:anchor="_Toc31382" w:history="1">
        <w:r>
          <w:rPr>
            <w:rFonts w:ascii="仿宋" w:eastAsia="仿宋" w:hAnsi="仿宋" w:cs="仿宋" w:hint="eastAsia"/>
            <w:lang w:eastAsia="zh-CN"/>
          </w:rPr>
          <w:t>(二)、研发规划与投入</w:t>
        </w:r>
        <w:r>
          <w:tab/>
        </w:r>
        <w:r>
          <w:fldChar w:fldCharType="begin"/>
        </w:r>
        <w:r>
          <w:instrText xml:space="preserve"> PAGEREF _Toc31382 \h </w:instrText>
        </w:r>
        <w:r>
          <w:fldChar w:fldCharType="separate"/>
        </w:r>
        <w:r>
          <w:t>20</w:t>
        </w:r>
        <w:r>
          <w:fldChar w:fldCharType="end"/>
        </w:r>
      </w:hyperlink>
    </w:p>
    <w:p>
      <w:pPr>
        <w:pStyle w:val="TOC1"/>
        <w:tabs>
          <w:tab w:val="right" w:leader="dot" w:pos="8306"/>
        </w:tabs>
      </w:pPr>
      <w:hyperlink w:anchor="_Toc22352" w:history="1">
        <w:r>
          <w:rPr>
            <w:rFonts w:ascii="仿宋" w:eastAsia="仿宋" w:hAnsi="仿宋" w:cs="仿宋" w:hint="eastAsia"/>
            <w:lang w:eastAsia="zh-CN"/>
          </w:rPr>
          <w:t>九、生产安全保护</w:t>
        </w:r>
        <w:r>
          <w:tab/>
        </w:r>
        <w:r>
          <w:fldChar w:fldCharType="begin"/>
        </w:r>
        <w:r>
          <w:instrText xml:space="preserve"> PAGEREF _Toc22352 \h </w:instrText>
        </w:r>
        <w:r>
          <w:fldChar w:fldCharType="separate"/>
        </w:r>
        <w:r>
          <w:t>22</w:t>
        </w:r>
        <w:r>
          <w:fldChar w:fldCharType="end"/>
        </w:r>
      </w:hyperlink>
    </w:p>
    <w:p>
      <w:pPr>
        <w:pStyle w:val="TOC2"/>
        <w:tabs>
          <w:tab w:val="right" w:leader="dot" w:pos="8306"/>
        </w:tabs>
      </w:pPr>
      <w:hyperlink w:anchor="_Toc14977" w:history="1">
        <w:r>
          <w:rPr>
            <w:rFonts w:ascii="仿宋" w:eastAsia="仿宋" w:hAnsi="仿宋" w:cs="仿宋" w:hint="eastAsia"/>
            <w:lang w:eastAsia="zh-CN"/>
          </w:rPr>
          <w:t>(一)、消防安全</w:t>
        </w:r>
        <w:r>
          <w:tab/>
        </w:r>
        <w:r>
          <w:fldChar w:fldCharType="begin"/>
        </w:r>
        <w:r>
          <w:instrText xml:space="preserve"> PAGEREF _Toc14977 \h </w:instrText>
        </w:r>
        <w:r>
          <w:fldChar w:fldCharType="separate"/>
        </w:r>
        <w:r>
          <w:t>22</w:t>
        </w:r>
        <w:r>
          <w:fldChar w:fldCharType="end"/>
        </w:r>
      </w:hyperlink>
    </w:p>
    <w:p>
      <w:pPr>
        <w:pStyle w:val="TOC2"/>
        <w:tabs>
          <w:tab w:val="right" w:leader="dot" w:pos="8306"/>
        </w:tabs>
      </w:pPr>
      <w:hyperlink w:anchor="_Toc13439" w:history="1">
        <w:r>
          <w:rPr>
            <w:rFonts w:ascii="仿宋" w:eastAsia="仿宋" w:hAnsi="仿宋" w:cs="仿宋" w:hint="eastAsia"/>
            <w:lang w:eastAsia="zh-CN"/>
          </w:rPr>
          <w:t>(二)、防火防爆总图布置措施</w:t>
        </w:r>
        <w:r>
          <w:tab/>
        </w:r>
        <w:r>
          <w:fldChar w:fldCharType="begin"/>
        </w:r>
        <w:r>
          <w:instrText xml:space="preserve"> PAGEREF _Toc13439 \h </w:instrText>
        </w:r>
        <w:r>
          <w:fldChar w:fldCharType="separate"/>
        </w:r>
        <w:r>
          <w:t>23</w:t>
        </w:r>
        <w:r>
          <w:fldChar w:fldCharType="end"/>
        </w:r>
      </w:hyperlink>
    </w:p>
    <w:p>
      <w:pPr>
        <w:pStyle w:val="TOC2"/>
        <w:tabs>
          <w:tab w:val="right" w:leader="dot" w:pos="8306"/>
        </w:tabs>
      </w:pPr>
      <w:hyperlink w:anchor="_Toc27845" w:history="1">
        <w:r>
          <w:rPr>
            <w:rFonts w:ascii="仿宋" w:eastAsia="仿宋" w:hAnsi="仿宋" w:cs="仿宋" w:hint="eastAsia"/>
            <w:lang w:eastAsia="zh-CN"/>
          </w:rPr>
          <w:t>(三)、自然灾害防范措施</w:t>
        </w:r>
        <w:r>
          <w:tab/>
        </w:r>
        <w:r>
          <w:fldChar w:fldCharType="begin"/>
        </w:r>
        <w:r>
          <w:instrText xml:space="preserve"> PAGEREF _Toc27845 \h </w:instrText>
        </w:r>
        <w:r>
          <w:fldChar w:fldCharType="separate"/>
        </w:r>
        <w:r>
          <w:t>24</w:t>
        </w:r>
        <w:r>
          <w:fldChar w:fldCharType="end"/>
        </w:r>
      </w:hyperlink>
    </w:p>
    <w:p>
      <w:pPr>
        <w:pStyle w:val="TOC2"/>
        <w:tabs>
          <w:tab w:val="right" w:leader="dot" w:pos="8306"/>
        </w:tabs>
      </w:pPr>
      <w:hyperlink w:anchor="_Toc24160" w:history="1">
        <w:r>
          <w:rPr>
            <w:rFonts w:ascii="仿宋" w:eastAsia="仿宋" w:hAnsi="仿宋" w:cs="仿宋" w:hint="eastAsia"/>
            <w:lang w:eastAsia="zh-CN"/>
          </w:rPr>
          <w:t>(四)、安全色及安全标志使用要求</w:t>
        </w:r>
        <w:r>
          <w:tab/>
        </w:r>
        <w:r>
          <w:fldChar w:fldCharType="begin"/>
        </w:r>
        <w:r>
          <w:instrText xml:space="preserve"> PAGEREF _Toc24160 \h </w:instrText>
        </w:r>
        <w:r>
          <w:fldChar w:fldCharType="separate"/>
        </w:r>
        <w:r>
          <w:t>25</w:t>
        </w:r>
        <w:r>
          <w:fldChar w:fldCharType="end"/>
        </w:r>
      </w:hyperlink>
    </w:p>
    <w:p>
      <w:pPr>
        <w:pStyle w:val="TOC2"/>
        <w:tabs>
          <w:tab w:val="right" w:leader="dot" w:pos="8306"/>
        </w:tabs>
      </w:pPr>
      <w:hyperlink w:anchor="_Toc21181" w:history="1">
        <w:r>
          <w:rPr>
            <w:rFonts w:ascii="仿宋" w:eastAsia="仿宋" w:hAnsi="仿宋" w:cs="仿宋" w:hint="eastAsia"/>
            <w:lang w:eastAsia="zh-CN"/>
          </w:rPr>
          <w:t>(五)、防尘防毒措施</w:t>
        </w:r>
        <w:r>
          <w:tab/>
        </w:r>
        <w:r>
          <w:fldChar w:fldCharType="begin"/>
        </w:r>
        <w:r>
          <w:instrText xml:space="preserve"> PAGEREF _Toc21181 \h </w:instrText>
        </w:r>
        <w:r>
          <w:fldChar w:fldCharType="separate"/>
        </w:r>
        <w:r>
          <w:t>26</w:t>
        </w:r>
        <w:r>
          <w:fldChar w:fldCharType="end"/>
        </w:r>
      </w:hyperlink>
    </w:p>
    <w:p>
      <w:pPr>
        <w:pStyle w:val="TOC2"/>
        <w:tabs>
          <w:tab w:val="right" w:leader="dot" w:pos="8306"/>
        </w:tabs>
      </w:pPr>
      <w:hyperlink w:anchor="_Toc4298" w:history="1">
        <w:r>
          <w:rPr>
            <w:rFonts w:ascii="仿宋" w:eastAsia="仿宋" w:hAnsi="仿宋" w:cs="仿宋" w:hint="eastAsia"/>
            <w:lang w:eastAsia="zh-CN"/>
          </w:rPr>
          <w:t>(六)、防静电、触电防护及防雷措施</w:t>
        </w:r>
        <w:r>
          <w:tab/>
        </w:r>
        <w:r>
          <w:fldChar w:fldCharType="begin"/>
        </w:r>
        <w:r>
          <w:instrText xml:space="preserve"> PAGEREF _Toc4298 \h </w:instrText>
        </w:r>
        <w:r>
          <w:fldChar w:fldCharType="separate"/>
        </w:r>
        <w:r>
          <w:t>27</w:t>
        </w:r>
        <w:r>
          <w:fldChar w:fldCharType="end"/>
        </w:r>
      </w:hyperlink>
    </w:p>
    <w:p>
      <w:pPr>
        <w:pStyle w:val="TOC2"/>
        <w:tabs>
          <w:tab w:val="right" w:leader="dot" w:pos="8306"/>
        </w:tabs>
      </w:pPr>
      <w:hyperlink w:anchor="_Toc24865" w:history="1">
        <w:r>
          <w:rPr>
            <w:rFonts w:ascii="仿宋" w:eastAsia="仿宋" w:hAnsi="仿宋" w:cs="仿宋" w:hint="eastAsia"/>
            <w:lang w:eastAsia="zh-CN"/>
          </w:rPr>
          <w:t>(七)、机械设备安全保障措施</w:t>
        </w:r>
        <w:r>
          <w:tab/>
        </w:r>
        <w:r>
          <w:fldChar w:fldCharType="begin"/>
        </w:r>
        <w:r>
          <w:instrText xml:space="preserve"> PAGEREF _Toc24865 \h </w:instrText>
        </w:r>
        <w:r>
          <w:fldChar w:fldCharType="separate"/>
        </w:r>
        <w:r>
          <w:t>28</w:t>
        </w:r>
        <w:r>
          <w:fldChar w:fldCharType="end"/>
        </w:r>
      </w:hyperlink>
    </w:p>
    <w:p>
      <w:pPr>
        <w:pStyle w:val="TOC1"/>
        <w:tabs>
          <w:tab w:val="right" w:leader="dot" w:pos="8306"/>
        </w:tabs>
      </w:pPr>
      <w:hyperlink w:anchor="_Toc31958" w:history="1">
        <w:r>
          <w:rPr>
            <w:rFonts w:ascii="仿宋" w:eastAsia="仿宋" w:hAnsi="仿宋" w:cs="仿宋" w:hint="eastAsia"/>
            <w:lang w:eastAsia="zh-CN"/>
          </w:rPr>
          <w:t>十、抖音直播项目环境影响分析</w:t>
        </w:r>
        <w:r>
          <w:tab/>
        </w:r>
        <w:r>
          <w:fldChar w:fldCharType="begin"/>
        </w:r>
        <w:r>
          <w:instrText xml:space="preserve"> PAGEREF _Toc31958 \h </w:instrText>
        </w:r>
        <w:r>
          <w:fldChar w:fldCharType="separate"/>
        </w:r>
        <w:r>
          <w:t>30</w:t>
        </w:r>
        <w:r>
          <w:fldChar w:fldCharType="end"/>
        </w:r>
      </w:hyperlink>
    </w:p>
    <w:p>
      <w:pPr>
        <w:pStyle w:val="TOC2"/>
        <w:tabs>
          <w:tab w:val="right" w:leader="dot" w:pos="8306"/>
        </w:tabs>
      </w:pPr>
      <w:hyperlink w:anchor="_Toc16125" w:history="1">
        <w:r>
          <w:rPr>
            <w:rFonts w:ascii="仿宋" w:eastAsia="仿宋" w:hAnsi="仿宋" w:cs="仿宋" w:hint="eastAsia"/>
            <w:lang w:eastAsia="zh-CN"/>
          </w:rPr>
          <w:t>(一)、建设区域环境质量现状</w:t>
        </w:r>
        <w:r>
          <w:tab/>
        </w:r>
        <w:r>
          <w:fldChar w:fldCharType="begin"/>
        </w:r>
        <w:r>
          <w:instrText xml:space="preserve"> PAGEREF _Toc16125 \h </w:instrText>
        </w:r>
        <w:r>
          <w:fldChar w:fldCharType="separate"/>
        </w:r>
        <w:r>
          <w:t>30</w:t>
        </w:r>
        <w:r>
          <w:fldChar w:fldCharType="end"/>
        </w:r>
      </w:hyperlink>
    </w:p>
    <w:p>
      <w:pPr>
        <w:pStyle w:val="TOC2"/>
        <w:tabs>
          <w:tab w:val="right" w:leader="dot" w:pos="8306"/>
        </w:tabs>
      </w:pPr>
      <w:hyperlink w:anchor="_Toc18016" w:history="1">
        <w:r>
          <w:rPr>
            <w:rFonts w:ascii="仿宋" w:eastAsia="仿宋" w:hAnsi="仿宋" w:cs="仿宋" w:hint="eastAsia"/>
            <w:lang w:eastAsia="zh-CN"/>
          </w:rPr>
          <w:t>(二)、建设期环境保护</w:t>
        </w:r>
        <w:r>
          <w:tab/>
        </w:r>
        <w:r>
          <w:fldChar w:fldCharType="begin"/>
        </w:r>
        <w:r>
          <w:instrText xml:space="preserve"> PAGEREF _Toc18016 \h </w:instrText>
        </w:r>
        <w:r>
          <w:fldChar w:fldCharType="separate"/>
        </w:r>
        <w:r>
          <w:t>31</w:t>
        </w:r>
        <w:r>
          <w:fldChar w:fldCharType="end"/>
        </w:r>
      </w:hyperlink>
    </w:p>
    <w:p>
      <w:pPr>
        <w:pStyle w:val="TOC2"/>
        <w:tabs>
          <w:tab w:val="right" w:leader="dot" w:pos="8306"/>
        </w:tabs>
      </w:pPr>
      <w:hyperlink w:anchor="_Toc23964" w:history="1">
        <w:r>
          <w:rPr>
            <w:rFonts w:ascii="仿宋" w:eastAsia="仿宋" w:hAnsi="仿宋" w:cs="仿宋" w:hint="eastAsia"/>
            <w:lang w:eastAsia="zh-CN"/>
          </w:rPr>
          <w:t>(三)、运营期环境保护</w:t>
        </w:r>
        <w:r>
          <w:tab/>
        </w:r>
        <w:r>
          <w:fldChar w:fldCharType="begin"/>
        </w:r>
        <w:r>
          <w:instrText xml:space="preserve"> PAGEREF _Toc23964 \h </w:instrText>
        </w:r>
        <w:r>
          <w:fldChar w:fldCharType="separate"/>
        </w:r>
        <w:r>
          <w:t>32</w:t>
        </w:r>
        <w:r>
          <w:fldChar w:fldCharType="end"/>
        </w:r>
      </w:hyperlink>
    </w:p>
    <w:p>
      <w:pPr>
        <w:pStyle w:val="TOC2"/>
        <w:tabs>
          <w:tab w:val="right" w:leader="dot" w:pos="8306"/>
        </w:tabs>
      </w:pPr>
      <w:hyperlink w:anchor="_Toc2794" w:history="1">
        <w:r>
          <w:rPr>
            <w:rFonts w:ascii="仿宋" w:eastAsia="仿宋" w:hAnsi="仿宋" w:cs="仿宋" w:hint="eastAsia"/>
            <w:lang w:eastAsia="zh-CN"/>
          </w:rPr>
          <w:t>(四)、抖音直播项目建设对区域经济的影响</w:t>
        </w:r>
        <w:r>
          <w:tab/>
        </w:r>
        <w:r>
          <w:fldChar w:fldCharType="begin"/>
        </w:r>
        <w:r>
          <w:instrText xml:space="preserve"> PAGEREF _Toc2794 \h </w:instrText>
        </w:r>
        <w:r>
          <w:fldChar w:fldCharType="separate"/>
        </w:r>
        <w:r>
          <w:t>34</w:t>
        </w:r>
        <w:r>
          <w:fldChar w:fldCharType="end"/>
        </w:r>
      </w:hyperlink>
    </w:p>
    <w:p>
      <w:pPr>
        <w:pStyle w:val="TOC2"/>
        <w:tabs>
          <w:tab w:val="right" w:leader="dot" w:pos="8306"/>
        </w:tabs>
      </w:pPr>
      <w:hyperlink w:anchor="_Toc30830" w:history="1">
        <w:r>
          <w:rPr>
            <w:rFonts w:ascii="仿宋" w:eastAsia="仿宋" w:hAnsi="仿宋" w:cs="仿宋" w:hint="eastAsia"/>
            <w:lang w:eastAsia="zh-CN"/>
          </w:rPr>
          <w:t>(五)、废弃物处理</w:t>
        </w:r>
        <w:r>
          <w:tab/>
        </w:r>
        <w:r>
          <w:fldChar w:fldCharType="begin"/>
        </w:r>
        <w:r>
          <w:instrText xml:space="preserve"> PAGEREF _Toc30830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9" w:history="1">
        <w:r>
          <w:rPr>
            <w:rFonts w:ascii="仿宋" w:eastAsia="仿宋" w:hAnsi="仿宋" w:cs="仿宋" w:hint="eastAsia"/>
            <w:lang w:eastAsia="zh-CN"/>
          </w:rPr>
          <w:t>(六)、特殊环境影响分析</w:t>
        </w:r>
        <w:r>
          <w:tab/>
        </w:r>
        <w:r>
          <w:fldChar w:fldCharType="begin"/>
        </w:r>
        <w:r>
          <w:instrText xml:space="preserve"> PAGEREF _Toc9289 \h </w:instrText>
        </w:r>
        <w:r>
          <w:fldChar w:fldCharType="separate"/>
        </w:r>
        <w:r>
          <w:t>37</w:t>
        </w:r>
        <w:r>
          <w:fldChar w:fldCharType="end"/>
        </w:r>
      </w:hyperlink>
    </w:p>
    <w:p>
      <w:pPr>
        <w:pStyle w:val="TOC2"/>
        <w:tabs>
          <w:tab w:val="right" w:leader="dot" w:pos="8306"/>
        </w:tabs>
      </w:pPr>
      <w:hyperlink w:anchor="_Toc1392" w:history="1">
        <w:r>
          <w:rPr>
            <w:rFonts w:ascii="仿宋" w:eastAsia="仿宋" w:hAnsi="仿宋" w:cs="仿宋" w:hint="eastAsia"/>
            <w:lang w:eastAsia="zh-CN"/>
          </w:rPr>
          <w:t>(七)、清洁生产</w:t>
        </w:r>
        <w:r>
          <w:tab/>
        </w:r>
        <w:r>
          <w:fldChar w:fldCharType="begin"/>
        </w:r>
        <w:r>
          <w:instrText xml:space="preserve"> PAGEREF _Toc1392 \h </w:instrText>
        </w:r>
        <w:r>
          <w:fldChar w:fldCharType="separate"/>
        </w:r>
        <w:r>
          <w:t>38</w:t>
        </w:r>
        <w:r>
          <w:fldChar w:fldCharType="end"/>
        </w:r>
      </w:hyperlink>
    </w:p>
    <w:p>
      <w:pPr>
        <w:pStyle w:val="TOC2"/>
        <w:tabs>
          <w:tab w:val="right" w:leader="dot" w:pos="8306"/>
        </w:tabs>
      </w:pPr>
      <w:hyperlink w:anchor="_Toc11778" w:history="1">
        <w:r>
          <w:rPr>
            <w:rFonts w:ascii="仿宋" w:eastAsia="仿宋" w:hAnsi="仿宋" w:cs="仿宋" w:hint="eastAsia"/>
            <w:lang w:eastAsia="zh-CN"/>
          </w:rPr>
          <w:t>(八)、环境保护综合评价</w:t>
        </w:r>
        <w:r>
          <w:tab/>
        </w:r>
        <w:r>
          <w:fldChar w:fldCharType="begin"/>
        </w:r>
        <w:r>
          <w:instrText xml:space="preserve"> PAGEREF _Toc11778 \h </w:instrText>
        </w:r>
        <w:r>
          <w:fldChar w:fldCharType="separate"/>
        </w:r>
        <w:r>
          <w:t>39</w:t>
        </w:r>
        <w:r>
          <w:fldChar w:fldCharType="end"/>
        </w:r>
      </w:hyperlink>
    </w:p>
    <w:p>
      <w:pPr>
        <w:pStyle w:val="TOC1"/>
        <w:tabs>
          <w:tab w:val="right" w:leader="dot" w:pos="8306"/>
        </w:tabs>
      </w:pPr>
      <w:hyperlink w:anchor="_Toc8620" w:history="1">
        <w:r>
          <w:rPr>
            <w:rFonts w:ascii="仿宋" w:eastAsia="仿宋" w:hAnsi="仿宋" w:cs="仿宋" w:hint="eastAsia"/>
            <w:lang w:eastAsia="zh-CN"/>
          </w:rPr>
          <w:t>十一、抖音直播项目财务管理</w:t>
        </w:r>
        <w:r>
          <w:tab/>
        </w:r>
        <w:r>
          <w:fldChar w:fldCharType="begin"/>
        </w:r>
        <w:r>
          <w:instrText xml:space="preserve"> PAGEREF _Toc8620 \h </w:instrText>
        </w:r>
        <w:r>
          <w:fldChar w:fldCharType="separate"/>
        </w:r>
        <w:r>
          <w:t>40</w:t>
        </w:r>
        <w:r>
          <w:fldChar w:fldCharType="end"/>
        </w:r>
      </w:hyperlink>
    </w:p>
    <w:p>
      <w:pPr>
        <w:pStyle w:val="TOC2"/>
        <w:tabs>
          <w:tab w:val="right" w:leader="dot" w:pos="8306"/>
        </w:tabs>
      </w:pPr>
      <w:hyperlink w:anchor="_Toc19007" w:history="1">
        <w:r>
          <w:rPr>
            <w:rFonts w:ascii="仿宋" w:eastAsia="仿宋" w:hAnsi="仿宋" w:cs="仿宋" w:hint="eastAsia"/>
            <w:lang w:eastAsia="zh-CN"/>
          </w:rPr>
          <w:t>(一)、资金需求大</w:t>
        </w:r>
        <w:r>
          <w:tab/>
        </w:r>
        <w:r>
          <w:fldChar w:fldCharType="begin"/>
        </w:r>
        <w:r>
          <w:instrText xml:space="preserve"> PAGEREF _Toc19007 \h </w:instrText>
        </w:r>
        <w:r>
          <w:fldChar w:fldCharType="separate"/>
        </w:r>
        <w:r>
          <w:t>40</w:t>
        </w:r>
        <w:r>
          <w:fldChar w:fldCharType="end"/>
        </w:r>
      </w:hyperlink>
    </w:p>
    <w:p>
      <w:pPr>
        <w:pStyle w:val="TOC2"/>
        <w:tabs>
          <w:tab w:val="right" w:leader="dot" w:pos="8306"/>
        </w:tabs>
      </w:pPr>
      <w:hyperlink w:anchor="_Toc8894" w:history="1">
        <w:r>
          <w:rPr>
            <w:rFonts w:ascii="仿宋" w:eastAsia="仿宋" w:hAnsi="仿宋" w:cs="仿宋" w:hint="eastAsia"/>
            <w:lang w:eastAsia="zh-CN"/>
          </w:rPr>
          <w:t>(二)、研发周期长</w:t>
        </w:r>
        <w:r>
          <w:tab/>
        </w:r>
        <w:r>
          <w:fldChar w:fldCharType="begin"/>
        </w:r>
        <w:r>
          <w:instrText xml:space="preserve"> PAGEREF _Toc8894 \h </w:instrText>
        </w:r>
        <w:r>
          <w:fldChar w:fldCharType="separate"/>
        </w:r>
        <w:r>
          <w:t>41</w:t>
        </w:r>
        <w:r>
          <w:fldChar w:fldCharType="end"/>
        </w:r>
      </w:hyperlink>
    </w:p>
    <w:p>
      <w:pPr>
        <w:pStyle w:val="TOC2"/>
        <w:tabs>
          <w:tab w:val="right" w:leader="dot" w:pos="8306"/>
        </w:tabs>
      </w:pPr>
      <w:hyperlink w:anchor="_Toc19400" w:history="1">
        <w:r>
          <w:rPr>
            <w:rFonts w:ascii="仿宋" w:eastAsia="仿宋" w:hAnsi="仿宋" w:cs="仿宋" w:hint="eastAsia"/>
            <w:lang w:eastAsia="zh-CN"/>
          </w:rPr>
          <w:t>(三)、市场风险大</w:t>
        </w:r>
        <w:r>
          <w:tab/>
        </w:r>
        <w:r>
          <w:fldChar w:fldCharType="begin"/>
        </w:r>
        <w:r>
          <w:instrText xml:space="preserve"> PAGEREF _Toc19400 \h </w:instrText>
        </w:r>
        <w:r>
          <w:fldChar w:fldCharType="separate"/>
        </w:r>
        <w:r>
          <w:t>43</w:t>
        </w:r>
        <w:r>
          <w:fldChar w:fldCharType="end"/>
        </w:r>
      </w:hyperlink>
    </w:p>
    <w:p>
      <w:pPr>
        <w:pStyle w:val="TOC2"/>
        <w:tabs>
          <w:tab w:val="right" w:leader="dot" w:pos="8306"/>
        </w:tabs>
      </w:pPr>
      <w:hyperlink w:anchor="_Toc32135" w:history="1">
        <w:r>
          <w:rPr>
            <w:rFonts w:ascii="仿宋" w:eastAsia="仿宋" w:hAnsi="仿宋" w:cs="仿宋" w:hint="eastAsia"/>
            <w:lang w:eastAsia="zh-CN"/>
          </w:rPr>
          <w:t>(四)、利润率高</w:t>
        </w:r>
        <w:r>
          <w:tab/>
        </w:r>
        <w:r>
          <w:fldChar w:fldCharType="begin"/>
        </w:r>
        <w:r>
          <w:instrText xml:space="preserve"> PAGEREF _Toc32135 \h </w:instrText>
        </w:r>
        <w:r>
          <w:fldChar w:fldCharType="separate"/>
        </w:r>
        <w:r>
          <w:t>45</w:t>
        </w:r>
        <w:r>
          <w:fldChar w:fldCharType="end"/>
        </w:r>
      </w:hyperlink>
    </w:p>
    <w:p>
      <w:pPr>
        <w:pStyle w:val="TOC1"/>
        <w:tabs>
          <w:tab w:val="right" w:leader="dot" w:pos="8306"/>
        </w:tabs>
      </w:pPr>
      <w:hyperlink w:anchor="_Toc21603" w:history="1">
        <w:r>
          <w:rPr>
            <w:rFonts w:ascii="仿宋" w:eastAsia="仿宋" w:hAnsi="仿宋" w:cs="仿宋" w:hint="eastAsia"/>
            <w:lang w:eastAsia="zh-CN"/>
          </w:rPr>
          <w:t>十二、抖音直播项目人力资源管理</w:t>
        </w:r>
        <w:r>
          <w:tab/>
        </w:r>
        <w:r>
          <w:fldChar w:fldCharType="begin"/>
        </w:r>
        <w:r>
          <w:instrText xml:space="preserve"> PAGEREF _Toc21603 \h </w:instrText>
        </w:r>
        <w:r>
          <w:fldChar w:fldCharType="separate"/>
        </w:r>
        <w:r>
          <w:t>47</w:t>
        </w:r>
        <w:r>
          <w:fldChar w:fldCharType="end"/>
        </w:r>
      </w:hyperlink>
    </w:p>
    <w:p>
      <w:pPr>
        <w:pStyle w:val="TOC2"/>
        <w:tabs>
          <w:tab w:val="right" w:leader="dot" w:pos="8306"/>
        </w:tabs>
      </w:pPr>
      <w:hyperlink w:anchor="_Toc29557" w:history="1">
        <w:r>
          <w:rPr>
            <w:rFonts w:ascii="仿宋" w:eastAsia="仿宋" w:hAnsi="仿宋" w:cs="仿宋" w:hint="eastAsia"/>
            <w:lang w:eastAsia="zh-CN"/>
          </w:rPr>
          <w:t>(一)、建立健全的预算管理制度</w:t>
        </w:r>
        <w:r>
          <w:tab/>
        </w:r>
        <w:r>
          <w:fldChar w:fldCharType="begin"/>
        </w:r>
        <w:r>
          <w:instrText xml:space="preserve"> PAGEREF _Toc29557 \h </w:instrText>
        </w:r>
        <w:r>
          <w:fldChar w:fldCharType="separate"/>
        </w:r>
        <w:r>
          <w:t>47</w:t>
        </w:r>
        <w:r>
          <w:fldChar w:fldCharType="end"/>
        </w:r>
      </w:hyperlink>
    </w:p>
    <w:p>
      <w:pPr>
        <w:pStyle w:val="TOC2"/>
        <w:tabs>
          <w:tab w:val="right" w:leader="dot" w:pos="8306"/>
        </w:tabs>
      </w:pPr>
      <w:hyperlink w:anchor="_Toc13184" w:history="1">
        <w:r>
          <w:rPr>
            <w:rFonts w:ascii="仿宋" w:eastAsia="仿宋" w:hAnsi="仿宋" w:cs="仿宋" w:hint="eastAsia"/>
            <w:lang w:eastAsia="zh-CN"/>
          </w:rPr>
          <w:t>(二)、加强资金流动监控</w:t>
        </w:r>
        <w:r>
          <w:tab/>
        </w:r>
        <w:r>
          <w:fldChar w:fldCharType="begin"/>
        </w:r>
        <w:r>
          <w:instrText xml:space="preserve"> PAGEREF _Toc13184 \h </w:instrText>
        </w:r>
        <w:r>
          <w:fldChar w:fldCharType="separate"/>
        </w:r>
        <w:r>
          <w:t>49</w:t>
        </w:r>
        <w:r>
          <w:fldChar w:fldCharType="end"/>
        </w:r>
      </w:hyperlink>
    </w:p>
    <w:p>
      <w:pPr>
        <w:pStyle w:val="TOC2"/>
        <w:tabs>
          <w:tab w:val="right" w:leader="dot" w:pos="8306"/>
        </w:tabs>
      </w:pPr>
      <w:hyperlink w:anchor="_Toc17159" w:history="1">
        <w:r>
          <w:rPr>
            <w:rFonts w:ascii="仿宋" w:eastAsia="仿宋" w:hAnsi="仿宋" w:cs="仿宋" w:hint="eastAsia"/>
            <w:lang w:eastAsia="zh-CN"/>
          </w:rPr>
          <w:t>(三)、制定完善的风险控制机制</w:t>
        </w:r>
        <w:r>
          <w:tab/>
        </w:r>
        <w:r>
          <w:fldChar w:fldCharType="begin"/>
        </w:r>
        <w:r>
          <w:instrText xml:space="preserve"> PAGEREF _Toc17159 \h </w:instrText>
        </w:r>
        <w:r>
          <w:fldChar w:fldCharType="separate"/>
        </w:r>
        <w:r>
          <w:t>50</w:t>
        </w:r>
        <w:r>
          <w:fldChar w:fldCharType="end"/>
        </w:r>
      </w:hyperlink>
    </w:p>
    <w:p>
      <w:pPr>
        <w:pStyle w:val="TOC2"/>
        <w:tabs>
          <w:tab w:val="right" w:leader="dot" w:pos="8306"/>
        </w:tabs>
      </w:pPr>
      <w:hyperlink w:anchor="_Toc28462" w:history="1">
        <w:r>
          <w:rPr>
            <w:rFonts w:ascii="仿宋" w:eastAsia="仿宋" w:hAnsi="仿宋" w:cs="仿宋" w:hint="eastAsia"/>
            <w:lang w:eastAsia="zh-CN"/>
          </w:rPr>
          <w:t>(四)、优化成本管理</w:t>
        </w:r>
        <w:r>
          <w:tab/>
        </w:r>
        <w:r>
          <w:fldChar w:fldCharType="begin"/>
        </w:r>
        <w:r>
          <w:instrText xml:space="preserve"> PAGEREF _Toc28462 \h </w:instrText>
        </w:r>
        <w:r>
          <w:fldChar w:fldCharType="separate"/>
        </w:r>
        <w:r>
          <w:t>51</w:t>
        </w:r>
        <w:r>
          <w:fldChar w:fldCharType="end"/>
        </w:r>
      </w:hyperlink>
    </w:p>
    <w:p>
      <w:pPr>
        <w:pStyle w:val="TOC1"/>
        <w:tabs>
          <w:tab w:val="right" w:leader="dot" w:pos="8306"/>
        </w:tabs>
      </w:pPr>
      <w:hyperlink w:anchor="_Toc15734" w:history="1">
        <w:r>
          <w:rPr>
            <w:rFonts w:ascii="仿宋" w:eastAsia="仿宋" w:hAnsi="仿宋" w:cs="仿宋" w:hint="eastAsia"/>
            <w:lang w:eastAsia="zh-CN"/>
          </w:rPr>
          <w:t>十三、风险识别与分类</w:t>
        </w:r>
        <w:r>
          <w:tab/>
        </w:r>
        <w:r>
          <w:fldChar w:fldCharType="begin"/>
        </w:r>
        <w:r>
          <w:instrText xml:space="preserve"> PAGEREF _Toc15734 \h </w:instrText>
        </w:r>
        <w:r>
          <w:fldChar w:fldCharType="separate"/>
        </w:r>
        <w:r>
          <w:t>53</w:t>
        </w:r>
        <w:r>
          <w:fldChar w:fldCharType="end"/>
        </w:r>
      </w:hyperlink>
    </w:p>
    <w:p>
      <w:pPr>
        <w:pStyle w:val="TOC2"/>
        <w:tabs>
          <w:tab w:val="right" w:leader="dot" w:pos="8306"/>
        </w:tabs>
      </w:pPr>
      <w:hyperlink w:anchor="_Toc29081" w:history="1">
        <w:r>
          <w:rPr>
            <w:rFonts w:ascii="仿宋" w:eastAsia="仿宋" w:hAnsi="仿宋" w:cs="仿宋" w:hint="eastAsia"/>
            <w:lang w:eastAsia="zh-CN"/>
          </w:rPr>
          <w:t>(一)、风险识别</w:t>
        </w:r>
        <w:r>
          <w:tab/>
        </w:r>
        <w:r>
          <w:fldChar w:fldCharType="begin"/>
        </w:r>
        <w:r>
          <w:instrText xml:space="preserve"> PAGEREF _Toc29081 \h </w:instrText>
        </w:r>
        <w:r>
          <w:fldChar w:fldCharType="separate"/>
        </w:r>
        <w:r>
          <w:t>53</w:t>
        </w:r>
        <w:r>
          <w:fldChar w:fldCharType="end"/>
        </w:r>
      </w:hyperlink>
    </w:p>
    <w:p>
      <w:pPr>
        <w:pStyle w:val="TOC2"/>
        <w:tabs>
          <w:tab w:val="right" w:leader="dot" w:pos="8306"/>
        </w:tabs>
      </w:pPr>
      <w:hyperlink w:anchor="_Toc29358" w:history="1">
        <w:r>
          <w:rPr>
            <w:rFonts w:ascii="仿宋" w:eastAsia="仿宋" w:hAnsi="仿宋" w:cs="仿宋" w:hint="eastAsia"/>
            <w:lang w:eastAsia="zh-CN"/>
          </w:rPr>
          <w:t>(二)、风险分类</w:t>
        </w:r>
        <w:r>
          <w:tab/>
        </w:r>
        <w:r>
          <w:fldChar w:fldCharType="begin"/>
        </w:r>
        <w:r>
          <w:instrText xml:space="preserve"> PAGEREF _Toc29358 \h </w:instrText>
        </w:r>
        <w:r>
          <w:fldChar w:fldCharType="separate"/>
        </w:r>
        <w:r>
          <w:t>54</w:t>
        </w:r>
        <w:r>
          <w:fldChar w:fldCharType="end"/>
        </w:r>
      </w:hyperlink>
    </w:p>
    <w:p>
      <w:pPr>
        <w:pStyle w:val="TOC1"/>
        <w:tabs>
          <w:tab w:val="right" w:leader="dot" w:pos="8306"/>
        </w:tabs>
      </w:pPr>
      <w:hyperlink w:anchor="_Toc26537" w:history="1">
        <w:r>
          <w:rPr>
            <w:rFonts w:ascii="仿宋" w:eastAsia="仿宋" w:hAnsi="仿宋" w:cs="仿宋" w:hint="eastAsia"/>
            <w:lang w:eastAsia="zh-CN"/>
          </w:rPr>
          <w:t>十四、抖音直播项目变更管理</w:t>
        </w:r>
        <w:r>
          <w:tab/>
        </w:r>
        <w:r>
          <w:fldChar w:fldCharType="begin"/>
        </w:r>
        <w:r>
          <w:instrText xml:space="preserve"> PAGEREF _Toc26537 \h </w:instrText>
        </w:r>
        <w:r>
          <w:fldChar w:fldCharType="separate"/>
        </w:r>
        <w:r>
          <w:t>56</w:t>
        </w:r>
        <w:r>
          <w:fldChar w:fldCharType="end"/>
        </w:r>
      </w:hyperlink>
    </w:p>
    <w:p>
      <w:pPr>
        <w:pStyle w:val="TOC2"/>
        <w:tabs>
          <w:tab w:val="right" w:leader="dot" w:pos="8306"/>
        </w:tabs>
      </w:pPr>
      <w:hyperlink w:anchor="_Toc28150" w:history="1">
        <w:r>
          <w:rPr>
            <w:rFonts w:ascii="仿宋" w:eastAsia="仿宋" w:hAnsi="仿宋" w:cs="仿宋" w:hint="eastAsia"/>
            <w:lang w:eastAsia="zh-CN"/>
          </w:rPr>
          <w:t>(一)、变更申请与评估</w:t>
        </w:r>
        <w:r>
          <w:tab/>
        </w:r>
        <w:r>
          <w:fldChar w:fldCharType="begin"/>
        </w:r>
        <w:r>
          <w:instrText xml:space="preserve"> PAGEREF _Toc28150 \h </w:instrText>
        </w:r>
        <w:r>
          <w:fldChar w:fldCharType="separate"/>
        </w:r>
        <w:r>
          <w:t>56</w:t>
        </w:r>
        <w:r>
          <w:fldChar w:fldCharType="end"/>
        </w:r>
      </w:hyperlink>
    </w:p>
    <w:p>
      <w:pPr>
        <w:pStyle w:val="TOC2"/>
        <w:tabs>
          <w:tab w:val="right" w:leader="dot" w:pos="8306"/>
        </w:tabs>
      </w:pPr>
      <w:hyperlink w:anchor="_Toc385" w:history="1">
        <w:r>
          <w:rPr>
            <w:rFonts w:ascii="仿宋" w:eastAsia="仿宋" w:hAnsi="仿宋" w:cs="仿宋" w:hint="eastAsia"/>
            <w:lang w:eastAsia="zh-CN"/>
          </w:rPr>
          <w:t>(二)、变更实施与控制</w:t>
        </w:r>
        <w:r>
          <w:tab/>
        </w:r>
        <w:r>
          <w:fldChar w:fldCharType="begin"/>
        </w:r>
        <w:r>
          <w:instrText xml:space="preserve"> PAGEREF _Toc385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86"/>
      <w:r>
        <w:rPr>
          <w:rFonts w:ascii="仿宋" w:eastAsia="仿宋" w:hAnsi="仿宋" w:cs="仿宋" w:hint="eastAsia"/>
          <w:sz w:val="28"/>
          <w:lang w:eastAsia="zh-CN"/>
        </w:rPr>
        <w:t>一、抖音直播项目文档管理</w:t>
      </w:r>
      <w:bookmarkEnd w:id="2"/>
    </w:p>
    <w:p>
      <w:pPr>
        <w:pStyle w:val="Heading2"/>
        <w:rPr>
          <w:rFonts w:ascii="仿宋" w:eastAsia="仿宋" w:hAnsi="仿宋" w:cs="仿宋" w:hint="eastAsia"/>
          <w:lang w:eastAsia="zh-CN"/>
        </w:rPr>
      </w:pPr>
      <w:bookmarkStart w:id="3" w:name="_Toc220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抖音直播项目高度重视文档的质量和准确性，以支持抖音直播项目的各项活动和决策。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文档的编制始于抖音直播项目计划的初期，我们制定了详细的文档编制计划，明确了每个文档的内容、格式和编写责任人。在抖音直播项目启动阶段，我们首先编制了抖音直播项目章程，明确定义了抖音直播项目的目标、范围、风险等关键要素。随后，抖音直播项目团队根据计划陆续编制了需求文档、设计文档、测试文档等各类文档，确保抖音直播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抖音直播项目管理中的重要环节，旨在确保抖音直播项目文档符合质量标准和抖音直播项目需求。在抖音直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除了内部审查，我们还进行了外部审查，邀请抖音直播项目相关利益方和专业领域的专家对文档进行独立审查。这有助于获取更全面、客观的反馈，确保抖音直播项目文档不仅符合内部标准，也满足外部需求。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抖音直播项目在文档编制与审查方面建立了严格的管理机制，通过规范的流程和多维度的审查，确保抖音直播项目文档的质量、准确性和可靠性，为抖音直播项目的顺利推进提供了有力支持。</w:t>
      </w:r>
    </w:p>
    <w:p>
      <w:pPr>
        <w:pStyle w:val="Heading2"/>
        <w:ind w:firstLine="560" w:firstLineChars="200"/>
        <w:rPr>
          <w:rFonts w:ascii="仿宋" w:eastAsia="仿宋" w:hAnsi="仿宋" w:cs="仿宋" w:hint="eastAsia"/>
          <w:sz w:val="28"/>
          <w:lang w:eastAsia="zh-CN"/>
        </w:rPr>
      </w:pPr>
      <w:bookmarkStart w:id="4" w:name="_Toc189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在抖音直播项目中，我们致力于优化文档发布与分发过程，以确保信息的高效传递和团队间协作的顺畅进行。以下是我们采取的关键优化策略：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我们通过多渠道发布文档，包括电子邮件、抖音直播项目管理平台、内部网站等，以满足不同团队成员的偏好和需求。多渠道发布确保了信息的全面覆盖。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我们采用了精细的权限控制，确保只有授权人员可以访问敏感信息。这种安全措施保护了抖音直播项目文档的机密性，防止了未经授权的信息泄露。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4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文档存档与归档是抖音直播项目生命周期中一个至关重要的环节，直接关系到抖音直播项目信息的长期保存和历史记录的完整性。在抖音直播项目中，我们实施了一系列有效的文档存档与归档管理策略：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00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530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抖音直播项目的主要产品是XXXX，预计年产值为XXX万元。这一产品在市场中占据着重要的地位，其广泛的应用范围使得该抖音直播项目的市场前景非常广阔。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抖音直播项目的xxx产品作为重要的原材料之一，将在多个领域发挥关键作用。其在建筑、交通、能源等方面的广泛应用将为整个产业链提供强大的支持，形成产业协同效应。抖音直播项目的年产值XXX万XXX万XXX万万元不仅反映了其在市场上的巨大潜力，更预示着它对国民经济的积极贡献。这种关联度高、涉及面广的产业关系，使得该抖音直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18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总征地面积为XXXX平方米，相当于约XX.XX亩，其中净用地面积为XXXX平方米，红线范围内相当于约XX.XX亩。这一用地规模充分考虑了抖音直播项目的建设需求，保障了抖音直播项目在合适的空间内得以充分发展。抖音直播项目规划的总建筑面积为XXXX平方米，其中主体工程建设占XXXX平方米，计容建筑面积达XXXX平方米。预计建筑工程的投资将达到XXXX万元，为抖音直播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计划购置的设备共计XXXX台（套），设备购置费用为XXXX万元。这一设备购置计划充分考虑到抖音直播项目的生产需求和技术要求，确保了抖音直播项目在生产运营中具备先进的技术装备和高效的生产能力。设备的合理配置将为抖音直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计划总投资为XXXX万元，预计年实现营业收入为XXXX万元。这一产能规模的设定旨在确保抖音直播项目能够在投资与回报之间取得平衡，实现长期可持续的发展。抖音直播项目的总投资充分考虑到各个方面的需求，包括用地建设、设备购置等多个环节，以确保抖音直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118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4321"/>
      <w:r>
        <w:rPr>
          <w:rFonts w:ascii="仿宋" w:eastAsia="仿宋" w:hAnsi="仿宋" w:cs="仿宋" w:hint="eastAsia"/>
          <w:lang w:eastAsia="zh-CN"/>
        </w:rPr>
        <w:t>(一)、抖音直播行业分析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行业一直以来都是市场的关注焦点。行业内的发展趋势、竞争态势以及潜在机会都对抖音直播项目的推进产生深远的影响。通过深入研究行业的整体概貌，我们将更好地理解行业的核心特征，为抖音直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抖音直播行业，技术一直是推动创新和发展的关键因素。我们将对当前技术趋势进行详尽分析，包括但不限于人工智能、大数据应用、先进制造技术等。这有助于抖音直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抖音直播项目成功的基础。我们将对主要竞争对手进行深入研究，包括其市场份额、产品特点、市场定位等。通过全面了解竞争对手的优势和劣势，抖音直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774"/>
      <w:r>
        <w:rPr>
          <w:rFonts w:ascii="仿宋" w:eastAsia="仿宋" w:hAnsi="仿宋" w:cs="仿宋" w:hint="eastAsia"/>
          <w:sz w:val="28"/>
          <w:lang w:eastAsia="zh-CN"/>
        </w:rPr>
        <w:t>(二)、抖音直播市场分析预测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通过对市场规模的深入调研，我们将预测抖音直播市场未来的增长趋势。这包括市场的整体规模、各细分领域的发展趋势等。抖音直播项目可以根据市场的扩张速度和潜在机会，制定更符合市场需求的发展策略。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抖音直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抖音直播项目实施过程中需要充分考虑的因素。我们将对市场风险进行全面评估，包括但不限于政策法规风险、市场竞争风险、技术变革风险等。通过对潜在风险的深入分析，抖音直播项目可以制定相应的风险缓解策略，降低不确定性对抖音直播项目的影响。</w:t>
      </w:r>
    </w:p>
    <w:p>
      <w:pPr>
        <w:pStyle w:val="Heading1"/>
        <w:ind w:firstLine="560" w:firstLineChars="200"/>
        <w:rPr>
          <w:rFonts w:ascii="仿宋" w:eastAsia="仿宋" w:hAnsi="仿宋" w:cs="仿宋" w:hint="eastAsia"/>
          <w:sz w:val="28"/>
          <w:lang w:eastAsia="zh-CN"/>
        </w:rPr>
      </w:pPr>
      <w:bookmarkStart w:id="12" w:name="_Toc20249"/>
      <w:r>
        <w:rPr>
          <w:rFonts w:ascii="仿宋" w:eastAsia="仿宋" w:hAnsi="仿宋" w:cs="仿宋" w:hint="eastAsia"/>
          <w:sz w:val="28"/>
          <w:lang w:eastAsia="zh-CN"/>
        </w:rPr>
        <w:t>四、抖音直播项目建设背景及必要性分析</w:t>
      </w:r>
      <w:bookmarkEnd w:id="12"/>
    </w:p>
    <w:p>
      <w:pPr>
        <w:pStyle w:val="Heading2"/>
        <w:rPr>
          <w:rFonts w:ascii="仿宋" w:eastAsia="仿宋" w:hAnsi="仿宋" w:cs="仿宋" w:hint="eastAsia"/>
          <w:lang w:eastAsia="zh-CN"/>
        </w:rPr>
      </w:pPr>
      <w:bookmarkStart w:id="13" w:name="_Toc21113"/>
      <w:r>
        <w:rPr>
          <w:rFonts w:ascii="仿宋" w:eastAsia="仿宋" w:hAnsi="仿宋" w:cs="仿宋" w:hint="eastAsia"/>
          <w:lang w:eastAsia="zh-CN"/>
        </w:rPr>
        <w:t>(一)、抖音直播项目背景分析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抖音直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抖音直播项目在这个潮流中的定位。同时，我们将关注行业内涌现的新兴机遇，以便抖音直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抖音直播项目提供了强大的发展动力。我们将聚焦于行业内最新的技术发展趋势，包括但不限于人工智能、大数据分析、物联网等领域。通过深度的技术研究，我们将确保抖音直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抖音直播项目发展的源泉。我们将投入更多的精力对市场需求进行深入剖析，超越表面的需求，深入挖掘潜在的市场痛点和机遇。通过对市场需求的细致了解，抖音直播项目将更有针对性地设计解决方案，满足市场的多样化需求，从而更好地促进抖音直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抖音直播项目战略至关重要。我们将对竞争态势进行更为深入的分析，包括但不限于市场份额、产品特点、客户满意度等多个维度。通过深度的竞争分析，抖音直播项目将能够更准确地把握市场脉搏，制定具有竞争力的抖音直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抖音直播项目的发展具有直接的影响。我们将进行更为全面的法规和政策分析，了解行业发展中的潜在法律风险和合规挑战。通过充分了解和遵守相关法规，抖音直播项目将确保在法律框架内合法合规运营，为抖音直播项目的稳健发展提供有力支持。</w:t>
      </w:r>
    </w:p>
    <w:p>
      <w:pPr>
        <w:pStyle w:val="Heading2"/>
        <w:ind w:firstLine="560" w:firstLineChars="200"/>
        <w:rPr>
          <w:rFonts w:ascii="仿宋" w:eastAsia="仿宋" w:hAnsi="仿宋" w:cs="仿宋" w:hint="eastAsia"/>
          <w:sz w:val="28"/>
          <w:lang w:eastAsia="zh-CN"/>
        </w:rPr>
      </w:pPr>
      <w:bookmarkStart w:id="14" w:name="_Toc8612"/>
      <w:r>
        <w:rPr>
          <w:rFonts w:ascii="仿宋" w:eastAsia="仿宋" w:hAnsi="仿宋" w:cs="仿宋" w:hint="eastAsia"/>
          <w:sz w:val="28"/>
          <w:lang w:eastAsia="zh-CN"/>
        </w:rPr>
        <w:t>(二)、抖音直播项目建设必要性分析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建设的迫切性源于对行业发展趋势的深刻洞察。我们正处于一个行业变革的时代，科技创新、数字化转型成为企业发展的关键动力。抖音直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建设不仅仅是为了跟上潮流，更是为了通过技术创新推动企业的持续发展。通过引入先进的技术和解决方案，抖音直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抖音直播项目的建设成为必然选择，通过提高产品质量、拓展服务领域，从而在竞争中获得更多的机会。抖音直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抖音直播项目建设的必要性体现在对客户需求更精准的满足。通过抖音直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建设的背后是对企业持续创新的追求。只有通过不断创新，企业才能在竞争中立于不败之地。抖音直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950"/>
      <w:r>
        <w:rPr>
          <w:rFonts w:ascii="仿宋" w:eastAsia="仿宋" w:hAnsi="仿宋" w:cs="仿宋" w:hint="eastAsia"/>
          <w:sz w:val="28"/>
          <w:lang w:eastAsia="zh-CN"/>
        </w:rPr>
        <w:t>五、抖音直播项目可持续发展</w:t>
      </w:r>
      <w:bookmarkEnd w:id="15"/>
    </w:p>
    <w:p>
      <w:pPr>
        <w:pStyle w:val="Heading2"/>
        <w:rPr>
          <w:rFonts w:ascii="仿宋" w:eastAsia="仿宋" w:hAnsi="仿宋" w:cs="仿宋" w:hint="eastAsia"/>
          <w:lang w:eastAsia="zh-CN"/>
        </w:rPr>
      </w:pPr>
      <w:bookmarkStart w:id="16" w:name="_Toc2064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抖音直播项目中，抖音直播项目团队着眼于未来，明确了可持续发展的战略方向。制定的具体可持续发展目标包括降低资源使用、采用环保技术、最大化社会效益等。这一步骤不仅有助于抖音直播项目在环保和社会责任方面达到最高标准，也为未来提供了明确的指引，确保抖音直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可持续实践的融入抖音直播项目管理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抖音直播项目管理周期。从抖音直播项目规划开始，抖音直播项目团队就考虑了环境和社会的因素。在执行阶段，抖音直播项目团队积极推动绿色技术的应用，优化资源利用。此外，关注员工的社会责任，通过培训和沟通活动提高员工对可持续发展的认知，使他们能够在日常工作中践行可持续实践。这些举措不仅为抖音直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52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扎根于抖音直播项目的可持续发展理念，我们深信环保与社会责任是抖音直播项目成功的关键支柱。在抖音直播项目的每一步，我们都致力于通过创新和实践，履行对环境和社会的坚定责任。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团队通过引入先进的环保技术、建立高效的废物处理系统以及推动能源节约措施，积极履行环保责任。定期的环保监测和评估确保抖音直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不仅致力于自身可持续发展，还注重对社会的回馈。通过支持社区抖音直播项目、参与慈善事业、提供培训机会等方式，抖音直播项目积极履行社会责任。与当地社区建立积极互动，关注员工的工作与生活平衡，以及员工的身心健康，是抖音直播项目在社会责任层面的关键举措。这样的实践不仅增强了抖音直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360"/>
      <w:r>
        <w:rPr>
          <w:rFonts w:ascii="仿宋" w:eastAsia="仿宋" w:hAnsi="仿宋" w:cs="仿宋" w:hint="eastAsia"/>
          <w:sz w:val="28"/>
          <w:lang w:eastAsia="zh-CN"/>
        </w:rPr>
        <w:t>六、抖音直播项目绩效评估</w:t>
      </w:r>
      <w:bookmarkEnd w:id="18"/>
    </w:p>
    <w:p>
      <w:pPr>
        <w:pStyle w:val="Heading2"/>
        <w:rPr>
          <w:rFonts w:ascii="仿宋" w:eastAsia="仿宋" w:hAnsi="仿宋" w:cs="仿宋" w:hint="eastAsia"/>
          <w:lang w:eastAsia="zh-CN"/>
        </w:rPr>
      </w:pPr>
      <w:bookmarkStart w:id="19" w:name="_Toc2155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抖音直播项目中，我们设计了一套全面的绩效评估指标，以确保抖音直播项目的可控和成功交付。这些指标跨足抖音直播项目目标、成本、进度和质量等多个维度，为我们提供了全面洞察抖音直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目标达成率是我们关注的首要指标。我们设定了明确的目标，并通过定期监测和评估，迅速发现并应对潜在的目标偏差。这为抖音直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成本绩效是另一个核心关注点。通过实际成本与预算成本的对比分析，我们深入了解成本差异的原因，及时调整资源分配，保持抖音直播项目在经济效益方面的合理水平。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抖音直播项目进度作为关键的绩效指标之一，得到了精心的关注。我们制定了详细的抖音直播项目进度计划，并设立了进度符合度指标，确保实际进度与计划进度保持一致。这使我们能够快速发现和解决潜在的进度问题，保持抖音直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抖音直播项目绩效的不可或缺的一环。我们引入了一系列的质量标准和客户满意度指标，以确保抖音直播项目交付的成果在质量上达到或超越预期水平。通过持续监测这些指标，我们努力提升抖音直播项目整体质量水平，为抖音直播项目的成功交付提供有力保障。通过这些科学且全面的绩效评估，我们能够更好地引导抖音直播项目的持续改进，确保抖音直播项目目标的顺利达成。</w:t>
      </w:r>
    </w:p>
    <w:p>
      <w:pPr>
        <w:pStyle w:val="Heading2"/>
        <w:ind w:firstLine="560" w:firstLineChars="200"/>
        <w:rPr>
          <w:rFonts w:ascii="仿宋" w:eastAsia="仿宋" w:hAnsi="仿宋" w:cs="仿宋" w:hint="eastAsia"/>
          <w:sz w:val="28"/>
          <w:lang w:eastAsia="zh-CN"/>
        </w:rPr>
      </w:pPr>
      <w:bookmarkStart w:id="20" w:name="_Toc660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绩效评估是抖音直播项目中的关键环节，为确保抖音直播项目达到预期目标，我们采用了多层次、多维度的绩效评估方法。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抖音直播项目的战略目标对齐，确保每个决策和行动都与抖音直播项目整体目标保持一致。团队会定期召开战略对齐会议，审视当前工作与抖音直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抖音直播项目进度、质量、成本和风险等方面。这些指标通过数据收集和分析，为抖音直播项目管理团队提供了客观的评估依据。例如，我们通过抖音直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绩效评估不仅仅停留在抖音直播项目内部，还考虑了抖音直播项目对外部环境的影响。我们定期进行干系人满意度调查，以了解各利益相关方对抖音直播项目的期望和满意度，并及时做出调整。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这种多层次、多角度的绩效评估方法，使得我们能够全面了解抖音直播项目的运行状态，及时做出调整，确保抖音直播项目在不断变化的环境中保持稳健前行。</w:t>
      </w:r>
    </w:p>
    <w:p>
      <w:pPr>
        <w:pStyle w:val="Heading2"/>
        <w:ind w:firstLine="560" w:firstLineChars="200"/>
        <w:rPr>
          <w:rFonts w:ascii="仿宋" w:eastAsia="仿宋" w:hAnsi="仿宋" w:cs="仿宋" w:hint="eastAsia"/>
          <w:sz w:val="28"/>
          <w:lang w:eastAsia="zh-CN"/>
        </w:rPr>
      </w:pPr>
      <w:bookmarkStart w:id="21" w:name="_Toc21680"/>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https://d.book118.com/915000032300011122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抖音直播项目计划设计方案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56A81"/>
    <w:rsid w:val="33556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0000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2024-03-03T09:08:00Z</dcterms:created>
  <dcterms:modified xsi:type="dcterms:W3CDTF">2024-03-03T09:08:24Z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881D058E70554548A0459065956D8235_11</vt:lpwstr>
  </property>
  <property fmtid="{D5CDD505-2E9C-101B-9397-08002B2CF9AE}" pid="3" name="KSOProductBuildVer">
    <vt:lpwstr>2052-12.1.0.16388</vt:lpwstr>
  </property>
</Properties>
</file>