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1、[题干]与哪几种疾病鉴别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A.胎粪综合征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B.先天性巨结肠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C.贲门迟缓症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D.肠套叠。E,消化性溃疡。F,先天性幽门狭窄肥厚症。G,胃食管返流症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【答案】ABCDFG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2、[不定项]患者，女，36岁。血虚崩漏出血，舌淡，脉沉细，宜用熟地黄治疗。生地黄酒制成熟地黄的炮制目的的是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A.切制饮片，便于调剂制剂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B.矫味、矫臭，便于服用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C.降低毒副作用，保证用药安全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D.改变药物性能，扩大应用范围。E,引药入经，便于定向用药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【答案】D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3、[题干]某男性患者，49岁，胸膺满闷，短气喘息，稍劳即著，咳嗽痰多，色白黏腻，畏风易汗，脘痞纳少，倦怠乏力，舌暗，苔浊腻，脉小滑。其证候是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A.痰浊壅肺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B.痰热郁肺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C.痰蒙神窍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D.阳虚水泛。E,肺肾气虚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[题干]10个月女婴。因低热、嗜睡20d，烦躁、呕吐、双眼上翻而急诊入院。前囟饱满，心、肺无异常，颈部稍强直，克氏征(±)。脑脊液：外观呈毛玻璃样，潘氏试验(++);细胞数200×106/L，糖1.6mmol/L，氯化物为95mmol/L。其最可能的诊断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A.结核性脑膜炎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B.病毒性脑膜炎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C.中毒性脑病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D.化脓性脑膜炎。E,瑞氏综合征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5、[单选题]肛门内测体温的正确方法()。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A.肛表插入肛门内1～2cm，测温1分钟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B.肛表插入肛门内1～2cm，测温2分钟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C.肛表插入肛门内2～3cm，测温1分钟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https://d.book118.com/915021110032011111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91502111003201111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