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抗重金属污染的FCC催化剂及助剂项目规划设计方案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61" w:history="1">
        <w:r>
          <w:rPr>
            <w:rFonts w:ascii="仿宋" w:eastAsia="仿宋" w:hAnsi="仿宋" w:cs="仿宋" w:hint="eastAsia"/>
            <w:lang w:eastAsia="zh-CN"/>
          </w:rPr>
          <w:t>概论</w:t>
        </w:r>
        <w:r>
          <w:tab/>
        </w:r>
        <w:r>
          <w:fldChar w:fldCharType="begin"/>
        </w:r>
        <w:r>
          <w:instrText xml:space="preserve"> PAGEREF _Toc3661 \h </w:instrText>
        </w:r>
        <w:r>
          <w:fldChar w:fldCharType="separate"/>
        </w:r>
        <w:r>
          <w:t>3</w:t>
        </w:r>
        <w:r>
          <w:fldChar w:fldCharType="end"/>
        </w:r>
      </w:hyperlink>
    </w:p>
    <w:p>
      <w:pPr>
        <w:pStyle w:val="TOC1"/>
        <w:tabs>
          <w:tab w:val="right" w:leader="dot" w:pos="8306"/>
        </w:tabs>
      </w:pPr>
      <w:hyperlink w:anchor="_Toc8604" w:history="1">
        <w:r>
          <w:rPr>
            <w:rFonts w:ascii="仿宋" w:eastAsia="仿宋" w:hAnsi="仿宋" w:cs="仿宋" w:hint="eastAsia"/>
            <w:lang w:eastAsia="zh-CN"/>
          </w:rPr>
          <w:t>一、抗重金属污染的FCC催化剂及助剂项目选址可行性分析</w:t>
        </w:r>
        <w:r>
          <w:tab/>
        </w:r>
        <w:r>
          <w:fldChar w:fldCharType="begin"/>
        </w:r>
        <w:r>
          <w:instrText xml:space="preserve"> PAGEREF _Toc8604 \h </w:instrText>
        </w:r>
        <w:r>
          <w:fldChar w:fldCharType="separate"/>
        </w:r>
        <w:r>
          <w:t>3</w:t>
        </w:r>
        <w:r>
          <w:fldChar w:fldCharType="end"/>
        </w:r>
      </w:hyperlink>
    </w:p>
    <w:p>
      <w:pPr>
        <w:pStyle w:val="TOC2"/>
        <w:tabs>
          <w:tab w:val="right" w:leader="dot" w:pos="8306"/>
        </w:tabs>
      </w:pPr>
      <w:hyperlink w:anchor="_Toc31647" w:history="1">
        <w:r>
          <w:rPr>
            <w:rFonts w:ascii="仿宋" w:eastAsia="仿宋" w:hAnsi="仿宋" w:cs="仿宋" w:hint="eastAsia"/>
            <w:lang w:eastAsia="zh-CN"/>
          </w:rPr>
          <w:t>(一)、抗重金属污染的FCC催化剂及助剂项目选址</w:t>
        </w:r>
        <w:r>
          <w:tab/>
        </w:r>
        <w:r>
          <w:fldChar w:fldCharType="begin"/>
        </w:r>
        <w:r>
          <w:instrText xml:space="preserve"> PAGEREF _Toc31647 \h </w:instrText>
        </w:r>
        <w:r>
          <w:fldChar w:fldCharType="separate"/>
        </w:r>
        <w:r>
          <w:t>3</w:t>
        </w:r>
        <w:r>
          <w:fldChar w:fldCharType="end"/>
        </w:r>
      </w:hyperlink>
    </w:p>
    <w:p>
      <w:pPr>
        <w:pStyle w:val="TOC2"/>
        <w:tabs>
          <w:tab w:val="right" w:leader="dot" w:pos="8306"/>
        </w:tabs>
      </w:pPr>
      <w:hyperlink w:anchor="_Toc16435" w:history="1">
        <w:r>
          <w:rPr>
            <w:rFonts w:ascii="仿宋" w:eastAsia="仿宋" w:hAnsi="仿宋" w:cs="仿宋" w:hint="eastAsia"/>
            <w:lang w:eastAsia="zh-CN"/>
          </w:rPr>
          <w:t>(二)、用地控制指标</w:t>
        </w:r>
        <w:r>
          <w:tab/>
        </w:r>
        <w:r>
          <w:fldChar w:fldCharType="begin"/>
        </w:r>
        <w:r>
          <w:instrText xml:space="preserve"> PAGEREF _Toc16435 \h </w:instrText>
        </w:r>
        <w:r>
          <w:fldChar w:fldCharType="separate"/>
        </w:r>
        <w:r>
          <w:t>3</w:t>
        </w:r>
        <w:r>
          <w:fldChar w:fldCharType="end"/>
        </w:r>
      </w:hyperlink>
    </w:p>
    <w:p>
      <w:pPr>
        <w:pStyle w:val="TOC2"/>
        <w:tabs>
          <w:tab w:val="right" w:leader="dot" w:pos="8306"/>
        </w:tabs>
      </w:pPr>
      <w:hyperlink w:anchor="_Toc3920" w:history="1">
        <w:r>
          <w:rPr>
            <w:rFonts w:ascii="仿宋" w:eastAsia="仿宋" w:hAnsi="仿宋" w:cs="仿宋" w:hint="eastAsia"/>
            <w:lang w:eastAsia="zh-CN"/>
          </w:rPr>
          <w:t>(三)、节约用地措施</w:t>
        </w:r>
        <w:r>
          <w:tab/>
        </w:r>
        <w:r>
          <w:fldChar w:fldCharType="begin"/>
        </w:r>
        <w:r>
          <w:instrText xml:space="preserve"> PAGEREF _Toc3920 \h </w:instrText>
        </w:r>
        <w:r>
          <w:fldChar w:fldCharType="separate"/>
        </w:r>
        <w:r>
          <w:t>5</w:t>
        </w:r>
        <w:r>
          <w:fldChar w:fldCharType="end"/>
        </w:r>
      </w:hyperlink>
    </w:p>
    <w:p>
      <w:pPr>
        <w:pStyle w:val="TOC2"/>
        <w:tabs>
          <w:tab w:val="right" w:leader="dot" w:pos="8306"/>
        </w:tabs>
      </w:pPr>
      <w:hyperlink w:anchor="_Toc19809" w:history="1">
        <w:r>
          <w:rPr>
            <w:rFonts w:ascii="仿宋" w:eastAsia="仿宋" w:hAnsi="仿宋" w:cs="仿宋" w:hint="eastAsia"/>
            <w:lang w:eastAsia="zh-CN"/>
          </w:rPr>
          <w:t>(四)、总图布置方案</w:t>
        </w:r>
        <w:r>
          <w:tab/>
        </w:r>
        <w:r>
          <w:fldChar w:fldCharType="begin"/>
        </w:r>
        <w:r>
          <w:instrText xml:space="preserve"> PAGEREF _Toc19809 \h </w:instrText>
        </w:r>
        <w:r>
          <w:fldChar w:fldCharType="separate"/>
        </w:r>
        <w:r>
          <w:t>7</w:t>
        </w:r>
        <w:r>
          <w:fldChar w:fldCharType="end"/>
        </w:r>
      </w:hyperlink>
    </w:p>
    <w:p>
      <w:pPr>
        <w:pStyle w:val="TOC2"/>
        <w:tabs>
          <w:tab w:val="right" w:leader="dot" w:pos="8306"/>
        </w:tabs>
      </w:pPr>
      <w:hyperlink w:anchor="_Toc19236" w:history="1">
        <w:r>
          <w:rPr>
            <w:rFonts w:ascii="仿宋" w:eastAsia="仿宋" w:hAnsi="仿宋" w:cs="仿宋" w:hint="eastAsia"/>
            <w:lang w:eastAsia="zh-CN"/>
          </w:rPr>
          <w:t>(五)、选址综合评价</w:t>
        </w:r>
        <w:r>
          <w:tab/>
        </w:r>
        <w:r>
          <w:fldChar w:fldCharType="begin"/>
        </w:r>
        <w:r>
          <w:instrText xml:space="preserve"> PAGEREF _Toc19236 \h </w:instrText>
        </w:r>
        <w:r>
          <w:fldChar w:fldCharType="separate"/>
        </w:r>
        <w:r>
          <w:t>8</w:t>
        </w:r>
        <w:r>
          <w:fldChar w:fldCharType="end"/>
        </w:r>
      </w:hyperlink>
    </w:p>
    <w:p>
      <w:pPr>
        <w:pStyle w:val="TOC1"/>
        <w:tabs>
          <w:tab w:val="right" w:leader="dot" w:pos="8306"/>
        </w:tabs>
      </w:pPr>
      <w:hyperlink w:anchor="_Toc15210" w:history="1">
        <w:r>
          <w:rPr>
            <w:rFonts w:ascii="仿宋" w:eastAsia="仿宋" w:hAnsi="仿宋" w:cs="仿宋" w:hint="eastAsia"/>
            <w:lang w:eastAsia="zh-CN"/>
          </w:rPr>
          <w:t>二、抗重金属污染的FCC催化剂及助剂项目概论</w:t>
        </w:r>
        <w:r>
          <w:tab/>
        </w:r>
        <w:r>
          <w:fldChar w:fldCharType="begin"/>
        </w:r>
        <w:r>
          <w:instrText xml:space="preserve"> PAGEREF _Toc15210 \h </w:instrText>
        </w:r>
        <w:r>
          <w:fldChar w:fldCharType="separate"/>
        </w:r>
        <w:r>
          <w:t>9</w:t>
        </w:r>
        <w:r>
          <w:fldChar w:fldCharType="end"/>
        </w:r>
      </w:hyperlink>
    </w:p>
    <w:p>
      <w:pPr>
        <w:pStyle w:val="TOC2"/>
        <w:tabs>
          <w:tab w:val="right" w:leader="dot" w:pos="8306"/>
        </w:tabs>
      </w:pPr>
      <w:hyperlink w:anchor="_Toc14745" w:history="1">
        <w:r>
          <w:rPr>
            <w:rFonts w:ascii="仿宋" w:eastAsia="仿宋" w:hAnsi="仿宋" w:cs="仿宋" w:hint="eastAsia"/>
            <w:lang w:eastAsia="zh-CN"/>
          </w:rPr>
          <w:t>(一)、抗重金属污染的FCC催化剂及助剂项目概况</w:t>
        </w:r>
        <w:r>
          <w:tab/>
        </w:r>
        <w:r>
          <w:fldChar w:fldCharType="begin"/>
        </w:r>
        <w:r>
          <w:instrText xml:space="preserve"> PAGEREF _Toc14745 \h </w:instrText>
        </w:r>
        <w:r>
          <w:fldChar w:fldCharType="separate"/>
        </w:r>
        <w:r>
          <w:t>9</w:t>
        </w:r>
        <w:r>
          <w:fldChar w:fldCharType="end"/>
        </w:r>
      </w:hyperlink>
    </w:p>
    <w:p>
      <w:pPr>
        <w:pStyle w:val="TOC2"/>
        <w:tabs>
          <w:tab w:val="right" w:leader="dot" w:pos="8306"/>
        </w:tabs>
      </w:pPr>
      <w:hyperlink w:anchor="_Toc28405" w:history="1">
        <w:r>
          <w:rPr>
            <w:rFonts w:ascii="仿宋" w:eastAsia="仿宋" w:hAnsi="仿宋" w:cs="仿宋" w:hint="eastAsia"/>
            <w:lang w:eastAsia="zh-CN"/>
          </w:rPr>
          <w:t>(二)、抗重金属污染的FCC催化剂及助剂项目目标</w:t>
        </w:r>
        <w:r>
          <w:tab/>
        </w:r>
        <w:r>
          <w:fldChar w:fldCharType="begin"/>
        </w:r>
        <w:r>
          <w:instrText xml:space="preserve"> PAGEREF _Toc28405 \h </w:instrText>
        </w:r>
        <w:r>
          <w:fldChar w:fldCharType="separate"/>
        </w:r>
        <w:r>
          <w:t>12</w:t>
        </w:r>
        <w:r>
          <w:fldChar w:fldCharType="end"/>
        </w:r>
      </w:hyperlink>
    </w:p>
    <w:p>
      <w:pPr>
        <w:pStyle w:val="TOC2"/>
        <w:tabs>
          <w:tab w:val="right" w:leader="dot" w:pos="8306"/>
        </w:tabs>
      </w:pPr>
      <w:hyperlink w:anchor="_Toc10328" w:history="1">
        <w:r>
          <w:rPr>
            <w:rFonts w:ascii="仿宋" w:eastAsia="仿宋" w:hAnsi="仿宋" w:cs="仿宋" w:hint="eastAsia"/>
            <w:lang w:eastAsia="zh-CN"/>
          </w:rPr>
          <w:t>(三)、抗重金属污染的FCC催化剂及助剂项目提出的理由</w:t>
        </w:r>
        <w:r>
          <w:tab/>
        </w:r>
        <w:r>
          <w:fldChar w:fldCharType="begin"/>
        </w:r>
        <w:r>
          <w:instrText xml:space="preserve"> PAGEREF _Toc10328 \h </w:instrText>
        </w:r>
        <w:r>
          <w:fldChar w:fldCharType="separate"/>
        </w:r>
        <w:r>
          <w:t>13</w:t>
        </w:r>
        <w:r>
          <w:fldChar w:fldCharType="end"/>
        </w:r>
      </w:hyperlink>
    </w:p>
    <w:p>
      <w:pPr>
        <w:pStyle w:val="TOC2"/>
        <w:tabs>
          <w:tab w:val="right" w:leader="dot" w:pos="8306"/>
        </w:tabs>
      </w:pPr>
      <w:hyperlink w:anchor="_Toc29756" w:history="1">
        <w:r>
          <w:rPr>
            <w:rFonts w:ascii="仿宋" w:eastAsia="仿宋" w:hAnsi="仿宋" w:cs="仿宋" w:hint="eastAsia"/>
            <w:lang w:eastAsia="zh-CN"/>
          </w:rPr>
          <w:t>(四)、抗重金属污染的FCC催化剂及助剂项目意义</w:t>
        </w:r>
        <w:r>
          <w:tab/>
        </w:r>
        <w:r>
          <w:fldChar w:fldCharType="begin"/>
        </w:r>
        <w:r>
          <w:instrText xml:space="preserve"> PAGEREF _Toc29756 \h </w:instrText>
        </w:r>
        <w:r>
          <w:fldChar w:fldCharType="separate"/>
        </w:r>
        <w:r>
          <w:t>15</w:t>
        </w:r>
        <w:r>
          <w:fldChar w:fldCharType="end"/>
        </w:r>
      </w:hyperlink>
    </w:p>
    <w:p>
      <w:pPr>
        <w:pStyle w:val="TOC2"/>
        <w:tabs>
          <w:tab w:val="right" w:leader="dot" w:pos="8306"/>
        </w:tabs>
      </w:pPr>
      <w:hyperlink w:anchor="_Toc23321" w:history="1">
        <w:r>
          <w:rPr>
            <w:rFonts w:ascii="仿宋" w:eastAsia="仿宋" w:hAnsi="仿宋" w:cs="仿宋" w:hint="eastAsia"/>
            <w:lang w:eastAsia="zh-CN"/>
          </w:rPr>
          <w:t>(五)、抗重金属污染的FCC催化剂及助剂项目背景</w:t>
        </w:r>
        <w:r>
          <w:tab/>
        </w:r>
        <w:r>
          <w:fldChar w:fldCharType="begin"/>
        </w:r>
        <w:r>
          <w:instrText xml:space="preserve"> PAGEREF _Toc23321 \h </w:instrText>
        </w:r>
        <w:r>
          <w:fldChar w:fldCharType="separate"/>
        </w:r>
        <w:r>
          <w:t>16</w:t>
        </w:r>
        <w:r>
          <w:fldChar w:fldCharType="end"/>
        </w:r>
      </w:hyperlink>
    </w:p>
    <w:p>
      <w:pPr>
        <w:pStyle w:val="TOC1"/>
        <w:tabs>
          <w:tab w:val="right" w:leader="dot" w:pos="8306"/>
        </w:tabs>
      </w:pPr>
      <w:hyperlink w:anchor="_Toc28375" w:history="1">
        <w:r>
          <w:rPr>
            <w:rFonts w:ascii="仿宋" w:eastAsia="仿宋" w:hAnsi="仿宋" w:cs="仿宋" w:hint="eastAsia"/>
            <w:lang w:eastAsia="zh-CN"/>
          </w:rPr>
          <w:t>三、抗重金属污染的FCC催化剂及助剂项目土建工程</w:t>
        </w:r>
        <w:r>
          <w:tab/>
        </w:r>
        <w:r>
          <w:fldChar w:fldCharType="begin"/>
        </w:r>
        <w:r>
          <w:instrText xml:space="preserve"> PAGEREF _Toc28375 \h </w:instrText>
        </w:r>
        <w:r>
          <w:fldChar w:fldCharType="separate"/>
        </w:r>
        <w:r>
          <w:t>17</w:t>
        </w:r>
        <w:r>
          <w:fldChar w:fldCharType="end"/>
        </w:r>
      </w:hyperlink>
    </w:p>
    <w:p>
      <w:pPr>
        <w:pStyle w:val="TOC2"/>
        <w:tabs>
          <w:tab w:val="right" w:leader="dot" w:pos="8306"/>
        </w:tabs>
      </w:pPr>
      <w:hyperlink w:anchor="_Toc8911" w:history="1">
        <w:r>
          <w:rPr>
            <w:rFonts w:ascii="仿宋" w:eastAsia="仿宋" w:hAnsi="仿宋" w:cs="仿宋" w:hint="eastAsia"/>
            <w:lang w:eastAsia="zh-CN"/>
          </w:rPr>
          <w:t>(一)、建筑工程设计原则</w:t>
        </w:r>
        <w:r>
          <w:tab/>
        </w:r>
        <w:r>
          <w:fldChar w:fldCharType="begin"/>
        </w:r>
        <w:r>
          <w:instrText xml:space="preserve"> PAGEREF _Toc8911 \h </w:instrText>
        </w:r>
        <w:r>
          <w:fldChar w:fldCharType="separate"/>
        </w:r>
        <w:r>
          <w:t>17</w:t>
        </w:r>
        <w:r>
          <w:fldChar w:fldCharType="end"/>
        </w:r>
      </w:hyperlink>
    </w:p>
    <w:p>
      <w:pPr>
        <w:pStyle w:val="TOC2"/>
        <w:tabs>
          <w:tab w:val="right" w:leader="dot" w:pos="8306"/>
        </w:tabs>
      </w:pPr>
      <w:hyperlink w:anchor="_Toc8383" w:history="1">
        <w:r>
          <w:rPr>
            <w:rFonts w:ascii="仿宋" w:eastAsia="仿宋" w:hAnsi="仿宋" w:cs="仿宋" w:hint="eastAsia"/>
            <w:lang w:eastAsia="zh-CN"/>
          </w:rPr>
          <w:t>(二)、土建工程设计年限及安全等级</w:t>
        </w:r>
        <w:r>
          <w:tab/>
        </w:r>
        <w:r>
          <w:fldChar w:fldCharType="begin"/>
        </w:r>
        <w:r>
          <w:instrText xml:space="preserve"> PAGEREF _Toc8383 \h </w:instrText>
        </w:r>
        <w:r>
          <w:fldChar w:fldCharType="separate"/>
        </w:r>
        <w:r>
          <w:t>18</w:t>
        </w:r>
        <w:r>
          <w:fldChar w:fldCharType="end"/>
        </w:r>
      </w:hyperlink>
    </w:p>
    <w:p>
      <w:pPr>
        <w:pStyle w:val="TOC2"/>
        <w:tabs>
          <w:tab w:val="right" w:leader="dot" w:pos="8306"/>
        </w:tabs>
      </w:pPr>
      <w:hyperlink w:anchor="_Toc25369" w:history="1">
        <w:r>
          <w:rPr>
            <w:rFonts w:ascii="仿宋" w:eastAsia="仿宋" w:hAnsi="仿宋" w:cs="仿宋" w:hint="eastAsia"/>
            <w:lang w:eastAsia="zh-CN"/>
          </w:rPr>
          <w:t>(三)、建筑工程设计总体要求</w:t>
        </w:r>
        <w:r>
          <w:tab/>
        </w:r>
        <w:r>
          <w:fldChar w:fldCharType="begin"/>
        </w:r>
        <w:r>
          <w:instrText xml:space="preserve"> PAGEREF _Toc25369 \h </w:instrText>
        </w:r>
        <w:r>
          <w:fldChar w:fldCharType="separate"/>
        </w:r>
        <w:r>
          <w:t>19</w:t>
        </w:r>
        <w:r>
          <w:fldChar w:fldCharType="end"/>
        </w:r>
      </w:hyperlink>
    </w:p>
    <w:p>
      <w:pPr>
        <w:pStyle w:val="TOC2"/>
        <w:tabs>
          <w:tab w:val="right" w:leader="dot" w:pos="8306"/>
        </w:tabs>
      </w:pPr>
      <w:hyperlink w:anchor="_Toc2680" w:history="1">
        <w:r>
          <w:rPr>
            <w:rFonts w:ascii="仿宋" w:eastAsia="仿宋" w:hAnsi="仿宋" w:cs="仿宋" w:hint="eastAsia"/>
            <w:lang w:eastAsia="zh-CN"/>
          </w:rPr>
          <w:t>(四)、土建工程建设指标</w:t>
        </w:r>
        <w:r>
          <w:tab/>
        </w:r>
        <w:r>
          <w:fldChar w:fldCharType="begin"/>
        </w:r>
        <w:r>
          <w:instrText xml:space="preserve"> PAGEREF _Toc2680 \h </w:instrText>
        </w:r>
        <w:r>
          <w:fldChar w:fldCharType="separate"/>
        </w:r>
        <w:r>
          <w:t>20</w:t>
        </w:r>
        <w:r>
          <w:fldChar w:fldCharType="end"/>
        </w:r>
      </w:hyperlink>
    </w:p>
    <w:p>
      <w:pPr>
        <w:pStyle w:val="TOC1"/>
        <w:tabs>
          <w:tab w:val="right" w:leader="dot" w:pos="8306"/>
        </w:tabs>
      </w:pPr>
      <w:hyperlink w:anchor="_Toc8263" w:history="1">
        <w:r>
          <w:rPr>
            <w:rFonts w:ascii="仿宋" w:eastAsia="仿宋" w:hAnsi="仿宋" w:cs="仿宋" w:hint="eastAsia"/>
            <w:lang w:eastAsia="zh-CN"/>
          </w:rPr>
          <w:t>四、抗重金属污染的FCC催化剂及助剂项目可持续发展</w:t>
        </w:r>
        <w:r>
          <w:tab/>
        </w:r>
        <w:r>
          <w:fldChar w:fldCharType="begin"/>
        </w:r>
        <w:r>
          <w:instrText xml:space="preserve"> PAGEREF _Toc8263 \h </w:instrText>
        </w:r>
        <w:r>
          <w:fldChar w:fldCharType="separate"/>
        </w:r>
        <w:r>
          <w:t>20</w:t>
        </w:r>
        <w:r>
          <w:fldChar w:fldCharType="end"/>
        </w:r>
      </w:hyperlink>
    </w:p>
    <w:p>
      <w:pPr>
        <w:pStyle w:val="TOC2"/>
        <w:tabs>
          <w:tab w:val="right" w:leader="dot" w:pos="8306"/>
        </w:tabs>
      </w:pPr>
      <w:hyperlink w:anchor="_Toc30086" w:history="1">
        <w:r>
          <w:rPr>
            <w:rFonts w:ascii="仿宋" w:eastAsia="仿宋" w:hAnsi="仿宋" w:cs="仿宋" w:hint="eastAsia"/>
            <w:lang w:eastAsia="zh-CN"/>
          </w:rPr>
          <w:t>(一)、可持续战略与实践</w:t>
        </w:r>
        <w:r>
          <w:tab/>
        </w:r>
        <w:r>
          <w:fldChar w:fldCharType="begin"/>
        </w:r>
        <w:r>
          <w:instrText xml:space="preserve"> PAGEREF _Toc30086 \h </w:instrText>
        </w:r>
        <w:r>
          <w:fldChar w:fldCharType="separate"/>
        </w:r>
        <w:r>
          <w:t>20</w:t>
        </w:r>
        <w:r>
          <w:fldChar w:fldCharType="end"/>
        </w:r>
      </w:hyperlink>
    </w:p>
    <w:p>
      <w:pPr>
        <w:pStyle w:val="TOC2"/>
        <w:tabs>
          <w:tab w:val="right" w:leader="dot" w:pos="8306"/>
        </w:tabs>
      </w:pPr>
      <w:hyperlink w:anchor="_Toc17011" w:history="1">
        <w:r>
          <w:rPr>
            <w:rFonts w:ascii="仿宋" w:eastAsia="仿宋" w:hAnsi="仿宋" w:cs="仿宋" w:hint="eastAsia"/>
            <w:lang w:eastAsia="zh-CN"/>
          </w:rPr>
          <w:t>(二)、环保与社会责任</w:t>
        </w:r>
        <w:r>
          <w:tab/>
        </w:r>
        <w:r>
          <w:fldChar w:fldCharType="begin"/>
        </w:r>
        <w:r>
          <w:instrText xml:space="preserve"> PAGEREF _Toc17011 \h </w:instrText>
        </w:r>
        <w:r>
          <w:fldChar w:fldCharType="separate"/>
        </w:r>
        <w:r>
          <w:t>21</w:t>
        </w:r>
        <w:r>
          <w:fldChar w:fldCharType="end"/>
        </w:r>
      </w:hyperlink>
    </w:p>
    <w:p>
      <w:pPr>
        <w:pStyle w:val="TOC1"/>
        <w:tabs>
          <w:tab w:val="right" w:leader="dot" w:pos="8306"/>
        </w:tabs>
      </w:pPr>
      <w:hyperlink w:anchor="_Toc925" w:history="1">
        <w:r>
          <w:rPr>
            <w:rFonts w:ascii="仿宋" w:eastAsia="仿宋" w:hAnsi="仿宋" w:cs="仿宋" w:hint="eastAsia"/>
            <w:lang w:eastAsia="zh-CN"/>
          </w:rPr>
          <w:t>五、工艺说明</w:t>
        </w:r>
        <w:r>
          <w:tab/>
        </w:r>
        <w:r>
          <w:fldChar w:fldCharType="begin"/>
        </w:r>
        <w:r>
          <w:instrText xml:space="preserve"> PAGEREF _Toc925 \h </w:instrText>
        </w:r>
        <w:r>
          <w:fldChar w:fldCharType="separate"/>
        </w:r>
        <w:r>
          <w:t>22</w:t>
        </w:r>
        <w:r>
          <w:fldChar w:fldCharType="end"/>
        </w:r>
      </w:hyperlink>
    </w:p>
    <w:p>
      <w:pPr>
        <w:pStyle w:val="TOC2"/>
        <w:tabs>
          <w:tab w:val="right" w:leader="dot" w:pos="8306"/>
        </w:tabs>
      </w:pPr>
      <w:hyperlink w:anchor="_Toc24193" w:history="1">
        <w:r>
          <w:rPr>
            <w:rFonts w:ascii="仿宋" w:eastAsia="仿宋" w:hAnsi="仿宋" w:cs="仿宋" w:hint="eastAsia"/>
            <w:lang w:eastAsia="zh-CN"/>
          </w:rPr>
          <w:t>(一)、技术管理特点</w:t>
        </w:r>
        <w:r>
          <w:tab/>
        </w:r>
        <w:r>
          <w:fldChar w:fldCharType="begin"/>
        </w:r>
        <w:r>
          <w:instrText xml:space="preserve"> PAGEREF _Toc24193 \h </w:instrText>
        </w:r>
        <w:r>
          <w:fldChar w:fldCharType="separate"/>
        </w:r>
        <w:r>
          <w:t>22</w:t>
        </w:r>
        <w:r>
          <w:fldChar w:fldCharType="end"/>
        </w:r>
      </w:hyperlink>
    </w:p>
    <w:p>
      <w:pPr>
        <w:pStyle w:val="TOC2"/>
        <w:tabs>
          <w:tab w:val="right" w:leader="dot" w:pos="8306"/>
        </w:tabs>
      </w:pPr>
      <w:hyperlink w:anchor="_Toc28707" w:history="1">
        <w:r>
          <w:rPr>
            <w:rFonts w:ascii="仿宋" w:eastAsia="仿宋" w:hAnsi="仿宋" w:cs="仿宋" w:hint="eastAsia"/>
            <w:lang w:eastAsia="zh-CN"/>
          </w:rPr>
          <w:t>(二)、抗重金属污染的FCC催化剂及助剂项目工艺技术设计方案</w:t>
        </w:r>
        <w:r>
          <w:tab/>
        </w:r>
        <w:r>
          <w:fldChar w:fldCharType="begin"/>
        </w:r>
        <w:r>
          <w:instrText xml:space="preserve"> PAGEREF _Toc28707 \h </w:instrText>
        </w:r>
        <w:r>
          <w:fldChar w:fldCharType="separate"/>
        </w:r>
        <w:r>
          <w:t>24</w:t>
        </w:r>
        <w:r>
          <w:fldChar w:fldCharType="end"/>
        </w:r>
      </w:hyperlink>
    </w:p>
    <w:p>
      <w:pPr>
        <w:pStyle w:val="TOC2"/>
        <w:tabs>
          <w:tab w:val="right" w:leader="dot" w:pos="8306"/>
        </w:tabs>
      </w:pPr>
      <w:hyperlink w:anchor="_Toc7170" w:history="1">
        <w:r>
          <w:rPr>
            <w:rFonts w:ascii="仿宋" w:eastAsia="仿宋" w:hAnsi="仿宋" w:cs="仿宋" w:hint="eastAsia"/>
            <w:lang w:eastAsia="zh-CN"/>
          </w:rPr>
          <w:t>(三)、设备选型方案</w:t>
        </w:r>
        <w:r>
          <w:tab/>
        </w:r>
        <w:r>
          <w:fldChar w:fldCharType="begin"/>
        </w:r>
        <w:r>
          <w:instrText xml:space="preserve"> PAGEREF _Toc7170 \h </w:instrText>
        </w:r>
        <w:r>
          <w:fldChar w:fldCharType="separate"/>
        </w:r>
        <w:r>
          <w:t>25</w:t>
        </w:r>
        <w:r>
          <w:fldChar w:fldCharType="end"/>
        </w:r>
      </w:hyperlink>
    </w:p>
    <w:p>
      <w:pPr>
        <w:pStyle w:val="TOC1"/>
        <w:tabs>
          <w:tab w:val="right" w:leader="dot" w:pos="8306"/>
        </w:tabs>
      </w:pPr>
      <w:hyperlink w:anchor="_Toc24324" w:history="1">
        <w:r>
          <w:rPr>
            <w:rFonts w:ascii="仿宋" w:eastAsia="仿宋" w:hAnsi="仿宋" w:cs="仿宋" w:hint="eastAsia"/>
            <w:lang w:eastAsia="zh-CN"/>
          </w:rPr>
          <w:t>六、抗重金属污染的FCC催化剂及助剂项目建设背景及必要性分析</w:t>
        </w:r>
        <w:r>
          <w:tab/>
        </w:r>
        <w:r>
          <w:fldChar w:fldCharType="begin"/>
        </w:r>
        <w:r>
          <w:instrText xml:space="preserve"> PAGEREF _Toc24324 \h </w:instrText>
        </w:r>
        <w:r>
          <w:fldChar w:fldCharType="separate"/>
        </w:r>
        <w:r>
          <w:t>27</w:t>
        </w:r>
        <w:r>
          <w:fldChar w:fldCharType="end"/>
        </w:r>
      </w:hyperlink>
    </w:p>
    <w:p>
      <w:pPr>
        <w:pStyle w:val="TOC2"/>
        <w:tabs>
          <w:tab w:val="right" w:leader="dot" w:pos="8306"/>
        </w:tabs>
      </w:pPr>
      <w:hyperlink w:anchor="_Toc18255" w:history="1">
        <w:r>
          <w:rPr>
            <w:rFonts w:ascii="仿宋" w:eastAsia="仿宋" w:hAnsi="仿宋" w:cs="仿宋" w:hint="eastAsia"/>
            <w:lang w:eastAsia="zh-CN"/>
          </w:rPr>
          <w:t>(一)、抗重金属污染的FCC催化剂及助剂项目背景分析</w:t>
        </w:r>
        <w:r>
          <w:tab/>
        </w:r>
        <w:r>
          <w:fldChar w:fldCharType="begin"/>
        </w:r>
        <w:r>
          <w:instrText xml:space="preserve"> PAGEREF _Toc18255 \h </w:instrText>
        </w:r>
        <w:r>
          <w:fldChar w:fldCharType="separate"/>
        </w:r>
        <w:r>
          <w:t>27</w:t>
        </w:r>
        <w:r>
          <w:fldChar w:fldCharType="end"/>
        </w:r>
      </w:hyperlink>
    </w:p>
    <w:p>
      <w:pPr>
        <w:pStyle w:val="TOC2"/>
        <w:tabs>
          <w:tab w:val="right" w:leader="dot" w:pos="8306"/>
        </w:tabs>
      </w:pPr>
      <w:hyperlink w:anchor="_Toc10985" w:history="1">
        <w:r>
          <w:rPr>
            <w:rFonts w:ascii="仿宋" w:eastAsia="仿宋" w:hAnsi="仿宋" w:cs="仿宋" w:hint="eastAsia"/>
            <w:lang w:eastAsia="zh-CN"/>
          </w:rPr>
          <w:t>(二)、抗重金属污染的FCC催化剂及助剂项目建设必要性分析</w:t>
        </w:r>
        <w:r>
          <w:tab/>
        </w:r>
        <w:r>
          <w:fldChar w:fldCharType="begin"/>
        </w:r>
        <w:r>
          <w:instrText xml:space="preserve"> PAGEREF _Toc10985 \h </w:instrText>
        </w:r>
        <w:r>
          <w:fldChar w:fldCharType="separate"/>
        </w:r>
        <w:r>
          <w:t>29</w:t>
        </w:r>
        <w:r>
          <w:fldChar w:fldCharType="end"/>
        </w:r>
      </w:hyperlink>
    </w:p>
    <w:p>
      <w:pPr>
        <w:pStyle w:val="TOC1"/>
        <w:tabs>
          <w:tab w:val="right" w:leader="dot" w:pos="8306"/>
        </w:tabs>
      </w:pPr>
      <w:hyperlink w:anchor="_Toc22871" w:history="1">
        <w:r>
          <w:rPr>
            <w:rFonts w:ascii="仿宋" w:eastAsia="仿宋" w:hAnsi="仿宋" w:cs="仿宋" w:hint="eastAsia"/>
            <w:lang w:eastAsia="zh-CN"/>
          </w:rPr>
          <w:t>七、抗重金属污染的FCC催化剂及助剂项目社会影响</w:t>
        </w:r>
        <w:r>
          <w:tab/>
        </w:r>
        <w:r>
          <w:fldChar w:fldCharType="begin"/>
        </w:r>
        <w:r>
          <w:instrText xml:space="preserve"> PAGEREF _Toc22871 \h </w:instrText>
        </w:r>
        <w:r>
          <w:fldChar w:fldCharType="separate"/>
        </w:r>
        <w:r>
          <w:t>30</w:t>
        </w:r>
        <w:r>
          <w:fldChar w:fldCharType="end"/>
        </w:r>
      </w:hyperlink>
    </w:p>
    <w:p>
      <w:pPr>
        <w:pStyle w:val="TOC2"/>
        <w:tabs>
          <w:tab w:val="right" w:leader="dot" w:pos="8306"/>
        </w:tabs>
      </w:pPr>
      <w:hyperlink w:anchor="_Toc30282" w:history="1">
        <w:r>
          <w:rPr>
            <w:rFonts w:ascii="仿宋" w:eastAsia="仿宋" w:hAnsi="仿宋" w:cs="仿宋" w:hint="eastAsia"/>
            <w:lang w:eastAsia="zh-CN"/>
          </w:rPr>
          <w:t>(一)、社会责任与义务</w:t>
        </w:r>
        <w:r>
          <w:tab/>
        </w:r>
        <w:r>
          <w:fldChar w:fldCharType="begin"/>
        </w:r>
        <w:r>
          <w:instrText xml:space="preserve"> PAGEREF _Toc30282 \h </w:instrText>
        </w:r>
        <w:r>
          <w:fldChar w:fldCharType="separate"/>
        </w:r>
        <w:r>
          <w:t>30</w:t>
        </w:r>
        <w:r>
          <w:fldChar w:fldCharType="end"/>
        </w:r>
      </w:hyperlink>
    </w:p>
    <w:p>
      <w:pPr>
        <w:pStyle w:val="TOC2"/>
        <w:tabs>
          <w:tab w:val="right" w:leader="dot" w:pos="8306"/>
        </w:tabs>
      </w:pPr>
      <w:hyperlink w:anchor="_Toc19183" w:history="1">
        <w:r>
          <w:rPr>
            <w:rFonts w:ascii="仿宋" w:eastAsia="仿宋" w:hAnsi="仿宋" w:cs="仿宋" w:hint="eastAsia"/>
            <w:lang w:eastAsia="zh-CN"/>
          </w:rPr>
          <w:t>(二)、社会参与与沟通</w:t>
        </w:r>
        <w:r>
          <w:tab/>
        </w:r>
        <w:r>
          <w:fldChar w:fldCharType="begin"/>
        </w:r>
        <w:r>
          <w:instrText xml:space="preserve"> PAGEREF _Toc19183 \h </w:instrText>
        </w:r>
        <w:r>
          <w:fldChar w:fldCharType="separate"/>
        </w:r>
        <w:r>
          <w:t>31</w:t>
        </w:r>
        <w:r>
          <w:fldChar w:fldCharType="end"/>
        </w:r>
      </w:hyperlink>
    </w:p>
    <w:p>
      <w:pPr>
        <w:pStyle w:val="TOC1"/>
        <w:tabs>
          <w:tab w:val="right" w:leader="dot" w:pos="8306"/>
        </w:tabs>
      </w:pPr>
      <w:hyperlink w:anchor="_Toc7671" w:history="1">
        <w:r>
          <w:rPr>
            <w:rFonts w:ascii="仿宋" w:eastAsia="仿宋" w:hAnsi="仿宋" w:cs="仿宋" w:hint="eastAsia"/>
            <w:lang w:eastAsia="zh-CN"/>
          </w:rPr>
          <w:t>八、抗重金属污染的FCC催化剂及助剂项目计划安排</w:t>
        </w:r>
        <w:r>
          <w:tab/>
        </w:r>
        <w:r>
          <w:fldChar w:fldCharType="begin"/>
        </w:r>
        <w:r>
          <w:instrText xml:space="preserve"> PAGEREF _Toc7671 \h </w:instrText>
        </w:r>
        <w:r>
          <w:fldChar w:fldCharType="separate"/>
        </w:r>
        <w:r>
          <w:t>32</w:t>
        </w:r>
        <w:r>
          <w:fldChar w:fldCharType="end"/>
        </w:r>
      </w:hyperlink>
    </w:p>
    <w:p>
      <w:pPr>
        <w:pStyle w:val="TOC2"/>
        <w:tabs>
          <w:tab w:val="right" w:leader="dot" w:pos="8306"/>
        </w:tabs>
      </w:pPr>
      <w:hyperlink w:anchor="_Toc30637" w:history="1">
        <w:r>
          <w:rPr>
            <w:rFonts w:ascii="仿宋" w:eastAsia="仿宋" w:hAnsi="仿宋" w:cs="仿宋" w:hint="eastAsia"/>
            <w:lang w:eastAsia="zh-CN"/>
          </w:rPr>
          <w:t>(一)、建设周期</w:t>
        </w:r>
        <w:r>
          <w:tab/>
        </w:r>
        <w:r>
          <w:fldChar w:fldCharType="begin"/>
        </w:r>
        <w:r>
          <w:instrText xml:space="preserve"> PAGEREF _Toc30637 \h </w:instrText>
        </w:r>
        <w:r>
          <w:fldChar w:fldCharType="separate"/>
        </w:r>
        <w:r>
          <w:t>32</w:t>
        </w:r>
        <w:r>
          <w:fldChar w:fldCharType="end"/>
        </w:r>
      </w:hyperlink>
    </w:p>
    <w:p>
      <w:pPr>
        <w:pStyle w:val="TOC2"/>
        <w:tabs>
          <w:tab w:val="right" w:leader="dot" w:pos="8306"/>
        </w:tabs>
      </w:pPr>
      <w:hyperlink w:anchor="_Toc24844" w:history="1">
        <w:r>
          <w:rPr>
            <w:rFonts w:ascii="仿宋" w:eastAsia="仿宋" w:hAnsi="仿宋" w:cs="仿宋" w:hint="eastAsia"/>
            <w:lang w:eastAsia="zh-CN"/>
          </w:rPr>
          <w:t>(二)、建设进度</w:t>
        </w:r>
        <w:r>
          <w:tab/>
        </w:r>
        <w:r>
          <w:fldChar w:fldCharType="begin"/>
        </w:r>
        <w:r>
          <w:instrText xml:space="preserve"> PAGEREF _Toc24844 \h </w:instrText>
        </w:r>
        <w:r>
          <w:fldChar w:fldCharType="separate"/>
        </w:r>
        <w:r>
          <w:t>33</w:t>
        </w:r>
        <w:r>
          <w:fldChar w:fldCharType="end"/>
        </w:r>
      </w:hyperlink>
    </w:p>
    <w:p>
      <w:pPr>
        <w:pStyle w:val="TOC2"/>
        <w:tabs>
          <w:tab w:val="right" w:leader="dot" w:pos="8306"/>
        </w:tabs>
      </w:pPr>
      <w:hyperlink w:anchor="_Toc13463" w:history="1">
        <w:r>
          <w:rPr>
            <w:rFonts w:ascii="仿宋" w:eastAsia="仿宋" w:hAnsi="仿宋" w:cs="仿宋" w:hint="eastAsia"/>
            <w:lang w:eastAsia="zh-CN"/>
          </w:rPr>
          <w:t>(三)、进度安排注意事项</w:t>
        </w:r>
        <w:r>
          <w:tab/>
        </w:r>
        <w:r>
          <w:fldChar w:fldCharType="begin"/>
        </w:r>
        <w:r>
          <w:instrText xml:space="preserve"> PAGEREF _Toc13463 \h </w:instrText>
        </w:r>
        <w:r>
          <w:fldChar w:fldCharType="separate"/>
        </w:r>
        <w:r>
          <w:t>34</w:t>
        </w:r>
        <w:r>
          <w:fldChar w:fldCharType="end"/>
        </w:r>
      </w:hyperlink>
    </w:p>
    <w:p>
      <w:pPr>
        <w:pStyle w:val="TOC2"/>
        <w:tabs>
          <w:tab w:val="right" w:leader="dot" w:pos="8306"/>
        </w:tabs>
      </w:pPr>
      <w:hyperlink w:anchor="_Toc29042" w:history="1">
        <w:r>
          <w:rPr>
            <w:rFonts w:ascii="仿宋" w:eastAsia="仿宋" w:hAnsi="仿宋" w:cs="仿宋" w:hint="eastAsia"/>
            <w:lang w:eastAsia="zh-CN"/>
          </w:rPr>
          <w:t>(四)、人力资源配置</w:t>
        </w:r>
        <w:r>
          <w:tab/>
        </w:r>
        <w:r>
          <w:fldChar w:fldCharType="begin"/>
        </w:r>
        <w:r>
          <w:instrText xml:space="preserve"> PAGEREF _Toc29042 \h </w:instrText>
        </w:r>
        <w:r>
          <w:fldChar w:fldCharType="separate"/>
        </w:r>
        <w:r>
          <w:t>36</w:t>
        </w:r>
        <w:r>
          <w:fldChar w:fldCharType="end"/>
        </w:r>
      </w:hyperlink>
    </w:p>
    <w:p>
      <w:pPr>
        <w:pStyle w:val="TOC1"/>
        <w:tabs>
          <w:tab w:val="right" w:leader="dot" w:pos="8306"/>
        </w:tabs>
      </w:pPr>
      <w:hyperlink w:anchor="_Toc8479" w:history="1">
        <w:r>
          <w:rPr>
            <w:rFonts w:ascii="仿宋" w:eastAsia="仿宋" w:hAnsi="仿宋" w:cs="仿宋" w:hint="eastAsia"/>
            <w:lang w:eastAsia="zh-CN"/>
          </w:rPr>
          <w:t>九、抗重金属污染的FCC催化剂及助剂项目创新与研发</w:t>
        </w:r>
        <w:r>
          <w:tab/>
        </w:r>
        <w:r>
          <w:fldChar w:fldCharType="begin"/>
        </w:r>
        <w:r>
          <w:instrText xml:space="preserve"> PAGEREF _Toc8479 \h </w:instrText>
        </w:r>
        <w:r>
          <w:fldChar w:fldCharType="separate"/>
        </w:r>
        <w:r>
          <w:t>37</w:t>
        </w:r>
        <w:r>
          <w:fldChar w:fldCharType="end"/>
        </w:r>
      </w:hyperlink>
    </w:p>
    <w:p>
      <w:pPr>
        <w:pStyle w:val="TOC2"/>
        <w:tabs>
          <w:tab w:val="right" w:leader="dot" w:pos="8306"/>
        </w:tabs>
      </w:pPr>
      <w:hyperlink w:anchor="_Toc31053" w:history="1">
        <w:r>
          <w:rPr>
            <w:rFonts w:ascii="仿宋" w:eastAsia="仿宋" w:hAnsi="仿宋" w:cs="仿宋" w:hint="eastAsia"/>
            <w:lang w:eastAsia="zh-CN"/>
          </w:rPr>
          <w:t>(一)、创新策略与方向</w:t>
        </w:r>
        <w:r>
          <w:tab/>
        </w:r>
        <w:r>
          <w:fldChar w:fldCharType="begin"/>
        </w:r>
        <w:r>
          <w:instrText xml:space="preserve"> PAGEREF _Toc31053 \h </w:instrText>
        </w:r>
        <w:r>
          <w:fldChar w:fldCharType="separate"/>
        </w:r>
        <w:r>
          <w:t>37</w:t>
        </w:r>
        <w:r>
          <w:fldChar w:fldCharType="end"/>
        </w:r>
      </w:hyperlink>
    </w:p>
    <w:p>
      <w:pPr>
        <w:pStyle w:val="TOC2"/>
        <w:tabs>
          <w:tab w:val="right" w:leader="dot" w:pos="8306"/>
        </w:tabs>
      </w:pPr>
      <w:hyperlink w:anchor="_Toc11601" w:history="1">
        <w:r>
          <w:rPr>
            <w:rFonts w:ascii="仿宋" w:eastAsia="仿宋" w:hAnsi="仿宋" w:cs="仿宋" w:hint="eastAsia"/>
            <w:lang w:eastAsia="zh-CN"/>
          </w:rPr>
          <w:t>(二)、研发规划与投入</w:t>
        </w:r>
        <w:r>
          <w:tab/>
        </w:r>
        <w:r>
          <w:fldChar w:fldCharType="begin"/>
        </w:r>
        <w:r>
          <w:instrText xml:space="preserve"> PAGEREF _Toc11601 \h </w:instrText>
        </w:r>
        <w:r>
          <w:fldChar w:fldCharType="separate"/>
        </w:r>
        <w:r>
          <w:t>38</w:t>
        </w:r>
        <w:r>
          <w:fldChar w:fldCharType="end"/>
        </w:r>
      </w:hyperlink>
    </w:p>
    <w:p>
      <w:pPr>
        <w:pStyle w:val="TOC1"/>
        <w:tabs>
          <w:tab w:val="right" w:leader="dot" w:pos="8306"/>
        </w:tabs>
      </w:pPr>
      <w:hyperlink w:anchor="_Toc17681" w:history="1">
        <w:r>
          <w:rPr>
            <w:rFonts w:ascii="仿宋" w:eastAsia="仿宋" w:hAnsi="仿宋" w:cs="仿宋" w:hint="eastAsia"/>
            <w:lang w:eastAsia="zh-CN"/>
          </w:rPr>
          <w:t>十、抗重金属污染的FCC催化剂及助剂项目环境影响分析</w:t>
        </w:r>
        <w:r>
          <w:tab/>
        </w:r>
        <w:r>
          <w:fldChar w:fldCharType="begin"/>
        </w:r>
        <w:r>
          <w:instrText xml:space="preserve"> PAGEREF _Toc17681 \h </w:instrText>
        </w:r>
        <w:r>
          <w:fldChar w:fldCharType="separate"/>
        </w:r>
        <w:r>
          <w:t>40</w:t>
        </w:r>
        <w:r>
          <w:fldChar w:fldCharType="end"/>
        </w:r>
      </w:hyperlink>
    </w:p>
    <w:p>
      <w:pPr>
        <w:pStyle w:val="TOC2"/>
        <w:tabs>
          <w:tab w:val="right" w:leader="dot" w:pos="8306"/>
        </w:tabs>
      </w:pPr>
      <w:hyperlink w:anchor="_Toc26137" w:history="1">
        <w:r>
          <w:rPr>
            <w:rFonts w:ascii="仿宋" w:eastAsia="仿宋" w:hAnsi="仿宋" w:cs="仿宋" w:hint="eastAsia"/>
            <w:lang w:eastAsia="zh-CN"/>
          </w:rPr>
          <w:t>(一)、建设区域环境质量现状</w:t>
        </w:r>
        <w:r>
          <w:tab/>
        </w:r>
        <w:r>
          <w:fldChar w:fldCharType="begin"/>
        </w:r>
        <w:r>
          <w:instrText xml:space="preserve"> PAGEREF _Toc26137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5" w:history="1">
        <w:r>
          <w:rPr>
            <w:rFonts w:ascii="仿宋" w:eastAsia="仿宋" w:hAnsi="仿宋" w:cs="仿宋" w:hint="eastAsia"/>
            <w:lang w:eastAsia="zh-CN"/>
          </w:rPr>
          <w:t>(二)、建设期环境保护</w:t>
        </w:r>
        <w:r>
          <w:tab/>
        </w:r>
        <w:r>
          <w:fldChar w:fldCharType="begin"/>
        </w:r>
        <w:r>
          <w:instrText xml:space="preserve"> PAGEREF _Toc32535 \h </w:instrText>
        </w:r>
        <w:r>
          <w:fldChar w:fldCharType="separate"/>
        </w:r>
        <w:r>
          <w:t>42</w:t>
        </w:r>
        <w:r>
          <w:fldChar w:fldCharType="end"/>
        </w:r>
      </w:hyperlink>
    </w:p>
    <w:p>
      <w:pPr>
        <w:pStyle w:val="TOC2"/>
        <w:tabs>
          <w:tab w:val="right" w:leader="dot" w:pos="8306"/>
        </w:tabs>
      </w:pPr>
      <w:hyperlink w:anchor="_Toc24841" w:history="1">
        <w:r>
          <w:rPr>
            <w:rFonts w:ascii="仿宋" w:eastAsia="仿宋" w:hAnsi="仿宋" w:cs="仿宋" w:hint="eastAsia"/>
            <w:lang w:eastAsia="zh-CN"/>
          </w:rPr>
          <w:t>(三)、运营期环境保护</w:t>
        </w:r>
        <w:r>
          <w:tab/>
        </w:r>
        <w:r>
          <w:fldChar w:fldCharType="begin"/>
        </w:r>
        <w:r>
          <w:instrText xml:space="preserve"> PAGEREF _Toc24841 \h </w:instrText>
        </w:r>
        <w:r>
          <w:fldChar w:fldCharType="separate"/>
        </w:r>
        <w:r>
          <w:t>43</w:t>
        </w:r>
        <w:r>
          <w:fldChar w:fldCharType="end"/>
        </w:r>
      </w:hyperlink>
    </w:p>
    <w:p>
      <w:pPr>
        <w:pStyle w:val="TOC2"/>
        <w:tabs>
          <w:tab w:val="right" w:leader="dot" w:pos="8306"/>
        </w:tabs>
      </w:pPr>
      <w:hyperlink w:anchor="_Toc4319" w:history="1">
        <w:r>
          <w:rPr>
            <w:rFonts w:ascii="仿宋" w:eastAsia="仿宋" w:hAnsi="仿宋" w:cs="仿宋" w:hint="eastAsia"/>
            <w:lang w:eastAsia="zh-CN"/>
          </w:rPr>
          <w:t>(四)、抗重金属污染的FCC催化剂及助剂项目建设对区域经济的影响</w:t>
        </w:r>
        <w:r>
          <w:tab/>
        </w:r>
        <w:r>
          <w:fldChar w:fldCharType="begin"/>
        </w:r>
        <w:r>
          <w:instrText xml:space="preserve"> PAGEREF _Toc4319 \h </w:instrText>
        </w:r>
        <w:r>
          <w:fldChar w:fldCharType="separate"/>
        </w:r>
        <w:r>
          <w:t>45</w:t>
        </w:r>
        <w:r>
          <w:fldChar w:fldCharType="end"/>
        </w:r>
      </w:hyperlink>
    </w:p>
    <w:p>
      <w:pPr>
        <w:pStyle w:val="TOC2"/>
        <w:tabs>
          <w:tab w:val="right" w:leader="dot" w:pos="8306"/>
        </w:tabs>
      </w:pPr>
      <w:hyperlink w:anchor="_Toc11021" w:history="1">
        <w:r>
          <w:rPr>
            <w:rFonts w:ascii="仿宋" w:eastAsia="仿宋" w:hAnsi="仿宋" w:cs="仿宋" w:hint="eastAsia"/>
            <w:lang w:eastAsia="zh-CN"/>
          </w:rPr>
          <w:t>(五)、废弃物处理</w:t>
        </w:r>
        <w:r>
          <w:tab/>
        </w:r>
        <w:r>
          <w:fldChar w:fldCharType="begin"/>
        </w:r>
        <w:r>
          <w:instrText xml:space="preserve"> PAGEREF _Toc11021 \h </w:instrText>
        </w:r>
        <w:r>
          <w:fldChar w:fldCharType="separate"/>
        </w:r>
        <w:r>
          <w:t>47</w:t>
        </w:r>
        <w:r>
          <w:fldChar w:fldCharType="end"/>
        </w:r>
      </w:hyperlink>
    </w:p>
    <w:p>
      <w:pPr>
        <w:pStyle w:val="TOC2"/>
        <w:tabs>
          <w:tab w:val="right" w:leader="dot" w:pos="8306"/>
        </w:tabs>
      </w:pPr>
      <w:hyperlink w:anchor="_Toc8037" w:history="1">
        <w:r>
          <w:rPr>
            <w:rFonts w:ascii="仿宋" w:eastAsia="仿宋" w:hAnsi="仿宋" w:cs="仿宋" w:hint="eastAsia"/>
            <w:lang w:eastAsia="zh-CN"/>
          </w:rPr>
          <w:t>(六)、特殊环境影响分析</w:t>
        </w:r>
        <w:r>
          <w:tab/>
        </w:r>
        <w:r>
          <w:fldChar w:fldCharType="begin"/>
        </w:r>
        <w:r>
          <w:instrText xml:space="preserve"> PAGEREF _Toc8037 \h </w:instrText>
        </w:r>
        <w:r>
          <w:fldChar w:fldCharType="separate"/>
        </w:r>
        <w:r>
          <w:t>48</w:t>
        </w:r>
        <w:r>
          <w:fldChar w:fldCharType="end"/>
        </w:r>
      </w:hyperlink>
    </w:p>
    <w:p>
      <w:pPr>
        <w:pStyle w:val="TOC2"/>
        <w:tabs>
          <w:tab w:val="right" w:leader="dot" w:pos="8306"/>
        </w:tabs>
      </w:pPr>
      <w:hyperlink w:anchor="_Toc31204" w:history="1">
        <w:r>
          <w:rPr>
            <w:rFonts w:ascii="仿宋" w:eastAsia="仿宋" w:hAnsi="仿宋" w:cs="仿宋" w:hint="eastAsia"/>
            <w:lang w:eastAsia="zh-CN"/>
          </w:rPr>
          <w:t>(七)、清洁生产</w:t>
        </w:r>
        <w:r>
          <w:tab/>
        </w:r>
        <w:r>
          <w:fldChar w:fldCharType="begin"/>
        </w:r>
        <w:r>
          <w:instrText xml:space="preserve"> PAGEREF _Toc31204 \h </w:instrText>
        </w:r>
        <w:r>
          <w:fldChar w:fldCharType="separate"/>
        </w:r>
        <w:r>
          <w:t>50</w:t>
        </w:r>
        <w:r>
          <w:fldChar w:fldCharType="end"/>
        </w:r>
      </w:hyperlink>
    </w:p>
    <w:p>
      <w:pPr>
        <w:pStyle w:val="TOC2"/>
        <w:tabs>
          <w:tab w:val="right" w:leader="dot" w:pos="8306"/>
        </w:tabs>
      </w:pPr>
      <w:hyperlink w:anchor="_Toc828" w:history="1">
        <w:r>
          <w:rPr>
            <w:rFonts w:ascii="仿宋" w:eastAsia="仿宋" w:hAnsi="仿宋" w:cs="仿宋" w:hint="eastAsia"/>
            <w:lang w:eastAsia="zh-CN"/>
          </w:rPr>
          <w:t>(八)、环境保护综合评价</w:t>
        </w:r>
        <w:r>
          <w:tab/>
        </w:r>
        <w:r>
          <w:fldChar w:fldCharType="begin"/>
        </w:r>
        <w:r>
          <w:instrText xml:space="preserve"> PAGEREF _Toc828 \h </w:instrText>
        </w:r>
        <w:r>
          <w:fldChar w:fldCharType="separate"/>
        </w:r>
        <w:r>
          <w:t>51</w:t>
        </w:r>
        <w:r>
          <w:fldChar w:fldCharType="end"/>
        </w:r>
      </w:hyperlink>
    </w:p>
    <w:p>
      <w:pPr>
        <w:pStyle w:val="TOC1"/>
        <w:tabs>
          <w:tab w:val="right" w:leader="dot" w:pos="8306"/>
        </w:tabs>
      </w:pPr>
      <w:hyperlink w:anchor="_Toc7783" w:history="1">
        <w:r>
          <w:rPr>
            <w:rFonts w:ascii="仿宋" w:eastAsia="仿宋" w:hAnsi="仿宋" w:cs="仿宋" w:hint="eastAsia"/>
            <w:lang w:eastAsia="zh-CN"/>
          </w:rPr>
          <w:t>十一、抗重金属污染的FCC催化剂及助剂项目人力资源管理</w:t>
        </w:r>
        <w:r>
          <w:tab/>
        </w:r>
        <w:r>
          <w:fldChar w:fldCharType="begin"/>
        </w:r>
        <w:r>
          <w:instrText xml:space="preserve"> PAGEREF _Toc7783 \h </w:instrText>
        </w:r>
        <w:r>
          <w:fldChar w:fldCharType="separate"/>
        </w:r>
        <w:r>
          <w:t>52</w:t>
        </w:r>
        <w:r>
          <w:fldChar w:fldCharType="end"/>
        </w:r>
      </w:hyperlink>
    </w:p>
    <w:p>
      <w:pPr>
        <w:pStyle w:val="TOC2"/>
        <w:tabs>
          <w:tab w:val="right" w:leader="dot" w:pos="8306"/>
        </w:tabs>
      </w:pPr>
      <w:hyperlink w:anchor="_Toc25153" w:history="1">
        <w:r>
          <w:rPr>
            <w:rFonts w:ascii="仿宋" w:eastAsia="仿宋" w:hAnsi="仿宋" w:cs="仿宋" w:hint="eastAsia"/>
            <w:lang w:eastAsia="zh-CN"/>
          </w:rPr>
          <w:t>(一)、建立健全的预算管理制度</w:t>
        </w:r>
        <w:r>
          <w:tab/>
        </w:r>
        <w:r>
          <w:fldChar w:fldCharType="begin"/>
        </w:r>
        <w:r>
          <w:instrText xml:space="preserve"> PAGEREF _Toc25153 \h </w:instrText>
        </w:r>
        <w:r>
          <w:fldChar w:fldCharType="separate"/>
        </w:r>
        <w:r>
          <w:t>52</w:t>
        </w:r>
        <w:r>
          <w:fldChar w:fldCharType="end"/>
        </w:r>
      </w:hyperlink>
    </w:p>
    <w:p>
      <w:pPr>
        <w:pStyle w:val="TOC2"/>
        <w:tabs>
          <w:tab w:val="right" w:leader="dot" w:pos="8306"/>
        </w:tabs>
      </w:pPr>
      <w:hyperlink w:anchor="_Toc26068" w:history="1">
        <w:r>
          <w:rPr>
            <w:rFonts w:ascii="仿宋" w:eastAsia="仿宋" w:hAnsi="仿宋" w:cs="仿宋" w:hint="eastAsia"/>
            <w:lang w:eastAsia="zh-CN"/>
          </w:rPr>
          <w:t>(二)、加强资金流动监控</w:t>
        </w:r>
        <w:r>
          <w:tab/>
        </w:r>
        <w:r>
          <w:fldChar w:fldCharType="begin"/>
        </w:r>
        <w:r>
          <w:instrText xml:space="preserve"> PAGEREF _Toc26068 \h </w:instrText>
        </w:r>
        <w:r>
          <w:fldChar w:fldCharType="separate"/>
        </w:r>
        <w:r>
          <w:t>54</w:t>
        </w:r>
        <w:r>
          <w:fldChar w:fldCharType="end"/>
        </w:r>
      </w:hyperlink>
    </w:p>
    <w:p>
      <w:pPr>
        <w:pStyle w:val="TOC2"/>
        <w:tabs>
          <w:tab w:val="right" w:leader="dot" w:pos="8306"/>
        </w:tabs>
      </w:pPr>
      <w:hyperlink w:anchor="_Toc37" w:history="1">
        <w:r>
          <w:rPr>
            <w:rFonts w:ascii="仿宋" w:eastAsia="仿宋" w:hAnsi="仿宋" w:cs="仿宋" w:hint="eastAsia"/>
            <w:lang w:eastAsia="zh-CN"/>
          </w:rPr>
          <w:t>(三)、制定完善的风险控制机制</w:t>
        </w:r>
        <w:r>
          <w:tab/>
        </w:r>
        <w:r>
          <w:fldChar w:fldCharType="begin"/>
        </w:r>
        <w:r>
          <w:instrText xml:space="preserve"> PAGEREF _Toc37 \h </w:instrText>
        </w:r>
        <w:r>
          <w:fldChar w:fldCharType="separate"/>
        </w:r>
        <w:r>
          <w:t>56</w:t>
        </w:r>
        <w:r>
          <w:fldChar w:fldCharType="end"/>
        </w:r>
      </w:hyperlink>
    </w:p>
    <w:p>
      <w:pPr>
        <w:pStyle w:val="TOC2"/>
        <w:tabs>
          <w:tab w:val="right" w:leader="dot" w:pos="8306"/>
        </w:tabs>
      </w:pPr>
      <w:hyperlink w:anchor="_Toc19138" w:history="1">
        <w:r>
          <w:rPr>
            <w:rFonts w:ascii="仿宋" w:eastAsia="仿宋" w:hAnsi="仿宋" w:cs="仿宋" w:hint="eastAsia"/>
            <w:lang w:eastAsia="zh-CN"/>
          </w:rPr>
          <w:t>(四)、优化成本管理</w:t>
        </w:r>
        <w:r>
          <w:tab/>
        </w:r>
        <w:r>
          <w:fldChar w:fldCharType="begin"/>
        </w:r>
        <w:r>
          <w:instrText xml:space="preserve"> PAGEREF _Toc19138 \h </w:instrText>
        </w:r>
        <w:r>
          <w:fldChar w:fldCharType="separate"/>
        </w:r>
        <w:r>
          <w:t>57</w:t>
        </w:r>
        <w:r>
          <w:fldChar w:fldCharType="end"/>
        </w:r>
      </w:hyperlink>
    </w:p>
    <w:p>
      <w:pPr>
        <w:pStyle w:val="TOC1"/>
        <w:tabs>
          <w:tab w:val="right" w:leader="dot" w:pos="8306"/>
        </w:tabs>
      </w:pPr>
      <w:hyperlink w:anchor="_Toc17450" w:history="1">
        <w:r>
          <w:rPr>
            <w:rFonts w:ascii="仿宋" w:eastAsia="仿宋" w:hAnsi="仿宋" w:cs="仿宋" w:hint="eastAsia"/>
            <w:lang w:eastAsia="zh-CN"/>
          </w:rPr>
          <w:t>十二、生产安全保护</w:t>
        </w:r>
        <w:r>
          <w:tab/>
        </w:r>
        <w:r>
          <w:fldChar w:fldCharType="begin"/>
        </w:r>
        <w:r>
          <w:instrText xml:space="preserve"> PAGEREF _Toc17450 \h </w:instrText>
        </w:r>
        <w:r>
          <w:fldChar w:fldCharType="separate"/>
        </w:r>
        <w:r>
          <w:t>59</w:t>
        </w:r>
        <w:r>
          <w:fldChar w:fldCharType="end"/>
        </w:r>
      </w:hyperlink>
    </w:p>
    <w:p>
      <w:pPr>
        <w:pStyle w:val="TOC2"/>
        <w:tabs>
          <w:tab w:val="right" w:leader="dot" w:pos="8306"/>
        </w:tabs>
      </w:pPr>
      <w:hyperlink w:anchor="_Toc6762" w:history="1">
        <w:r>
          <w:rPr>
            <w:rFonts w:ascii="仿宋" w:eastAsia="仿宋" w:hAnsi="仿宋" w:cs="仿宋" w:hint="eastAsia"/>
            <w:lang w:eastAsia="zh-CN"/>
          </w:rPr>
          <w:t>(一)、消防安全</w:t>
        </w:r>
        <w:r>
          <w:tab/>
        </w:r>
        <w:r>
          <w:fldChar w:fldCharType="begin"/>
        </w:r>
        <w:r>
          <w:instrText xml:space="preserve"> PAGEREF _Toc6762 \h </w:instrText>
        </w:r>
        <w:r>
          <w:fldChar w:fldCharType="separate"/>
        </w:r>
        <w:r>
          <w:t>59</w:t>
        </w:r>
        <w:r>
          <w:fldChar w:fldCharType="end"/>
        </w:r>
      </w:hyperlink>
    </w:p>
    <w:p>
      <w:pPr>
        <w:pStyle w:val="TOC2"/>
        <w:tabs>
          <w:tab w:val="right" w:leader="dot" w:pos="8306"/>
        </w:tabs>
      </w:pPr>
      <w:hyperlink w:anchor="_Toc9654" w:history="1">
        <w:r>
          <w:rPr>
            <w:rFonts w:ascii="仿宋" w:eastAsia="仿宋" w:hAnsi="仿宋" w:cs="仿宋" w:hint="eastAsia"/>
            <w:lang w:eastAsia="zh-CN"/>
          </w:rPr>
          <w:t>(二)、防火防爆总图布置措施</w:t>
        </w:r>
        <w:r>
          <w:tab/>
        </w:r>
        <w:r>
          <w:fldChar w:fldCharType="begin"/>
        </w:r>
        <w:r>
          <w:instrText xml:space="preserve"> PAGEREF _Toc9654 \h </w:instrText>
        </w:r>
        <w:r>
          <w:fldChar w:fldCharType="separate"/>
        </w:r>
        <w:r>
          <w:t>61</w:t>
        </w:r>
        <w:r>
          <w:fldChar w:fldCharType="end"/>
        </w:r>
      </w:hyperlink>
    </w:p>
    <w:p>
      <w:pPr>
        <w:pStyle w:val="TOC2"/>
        <w:tabs>
          <w:tab w:val="right" w:leader="dot" w:pos="8306"/>
        </w:tabs>
      </w:pPr>
      <w:hyperlink w:anchor="_Toc6492" w:history="1">
        <w:r>
          <w:rPr>
            <w:rFonts w:ascii="仿宋" w:eastAsia="仿宋" w:hAnsi="仿宋" w:cs="仿宋" w:hint="eastAsia"/>
            <w:lang w:eastAsia="zh-CN"/>
          </w:rPr>
          <w:t>(三)、自然灾害防范措施</w:t>
        </w:r>
        <w:r>
          <w:tab/>
        </w:r>
        <w:r>
          <w:fldChar w:fldCharType="begin"/>
        </w:r>
        <w:r>
          <w:instrText xml:space="preserve"> PAGEREF _Toc6492 \h </w:instrText>
        </w:r>
        <w:r>
          <w:fldChar w:fldCharType="separate"/>
        </w:r>
        <w:r>
          <w:t>62</w:t>
        </w:r>
        <w:r>
          <w:fldChar w:fldCharType="end"/>
        </w:r>
      </w:hyperlink>
    </w:p>
    <w:p>
      <w:pPr>
        <w:pStyle w:val="TOC2"/>
        <w:tabs>
          <w:tab w:val="right" w:leader="dot" w:pos="8306"/>
        </w:tabs>
      </w:pPr>
      <w:hyperlink w:anchor="_Toc32440" w:history="1">
        <w:r>
          <w:rPr>
            <w:rFonts w:ascii="仿宋" w:eastAsia="仿宋" w:hAnsi="仿宋" w:cs="仿宋" w:hint="eastAsia"/>
            <w:lang w:eastAsia="zh-CN"/>
          </w:rPr>
          <w:t>(四)、安全色及安全标志使用要求</w:t>
        </w:r>
        <w:r>
          <w:tab/>
        </w:r>
        <w:r>
          <w:fldChar w:fldCharType="begin"/>
        </w:r>
        <w:r>
          <w:instrText xml:space="preserve"> PAGEREF _Toc32440 \h </w:instrText>
        </w:r>
        <w:r>
          <w:fldChar w:fldCharType="separate"/>
        </w:r>
        <w:r>
          <w:t>63</w:t>
        </w:r>
        <w:r>
          <w:fldChar w:fldCharType="end"/>
        </w:r>
      </w:hyperlink>
    </w:p>
    <w:p>
      <w:pPr>
        <w:pStyle w:val="TOC2"/>
        <w:tabs>
          <w:tab w:val="right" w:leader="dot" w:pos="8306"/>
        </w:tabs>
      </w:pPr>
      <w:hyperlink w:anchor="_Toc19179" w:history="1">
        <w:r>
          <w:rPr>
            <w:rFonts w:ascii="仿宋" w:eastAsia="仿宋" w:hAnsi="仿宋" w:cs="仿宋" w:hint="eastAsia"/>
            <w:lang w:eastAsia="zh-CN"/>
          </w:rPr>
          <w:t>(五)、防尘防毒措施</w:t>
        </w:r>
        <w:r>
          <w:tab/>
        </w:r>
        <w:r>
          <w:fldChar w:fldCharType="begin"/>
        </w:r>
        <w:r>
          <w:instrText xml:space="preserve"> PAGEREF _Toc19179 \h </w:instrText>
        </w:r>
        <w:r>
          <w:fldChar w:fldCharType="separate"/>
        </w:r>
        <w:r>
          <w:t>64</w:t>
        </w:r>
        <w:r>
          <w:fldChar w:fldCharType="end"/>
        </w:r>
      </w:hyperlink>
    </w:p>
    <w:p>
      <w:pPr>
        <w:pStyle w:val="TOC2"/>
        <w:tabs>
          <w:tab w:val="right" w:leader="dot" w:pos="8306"/>
        </w:tabs>
      </w:pPr>
      <w:hyperlink w:anchor="_Toc31213" w:history="1">
        <w:r>
          <w:rPr>
            <w:rFonts w:ascii="仿宋" w:eastAsia="仿宋" w:hAnsi="仿宋" w:cs="仿宋" w:hint="eastAsia"/>
            <w:lang w:eastAsia="zh-CN"/>
          </w:rPr>
          <w:t>(六)、防静电、触电防护及防雷措施</w:t>
        </w:r>
        <w:r>
          <w:tab/>
        </w:r>
        <w:r>
          <w:fldChar w:fldCharType="begin"/>
        </w:r>
        <w:r>
          <w:instrText xml:space="preserve"> PAGEREF _Toc31213 \h </w:instrText>
        </w:r>
        <w:r>
          <w:fldChar w:fldCharType="separate"/>
        </w:r>
        <w:r>
          <w:t>65</w:t>
        </w:r>
        <w:r>
          <w:fldChar w:fldCharType="end"/>
        </w:r>
      </w:hyperlink>
    </w:p>
    <w:p>
      <w:pPr>
        <w:pStyle w:val="TOC2"/>
        <w:tabs>
          <w:tab w:val="right" w:leader="dot" w:pos="8306"/>
        </w:tabs>
      </w:pPr>
      <w:hyperlink w:anchor="_Toc22727" w:history="1">
        <w:r>
          <w:rPr>
            <w:rFonts w:ascii="仿宋" w:eastAsia="仿宋" w:hAnsi="仿宋" w:cs="仿宋" w:hint="eastAsia"/>
            <w:lang w:eastAsia="zh-CN"/>
          </w:rPr>
          <w:t>(七)、机械设备安全保障措施</w:t>
        </w:r>
        <w:r>
          <w:tab/>
        </w:r>
        <w:r>
          <w:fldChar w:fldCharType="begin"/>
        </w:r>
        <w:r>
          <w:instrText xml:space="preserve"> PAGEREF _Toc22727 \h </w:instrText>
        </w:r>
        <w:r>
          <w:fldChar w:fldCharType="separate"/>
        </w:r>
        <w:r>
          <w:t>66</w:t>
        </w:r>
        <w:r>
          <w:fldChar w:fldCharType="end"/>
        </w:r>
      </w:hyperlink>
    </w:p>
    <w:p>
      <w:pPr>
        <w:pStyle w:val="TOC1"/>
        <w:tabs>
          <w:tab w:val="right" w:leader="dot" w:pos="8306"/>
        </w:tabs>
      </w:pPr>
      <w:hyperlink w:anchor="_Toc17539" w:history="1">
        <w:r>
          <w:rPr>
            <w:rFonts w:ascii="仿宋" w:eastAsia="仿宋" w:hAnsi="仿宋" w:cs="仿宋" w:hint="eastAsia"/>
            <w:lang w:eastAsia="zh-CN"/>
          </w:rPr>
          <w:t>十三、抗重金属污染的FCC催化剂及助剂项目实施时间节点</w:t>
        </w:r>
        <w:r>
          <w:tab/>
        </w:r>
        <w:r>
          <w:fldChar w:fldCharType="begin"/>
        </w:r>
        <w:r>
          <w:instrText xml:space="preserve"> PAGEREF _Toc17539 \h </w:instrText>
        </w:r>
        <w:r>
          <w:fldChar w:fldCharType="separate"/>
        </w:r>
        <w:r>
          <w:t>68</w:t>
        </w:r>
        <w:r>
          <w:fldChar w:fldCharType="end"/>
        </w:r>
      </w:hyperlink>
    </w:p>
    <w:p>
      <w:pPr>
        <w:pStyle w:val="TOC2"/>
        <w:tabs>
          <w:tab w:val="right" w:leader="dot" w:pos="8306"/>
        </w:tabs>
      </w:pPr>
      <w:hyperlink w:anchor="_Toc17573" w:history="1">
        <w:r>
          <w:rPr>
            <w:rFonts w:ascii="仿宋" w:eastAsia="仿宋" w:hAnsi="仿宋" w:cs="仿宋" w:hint="eastAsia"/>
            <w:lang w:eastAsia="zh-CN"/>
          </w:rPr>
          <w:t>(一)、抗重金属污染的FCC催化剂及助剂项目启动阶段时间节点</w:t>
        </w:r>
        <w:r>
          <w:tab/>
        </w:r>
        <w:r>
          <w:fldChar w:fldCharType="begin"/>
        </w:r>
        <w:r>
          <w:instrText xml:space="preserve"> PAGEREF _Toc17573 \h </w:instrText>
        </w:r>
        <w:r>
          <w:fldChar w:fldCharType="separate"/>
        </w:r>
        <w:r>
          <w:t>68</w:t>
        </w:r>
        <w:r>
          <w:fldChar w:fldCharType="end"/>
        </w:r>
      </w:hyperlink>
    </w:p>
    <w:p>
      <w:pPr>
        <w:pStyle w:val="TOC2"/>
        <w:tabs>
          <w:tab w:val="right" w:leader="dot" w:pos="8306"/>
        </w:tabs>
      </w:pPr>
      <w:hyperlink w:anchor="_Toc9649" w:history="1">
        <w:r>
          <w:rPr>
            <w:rFonts w:ascii="仿宋" w:eastAsia="仿宋" w:hAnsi="仿宋" w:cs="仿宋" w:hint="eastAsia"/>
            <w:lang w:eastAsia="zh-CN"/>
          </w:rPr>
          <w:t>(二)、抗重金属污染的FCC催化剂及助剂项目执行阶段时间节点</w:t>
        </w:r>
        <w:r>
          <w:tab/>
        </w:r>
        <w:r>
          <w:fldChar w:fldCharType="begin"/>
        </w:r>
        <w:r>
          <w:instrText xml:space="preserve"> PAGEREF _Toc9649 \h </w:instrText>
        </w:r>
        <w:r>
          <w:fldChar w:fldCharType="separate"/>
        </w:r>
        <w:r>
          <w:t>70</w:t>
        </w:r>
        <w:r>
          <w:fldChar w:fldCharType="end"/>
        </w:r>
      </w:hyperlink>
    </w:p>
    <w:p>
      <w:pPr>
        <w:pStyle w:val="TOC2"/>
        <w:tabs>
          <w:tab w:val="right" w:leader="dot" w:pos="8306"/>
        </w:tabs>
      </w:pPr>
      <w:hyperlink w:anchor="_Toc7138" w:history="1">
        <w:r>
          <w:rPr>
            <w:rFonts w:ascii="仿宋" w:eastAsia="仿宋" w:hAnsi="仿宋" w:cs="仿宋" w:hint="eastAsia"/>
            <w:lang w:eastAsia="zh-CN"/>
          </w:rPr>
          <w:t>(三)、抗重金属污染的FCC催化剂及助剂项目完成阶段时间节点</w:t>
        </w:r>
        <w:r>
          <w:tab/>
        </w:r>
        <w:r>
          <w:fldChar w:fldCharType="begin"/>
        </w:r>
        <w:r>
          <w:instrText xml:space="preserve"> PAGEREF _Toc7138 \h </w:instrText>
        </w:r>
        <w:r>
          <w:fldChar w:fldCharType="separate"/>
        </w:r>
        <w:r>
          <w:t>71</w:t>
        </w:r>
        <w:r>
          <w:fldChar w:fldCharType="end"/>
        </w:r>
      </w:hyperlink>
    </w:p>
    <w:p>
      <w:pPr>
        <w:pStyle w:val="TOC1"/>
        <w:tabs>
          <w:tab w:val="right" w:leader="dot" w:pos="8306"/>
        </w:tabs>
      </w:pPr>
      <w:hyperlink w:anchor="_Toc29760" w:history="1">
        <w:r>
          <w:rPr>
            <w:rFonts w:ascii="仿宋" w:eastAsia="仿宋" w:hAnsi="仿宋" w:cs="仿宋" w:hint="eastAsia"/>
            <w:lang w:eastAsia="zh-CN"/>
          </w:rPr>
          <w:t>十四、利益相关者分析与沟通计划</w:t>
        </w:r>
        <w:r>
          <w:tab/>
        </w:r>
        <w:r>
          <w:fldChar w:fldCharType="begin"/>
        </w:r>
        <w:r>
          <w:instrText xml:space="preserve"> PAGEREF _Toc29760 \h </w:instrText>
        </w:r>
        <w:r>
          <w:fldChar w:fldCharType="separate"/>
        </w:r>
        <w:r>
          <w:t>72</w:t>
        </w:r>
        <w:r>
          <w:fldChar w:fldCharType="end"/>
        </w:r>
      </w:hyperlink>
    </w:p>
    <w:p>
      <w:pPr>
        <w:pStyle w:val="TOC2"/>
        <w:tabs>
          <w:tab w:val="right" w:leader="dot" w:pos="8306"/>
        </w:tabs>
      </w:pPr>
      <w:hyperlink w:anchor="_Toc25987" w:history="1">
        <w:r>
          <w:rPr>
            <w:rFonts w:ascii="仿宋" w:eastAsia="仿宋" w:hAnsi="仿宋" w:cs="仿宋" w:hint="eastAsia"/>
            <w:lang w:eastAsia="zh-CN"/>
          </w:rPr>
          <w:t>(一)、利益相关者分析</w:t>
        </w:r>
        <w:r>
          <w:tab/>
        </w:r>
        <w:r>
          <w:fldChar w:fldCharType="begin"/>
        </w:r>
        <w:r>
          <w:instrText xml:space="preserve"> PAGEREF _Toc25987 \h </w:instrText>
        </w:r>
        <w:r>
          <w:fldChar w:fldCharType="separate"/>
        </w:r>
        <w:r>
          <w:t>72</w:t>
        </w:r>
        <w:r>
          <w:fldChar w:fldCharType="end"/>
        </w:r>
      </w:hyperlink>
    </w:p>
    <w:p>
      <w:pPr>
        <w:pStyle w:val="TOC2"/>
        <w:tabs>
          <w:tab w:val="right" w:leader="dot" w:pos="8306"/>
        </w:tabs>
      </w:pPr>
      <w:hyperlink w:anchor="_Toc24851" w:history="1">
        <w:r>
          <w:rPr>
            <w:rFonts w:ascii="仿宋" w:eastAsia="仿宋" w:hAnsi="仿宋" w:cs="仿宋" w:hint="eastAsia"/>
            <w:lang w:eastAsia="zh-CN"/>
          </w:rPr>
          <w:t>(二)、沟通计划</w:t>
        </w:r>
        <w:r>
          <w:tab/>
        </w:r>
        <w:r>
          <w:fldChar w:fldCharType="begin"/>
        </w:r>
        <w:r>
          <w:instrText xml:space="preserve"> PAGEREF _Toc24851 \h </w:instrText>
        </w:r>
        <w:r>
          <w:fldChar w:fldCharType="separate"/>
        </w:r>
        <w:r>
          <w:t>73</w:t>
        </w:r>
        <w:r>
          <w:fldChar w:fldCharType="end"/>
        </w:r>
      </w:hyperlink>
    </w:p>
    <w:p>
      <w:pPr>
        <w:pStyle w:val="TOC1"/>
        <w:tabs>
          <w:tab w:val="right" w:leader="dot" w:pos="8306"/>
        </w:tabs>
      </w:pPr>
      <w:hyperlink w:anchor="_Toc1288" w:history="1">
        <w:r>
          <w:rPr>
            <w:rFonts w:ascii="仿宋" w:eastAsia="仿宋" w:hAnsi="仿宋" w:cs="仿宋" w:hint="eastAsia"/>
            <w:lang w:eastAsia="zh-CN"/>
          </w:rPr>
          <w:t>十五、抗重金属污染的FCC催化剂及助剂项目变更管理</w:t>
        </w:r>
        <w:r>
          <w:tab/>
        </w:r>
        <w:r>
          <w:fldChar w:fldCharType="begin"/>
        </w:r>
        <w:r>
          <w:instrText xml:space="preserve"> PAGEREF _Toc1288 \h </w:instrText>
        </w:r>
        <w:r>
          <w:fldChar w:fldCharType="separate"/>
        </w:r>
        <w:r>
          <w:t>74</w:t>
        </w:r>
        <w:r>
          <w:fldChar w:fldCharType="end"/>
        </w:r>
      </w:hyperlink>
    </w:p>
    <w:p>
      <w:pPr>
        <w:pStyle w:val="TOC2"/>
        <w:tabs>
          <w:tab w:val="right" w:leader="dot" w:pos="8306"/>
        </w:tabs>
      </w:pPr>
      <w:hyperlink w:anchor="_Toc1837" w:history="1">
        <w:r>
          <w:rPr>
            <w:rFonts w:ascii="仿宋" w:eastAsia="仿宋" w:hAnsi="仿宋" w:cs="仿宋" w:hint="eastAsia"/>
            <w:lang w:eastAsia="zh-CN"/>
          </w:rPr>
          <w:t>(一)、变更申请与评估</w:t>
        </w:r>
        <w:r>
          <w:tab/>
        </w:r>
        <w:r>
          <w:fldChar w:fldCharType="begin"/>
        </w:r>
        <w:r>
          <w:instrText xml:space="preserve"> PAGEREF _Toc1837 \h </w:instrText>
        </w:r>
        <w:r>
          <w:fldChar w:fldCharType="separate"/>
        </w:r>
        <w:r>
          <w:t>74</w:t>
        </w:r>
        <w:r>
          <w:fldChar w:fldCharType="end"/>
        </w:r>
      </w:hyperlink>
    </w:p>
    <w:p>
      <w:pPr>
        <w:pStyle w:val="TOC2"/>
        <w:tabs>
          <w:tab w:val="right" w:leader="dot" w:pos="8306"/>
        </w:tabs>
      </w:pPr>
      <w:hyperlink w:anchor="_Toc24800" w:history="1">
        <w:r>
          <w:rPr>
            <w:rFonts w:ascii="仿宋" w:eastAsia="仿宋" w:hAnsi="仿宋" w:cs="仿宋" w:hint="eastAsia"/>
            <w:lang w:eastAsia="zh-CN"/>
          </w:rPr>
          <w:t>(二)、变更实施与控制</w:t>
        </w:r>
        <w:r>
          <w:tab/>
        </w:r>
        <w:r>
          <w:fldChar w:fldCharType="begin"/>
        </w:r>
        <w:r>
          <w:instrText xml:space="preserve"> PAGEREF _Toc24800 \h </w:instrText>
        </w:r>
        <w:r>
          <w:fldChar w:fldCharType="separate"/>
        </w:r>
        <w:r>
          <w:t>75</w:t>
        </w:r>
        <w:r>
          <w:fldChar w:fldCharType="end"/>
        </w:r>
      </w:hyperlink>
    </w:p>
    <w:p>
      <w:pPr>
        <w:pStyle w:val="TOC1"/>
        <w:tabs>
          <w:tab w:val="right" w:leader="dot" w:pos="8306"/>
        </w:tabs>
      </w:pPr>
      <w:hyperlink w:anchor="_Toc29907" w:history="1">
        <w:r>
          <w:rPr>
            <w:rFonts w:ascii="仿宋" w:eastAsia="仿宋" w:hAnsi="仿宋" w:cs="仿宋" w:hint="eastAsia"/>
            <w:lang w:eastAsia="zh-CN"/>
          </w:rPr>
          <w:t>十六、供应链管理</w:t>
        </w:r>
        <w:r>
          <w:tab/>
        </w:r>
        <w:r>
          <w:fldChar w:fldCharType="begin"/>
        </w:r>
        <w:r>
          <w:instrText xml:space="preserve"> PAGEREF _Toc29907 \h </w:instrText>
        </w:r>
        <w:r>
          <w:fldChar w:fldCharType="separate"/>
        </w:r>
        <w:r>
          <w:t>76</w:t>
        </w:r>
        <w:r>
          <w:fldChar w:fldCharType="end"/>
        </w:r>
      </w:hyperlink>
    </w:p>
    <w:p>
      <w:pPr>
        <w:pStyle w:val="TOC2"/>
        <w:tabs>
          <w:tab w:val="right" w:leader="dot" w:pos="8306"/>
        </w:tabs>
      </w:pPr>
      <w:hyperlink w:anchor="_Toc20871" w:history="1">
        <w:r>
          <w:rPr>
            <w:rFonts w:ascii="仿宋" w:eastAsia="仿宋" w:hAnsi="仿宋" w:cs="仿宋" w:hint="eastAsia"/>
            <w:lang w:eastAsia="zh-CN"/>
          </w:rPr>
          <w:t>(一)、供应链战略规划</w:t>
        </w:r>
        <w:r>
          <w:tab/>
        </w:r>
        <w:r>
          <w:fldChar w:fldCharType="begin"/>
        </w:r>
        <w:r>
          <w:instrText xml:space="preserve"> PAGEREF _Toc20871 \h </w:instrText>
        </w:r>
        <w:r>
          <w:fldChar w:fldCharType="separate"/>
        </w:r>
        <w:r>
          <w:t>76</w:t>
        </w:r>
        <w:r>
          <w:fldChar w:fldCharType="end"/>
        </w:r>
      </w:hyperlink>
    </w:p>
    <w:p>
      <w:pPr>
        <w:pStyle w:val="TOC2"/>
        <w:tabs>
          <w:tab w:val="right" w:leader="dot" w:pos="8306"/>
        </w:tabs>
      </w:pPr>
      <w:hyperlink w:anchor="_Toc16048" w:history="1">
        <w:r>
          <w:rPr>
            <w:rFonts w:ascii="仿宋" w:eastAsia="仿宋" w:hAnsi="仿宋" w:cs="仿宋" w:hint="eastAsia"/>
            <w:lang w:eastAsia="zh-CN"/>
          </w:rPr>
          <w:t>(二)、供应商选择与合作</w:t>
        </w:r>
        <w:r>
          <w:tab/>
        </w:r>
        <w:r>
          <w:fldChar w:fldCharType="begin"/>
        </w:r>
        <w:r>
          <w:instrText xml:space="preserve"> PAGEREF _Toc16048 \h </w:instrText>
        </w:r>
        <w:r>
          <w:fldChar w:fldCharType="separate"/>
        </w:r>
        <w:r>
          <w:t>77</w:t>
        </w:r>
        <w:r>
          <w:fldChar w:fldCharType="end"/>
        </w:r>
      </w:hyperlink>
    </w:p>
    <w:p>
      <w:pPr>
        <w:pStyle w:val="TOC2"/>
        <w:tabs>
          <w:tab w:val="right" w:leader="dot" w:pos="8306"/>
        </w:tabs>
      </w:pPr>
      <w:hyperlink w:anchor="_Toc18073" w:history="1">
        <w:r>
          <w:rPr>
            <w:rFonts w:ascii="仿宋" w:eastAsia="仿宋" w:hAnsi="仿宋" w:cs="仿宋" w:hint="eastAsia"/>
            <w:lang w:eastAsia="zh-CN"/>
          </w:rPr>
          <w:t>(三)、物流与库存管理</w:t>
        </w:r>
        <w:r>
          <w:tab/>
        </w:r>
        <w:r>
          <w:fldChar w:fldCharType="begin"/>
        </w:r>
        <w:r>
          <w:instrText xml:space="preserve"> PAGEREF _Toc18073 \h </w:instrText>
        </w:r>
        <w:r>
          <w:fldChar w:fldCharType="separate"/>
        </w:r>
        <w:r>
          <w:t>79</w:t>
        </w:r>
        <w:r>
          <w:fldChar w:fldCharType="end"/>
        </w:r>
      </w:hyperlink>
    </w:p>
    <w:p>
      <w:pPr>
        <w:pStyle w:val="TOC1"/>
        <w:tabs>
          <w:tab w:val="right" w:leader="dot" w:pos="8306"/>
        </w:tabs>
      </w:pPr>
      <w:hyperlink w:anchor="_Toc29990" w:history="1">
        <w:r>
          <w:rPr>
            <w:rFonts w:ascii="仿宋" w:eastAsia="仿宋" w:hAnsi="仿宋" w:cs="仿宋" w:hint="eastAsia"/>
            <w:lang w:eastAsia="zh-CN"/>
          </w:rPr>
          <w:t>十七、抗重金属污染的FCC催化剂及助剂项目实施保障措施</w:t>
        </w:r>
        <w:r>
          <w:tab/>
        </w:r>
        <w:r>
          <w:fldChar w:fldCharType="begin"/>
        </w:r>
        <w:r>
          <w:instrText xml:space="preserve"> PAGEREF _Toc29990 \h </w:instrText>
        </w:r>
        <w:r>
          <w:fldChar w:fldCharType="separate"/>
        </w:r>
        <w:r>
          <w:t>80</w:t>
        </w:r>
        <w:r>
          <w:fldChar w:fldCharType="end"/>
        </w:r>
      </w:hyperlink>
    </w:p>
    <w:p>
      <w:pPr>
        <w:pStyle w:val="TOC2"/>
        <w:tabs>
          <w:tab w:val="right" w:leader="dot" w:pos="8306"/>
        </w:tabs>
      </w:pPr>
      <w:hyperlink w:anchor="_Toc14676" w:history="1">
        <w:r>
          <w:rPr>
            <w:rFonts w:ascii="仿宋" w:eastAsia="仿宋" w:hAnsi="仿宋" w:cs="仿宋" w:hint="eastAsia"/>
            <w:lang w:eastAsia="zh-CN"/>
          </w:rPr>
          <w:t>(一)、抗重金属污染的FCC催化剂及助剂项目实施保障机制</w:t>
        </w:r>
        <w:r>
          <w:tab/>
        </w:r>
        <w:r>
          <w:fldChar w:fldCharType="begin"/>
        </w:r>
        <w:r>
          <w:instrText xml:space="preserve"> PAGEREF _Toc14676 \h </w:instrText>
        </w:r>
        <w:r>
          <w:fldChar w:fldCharType="separate"/>
        </w:r>
        <w:r>
          <w:t>80</w:t>
        </w:r>
        <w:r>
          <w:fldChar w:fldCharType="end"/>
        </w:r>
      </w:hyperlink>
    </w:p>
    <w:p>
      <w:pPr>
        <w:pStyle w:val="TOC2"/>
        <w:tabs>
          <w:tab w:val="right" w:leader="dot" w:pos="8306"/>
        </w:tabs>
      </w:pPr>
      <w:hyperlink w:anchor="_Toc21818" w:history="1">
        <w:r>
          <w:rPr>
            <w:rFonts w:ascii="仿宋" w:eastAsia="仿宋" w:hAnsi="仿宋" w:cs="仿宋" w:hint="eastAsia"/>
            <w:lang w:eastAsia="zh-CN"/>
          </w:rPr>
          <w:t>(二)、抗重金属污染的FCC催化剂及助剂项目法律合规要求</w:t>
        </w:r>
        <w:r>
          <w:tab/>
        </w:r>
        <w:r>
          <w:fldChar w:fldCharType="begin"/>
        </w:r>
        <w:r>
          <w:instrText xml:space="preserve"> PAGEREF _Toc21818 \h </w:instrText>
        </w:r>
        <w:r>
          <w:fldChar w:fldCharType="separate"/>
        </w:r>
        <w:r>
          <w:t>84</w:t>
        </w:r>
        <w:r>
          <w:fldChar w:fldCharType="end"/>
        </w:r>
      </w:hyperlink>
    </w:p>
    <w:p>
      <w:pPr>
        <w:pStyle w:val="TOC2"/>
        <w:tabs>
          <w:tab w:val="right" w:leader="dot" w:pos="8306"/>
        </w:tabs>
      </w:pPr>
      <w:hyperlink w:anchor="_Toc102" w:history="1">
        <w:r>
          <w:rPr>
            <w:rFonts w:ascii="仿宋" w:eastAsia="仿宋" w:hAnsi="仿宋" w:cs="仿宋" w:hint="eastAsia"/>
            <w:lang w:eastAsia="zh-CN"/>
          </w:rPr>
          <w:t>(三)、抗重金属污染的FCC催化剂及助剂项目合同管理与法律事务</w:t>
        </w:r>
        <w:r>
          <w:tab/>
        </w:r>
        <w:r>
          <w:fldChar w:fldCharType="begin"/>
        </w:r>
        <w:r>
          <w:instrText xml:space="preserve"> PAGEREF _Toc102 \h </w:instrText>
        </w:r>
        <w:r>
          <w:fldChar w:fldCharType="separate"/>
        </w:r>
        <w:r>
          <w:t>89</w:t>
        </w:r>
        <w:r>
          <w:fldChar w:fldCharType="end"/>
        </w:r>
      </w:hyperlink>
    </w:p>
    <w:p>
      <w:pPr>
        <w:pStyle w:val="TOC2"/>
        <w:tabs>
          <w:tab w:val="right" w:leader="dot" w:pos="8306"/>
        </w:tabs>
      </w:pPr>
      <w:hyperlink w:anchor="_Toc6582" w:history="1">
        <w:r>
          <w:rPr>
            <w:rFonts w:ascii="仿宋" w:eastAsia="仿宋" w:hAnsi="仿宋" w:cs="仿宋" w:hint="eastAsia"/>
            <w:lang w:eastAsia="zh-CN"/>
          </w:rPr>
          <w:t>(四)、抗重金属污染的FCC催化剂及助剂项目知识产权保护策略</w:t>
        </w:r>
        <w:r>
          <w:tab/>
        </w:r>
        <w:r>
          <w:fldChar w:fldCharType="begin"/>
        </w:r>
        <w:r>
          <w:instrText xml:space="preserve"> PAGEREF _Toc6582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04"/>
      <w:r>
        <w:rPr>
          <w:rFonts w:ascii="仿宋" w:eastAsia="仿宋" w:hAnsi="仿宋" w:cs="仿宋" w:hint="eastAsia"/>
          <w:sz w:val="28"/>
          <w:lang w:eastAsia="zh-CN"/>
        </w:rPr>
        <w:t>一、抗重金属污染的FCC催化剂及助剂项目选址可行性分析</w:t>
      </w:r>
      <w:bookmarkEnd w:id="2"/>
    </w:p>
    <w:p>
      <w:pPr>
        <w:pStyle w:val="Heading2"/>
        <w:rPr>
          <w:rFonts w:ascii="仿宋" w:eastAsia="仿宋" w:hAnsi="仿宋" w:cs="仿宋" w:hint="eastAsia"/>
          <w:lang w:eastAsia="zh-CN"/>
        </w:rPr>
      </w:pPr>
      <w:bookmarkStart w:id="3" w:name="_Toc31647"/>
      <w:r>
        <w:rPr>
          <w:rFonts w:ascii="仿宋" w:eastAsia="仿宋" w:hAnsi="仿宋" w:cs="仿宋" w:hint="eastAsia"/>
          <w:lang w:eastAsia="zh-CN"/>
        </w:rPr>
        <w:t>(一)、抗重金属污染的FCC催化剂及助剂项目选址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该抗重金属污染的FCC催化剂及助剂项目选址位于XX省XX市XX区XXX街道</w:t>
      </w:r>
    </w:p>
    <w:p>
      <w:pPr>
        <w:pStyle w:val="Heading2"/>
        <w:ind w:firstLine="560" w:firstLineChars="200"/>
        <w:rPr>
          <w:rFonts w:ascii="仿宋" w:eastAsia="仿宋" w:hAnsi="仿宋" w:cs="仿宋" w:hint="eastAsia"/>
          <w:sz w:val="28"/>
          <w:lang w:eastAsia="zh-CN"/>
        </w:rPr>
      </w:pPr>
      <w:bookmarkStart w:id="4" w:name="_Toc164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重金属污染的FCC催化剂及助剂项目的征地面积将根据抗重金属污染的FCC催化剂及助剂项目的实际规模和需求进行精确规划。具体面积XXX平方米，旨在确保抗重金属污染的FCC催化剂及助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净用地面积是在征地面积基础上去除不可利用面积后的实际可开发用地。具体面积XXX平方米，考虑到环保、交通、安全等多方面因素，以确保抗重金属污染的FCC催化剂及助剂项目在整体利用效率上达到最优。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重金属污染的FCC催化剂及助剂项目计划建设的建筑总规模具体面积XXX平方米。这一规模的确定综合考虑了抗重金属污染的FCC催化剂及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重金属污染的FCC催化剂及助剂项目用地中被规划为绿地的比例。具体面积XXX平方米，旨在通过合理规划绿地，改善抗重金属污染的FCC催化剂及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容积率是用地上可以建设的建筑总体积与用地面积之比。具体面积XXX，通过合理的容积率规划，确保抗重金属污染的FCC催化剂及助剂项目建筑规模与周边环境和谐共生。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重金属污染的FCC催化剂及助剂项目选址与当地城市规划相一致，具体面积XXX平方米。通过与城市规划部门深入沟通，确保抗重金属污染的FCC催化剂及助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抗重金属污染的FCC催化剂及助剂项目选址符合当地产业政策，具体面积XXX平方米。这包括抗重金属污染的FCC催化剂及助剂项目对当地经济的促进作用，以及对相关产业的带动效应，确保抗重金属污染的FCC催化剂及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重金属污染的FCC催化剂及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重金属污染的FCC催化剂及助剂项目选址具备必要的公共设施配套，具体面积XXX平方米。这包括交通便利性、教育、医疗等基础设施，以提高居民生活品质，使得抗重金属污染的FCC催化剂及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考虑用地总体要求对当地社会稳定性的影响，具体面积XXX平方米。通过深入了解当地社区反馈，确保抗重金属污染的FCC催化剂及助剂项目的选址和建设过程对当地社会和谐稳定产生积极作用。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重金属污染的FCC催化剂及助剂项目选址不仅符合法规和规划，还在实际操作中具有可行性。这一全面规划将为抗重金属污染的FCC催化剂及助剂项目的成功实施提供坚实的基础，确保抗重金属污染的FCC催化剂及助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9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重金属污染的FCC催化剂及助剂项目的设备规划和空间设计中，我们将采取灵活设备布局的措施。设备布局将根据实际需求进行灵活设计，避免不必要的浪费。通过合理规划设备摆放位置，我们将提高设备的利用率，减少设备间距，以确保抗重金属污染的FCC催化剂及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抗重金属污染的FCC催化剂及助剂项目内部引入共享设施的概念，例如共享会议室、办公区等。通过这种方式，我们可以减少对资源的重复建设，提高资源共享效率，从而减小抗重金属污染的FCC催化剂及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80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重金属污染的FCC催化剂及助剂项目的总图布置中，我们将不同功能区域进行明确的规划，以最大程度满足抗重金属污染的FCC催化剂及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2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重金属污染的FCC催化剂及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重金属污染的FCC催化剂及助剂项目对环境的影响是综合评价的重要因素之一。我们将详细考虑选址周边的自然环境、生态保护区、水源地等情况，确保抗重金属污染的FCC催化剂及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重金属污染的FCC催化剂及助剂项目所在地的相关政策，确保抗重金属污染的FCC催化剂及助剂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考虑到社会稳定性对企业运营的重要性，我们将评估选址地区的社会安全情况、劳工关系、社区反馈等方面，以确保抗重金属污染的FCC催化剂及助剂项目的建设和运营不会受到社会稳定性的负面影响。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最后，我们将综合考虑用地成本，包括土地购置费用、土地开发成本等。通过对用地成本的详细评估，我们能够做出更为精确的经济效益分析，为抗重金属污染的FCC催化剂及助剂项目的投资决策提供有力支持。</w:t>
      </w:r>
    </w:p>
    <w:p>
      <w:pPr>
        <w:pStyle w:val="Heading1"/>
        <w:ind w:firstLine="560" w:firstLineChars="200"/>
        <w:rPr>
          <w:rFonts w:ascii="仿宋" w:eastAsia="仿宋" w:hAnsi="仿宋" w:cs="仿宋" w:hint="eastAsia"/>
          <w:sz w:val="28"/>
          <w:lang w:eastAsia="zh-CN"/>
        </w:rPr>
      </w:pPr>
      <w:bookmarkStart w:id="8" w:name="_Toc15210"/>
      <w:r>
        <w:rPr>
          <w:rFonts w:ascii="仿宋" w:eastAsia="仿宋" w:hAnsi="仿宋" w:cs="仿宋" w:hint="eastAsia"/>
          <w:sz w:val="28"/>
          <w:lang w:eastAsia="zh-CN"/>
        </w:rPr>
        <w:t>二、抗重金属污染的FCC催化剂及助剂项目概论</w:t>
      </w:r>
      <w:bookmarkEnd w:id="8"/>
    </w:p>
    <w:p>
      <w:pPr>
        <w:pStyle w:val="Heading2"/>
        <w:rPr>
          <w:rFonts w:ascii="仿宋" w:eastAsia="仿宋" w:hAnsi="仿宋" w:cs="仿宋" w:hint="eastAsia"/>
          <w:lang w:eastAsia="zh-CN"/>
        </w:rPr>
      </w:pPr>
      <w:bookmarkStart w:id="9" w:name="_Toc14745"/>
      <w:r>
        <w:rPr>
          <w:rFonts w:ascii="仿宋" w:eastAsia="仿宋" w:hAnsi="仿宋" w:cs="仿宋" w:hint="eastAsia"/>
          <w:lang w:eastAsia="zh-CN"/>
        </w:rPr>
        <w:t>(一)、抗重金属污染的FCC催化剂及助剂项目概况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起源追溯至对市场的深入洞察。市场的不断演变与变革为抗重金属污染的FCC催化剂及助剂项目提供了难得的机遇。当前市场存在的需求缺口和变革的大环境共同构成了抗重金属污染的FCC催化剂及助剂项目的背景。这个抗重金属污染的FCC催化剂及助剂项目旨在充分利用市场机遇，填补行业中尚未满足的需求，为客户提供全新的解决方案。市场的变革和需求的增长使得这个抗重金属污染的FCC催化剂及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抗重金属污染的FCC催化剂及助剂项目名称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正式命名为抗重金属污染的FCC催化剂及助剂。这个名称不仅仅是一个标识，更代表了抗重金属污染的FCC催化剂及助剂项目的核心理念和愿景。它蕴含着抗重金属污染的FCC催化剂及助剂项目所要解决问题的关键字，具有强烈的表达和辨识度，为抗重金属污染的FCC催化剂及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抗重金属污染的FCC催化剂及助剂项目目标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核心目标是提供一种全新、高效的解决方案，满足客户日益增长的需求。抗重金属污染的FCC催化剂及助剂项目追求的不仅仅是满足市场需求，更是在市场中获得卓越的竞争优势。通过不断提升产品或服务的质量和创新水平，抗重金属污染的FCC催化剂及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抗重金属污染的FCC催化剂及助剂项目范围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全面涵盖了产品研发、制造、市场推广和售后服务，确保从产品设计到最终用户体验的全方位关注。这一全面的抗重金属污染的FCC催化剂及助剂项目范围是为了确保抗重金属污染的FCC催化剂及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抗重金属污染的FCC催化剂及助剂项目时间表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计划在未来18个月内完成，包括研发、测试、市场试点和正式推出等不同阶段。这个时间表的合理设计是为了确保抗重金属污染的FCC催化剂及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抗重金属污染的FCC催化剂及助剂项目预算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总预算估算为XX百万美元，主要分配在研发、市场推广、人员培训和运营等方面。这一充足的预算为抗重金属污染的FCC催化剂及助剂项目提供了充足的资源，确保抗重金属污染的FCC催化剂及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抗重金属污染的FCC催化剂及助剂项目风险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可能面临的风险包括市场接受度低、技术难题、竞争激烈等。抗重金属污染的FCC催化剂及助剂项目团队已经制定了相应的风险应对计划，通过前瞻性的风险管理，确保抗重金属污染的FCC催化剂及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抗重金属污染的FCC催化剂及助剂项目团队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汇聚了一支经验丰富、多领域专业素养的核心团队，确保抗重金属污染的FCC催化剂及助剂项目在各个方面都能拥有高水平的执行力。团队的协同作战是抗重金属污染的FCC催化剂及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抗重金属污染的FCC催化剂及助剂项目背景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背景根植于市场对更高效、创新产品的渴望，同时也受到科技发展对行业格局的深刻改变的影响。这为抗重金属污染的FCC催化剂及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抗重金属污染的FCC催化剂及助剂项目现状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截至目前，抗重金属污染的FCC催化剂及助剂项目已完成市场调研和技术验证，取得了初步的成功。这为抗重金属污染的FCC催化剂及助剂项目在未来的发展奠定了坚实的基础，为更远大的目标打下了坚实的基石。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405"/>
      <w:r>
        <w:rPr>
          <w:rFonts w:ascii="仿宋" w:eastAsia="仿宋" w:hAnsi="仿宋" w:cs="仿宋" w:hint="eastAsia"/>
          <w:sz w:val="28"/>
          <w:lang w:eastAsia="zh-CN"/>
        </w:rPr>
        <w:t>(二)、抗重金属污染的FCC催化剂及助剂项目目标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重金属污染的FCC催化剂及助剂项目首要业务目标是在市场中占据有利地位，实现产品/服务的成功推广和销售。通过不断提升产品质量、创新性，抗重金属污染的FCC催化剂及助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重金属污染的FCC催化剂及助剂项目着眼于技术创新。通过持续的研发和技术升级，抗重金属污染的FCC催化剂及助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重金属污染的FCC催化剂及助剂项目设定了客户满意度目标。通过提供卓越的产品质量和优质的客户服务，抗重金属污染的FCC催化剂及助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注重社会责任和可持续发展。通过实施环保、社会责任抗重金属污染的FCC催化剂及助剂项目，抗重金属污染的FCC催化剂及助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团队是实现目标的核心驱动力。因此，抗重金属污染的FCC催化剂及助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328"/>
      <w:r>
        <w:rPr>
          <w:rFonts w:ascii="仿宋" w:eastAsia="仿宋" w:hAnsi="仿宋" w:cs="仿宋" w:hint="eastAsia"/>
          <w:sz w:val="28"/>
          <w:lang w:eastAsia="zh-CN"/>
        </w:rPr>
        <w:t>(三)、抗重金属污染的FCC催化剂及助剂项目提出的理由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抗重金属污染的FCC催化剂及助剂项目提出的理由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提出源于对市场机遇的深刻洞察。当前市场中存在的需求缺口和行业发展趋势表明，有巨大的商业机会等待被开发。通过准确捕捉市场机遇，抗重金属污染的FCC催化剂及助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理念基于对技术创新的信仰。通过持续的研发和技术投入，抗重金属污染的FCC催化剂及助剂项目有望推出更具创新性的产品或服务。在科技飞速发展的当下，抗重金属污染的FCC催化剂及助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提出是为了增强企业的行业竞争力。通过提升产品或服务的质量和独特性，抗重金属污染的FCC催化剂及助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响应了消费者需求的变化。随着社会和科技的不断发展，消费者对产品和服务的需求也在发生变化。通过深入了解并及时回应消费者的新需求，抗重金属污染的FCC催化剂及助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提出是企业战略发展规划的一部分。在面对日益激烈的市场竞争和不断变化的商业环境中，抗重金属污染的FCC催化剂及助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提出不仅仅是基于商业考量，还注重社会责任。通过推出环保、社会责任等方面的抗重金属污染的FCC催化剂及助剂项目，抗重金属污染的FCC催化剂及助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提出反映了对利益相关者期望的关注。包括客户、员工、投资者等利益相关者在企业发展中都有着各自的期望，抗重金属污染的FCC催化剂及助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756"/>
      <w:r>
        <w:rPr>
          <w:rFonts w:ascii="仿宋" w:eastAsia="仿宋" w:hAnsi="仿宋" w:cs="仿宋" w:hint="eastAsia"/>
          <w:sz w:val="28"/>
          <w:lang w:eastAsia="zh-CN"/>
        </w:rPr>
        <w:t>(四)、抗重金属污染的FCC催化剂及助剂项目意义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在实施抗重金属污染的FCC催化剂及助剂项目的过程中，我们不仅仅是在追逐商业成功，更是为企业和社会的多个层面创造了深远的意义。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的首要意义在于提升企业的市场竞争力。通过持续的创新和对产品质量的高标准要求，抗重金属污染的FCC催化剂及助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重金属污染的FCC催化剂及助剂项目的推进将促使行业技术水平的提升。通过引入先进技术和创新性解决方案，抗重金属污染的FCC催化剂及助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抗重金属污染的FCC催化剂及助剂项目不仅创造了大量就业机会，提高了就业水平，还注重社会责任和环保。通过参与社会公益事业和推动环保抗重金属污染的FCC催化剂及助剂项目，抗重金属污染的FCC催化剂及助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综合而言，抗重金属污染的FCC催化剂及助剂项目意义重大，不仅推动了企业的发展，也为行业和社会的进步贡献了积极力量。这是一个全面而深刻的影响，将在未来产生可持续的正面效应。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321"/>
      <w:r>
        <w:rPr>
          <w:rFonts w:ascii="仿宋" w:eastAsia="仿宋" w:hAnsi="仿宋" w:cs="仿宋" w:hint="eastAsia"/>
          <w:sz w:val="28"/>
          <w:lang w:eastAsia="zh-CN"/>
        </w:rPr>
        <w:t>(五)、抗重金属污染的FCC催化剂及助剂项目背景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重金属污染的FCC催化剂及助剂项目的动因根植于对多方面因素的审慎考量。这个抗重金属污染的FCC催化剂及助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重金属污染的FCC催化剂及助剂项目背后的首要原因。科技的迅速发展和全球市场的快速变化使得企业必须灵活应对。抗重金属污染的FCC催化剂及助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重金属污染的FCC催化剂及助剂项目背景中不可忽视的一环。企业需要在激烈竞争中脱颖而出，为此，抗重金属污染的FCC催化剂及助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技术的迅速发展为企业带来了机遇与挑战。作为抗重金属污染的FCC催化剂及助剂项目启动的背景之一，对新兴技术的应用将有助于提升企业的技术水平，使其在不断演进的商业环境中保持竞争优势。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https://d.book118.com/915022214141011101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22FF3"/>
    <w:rsid w:val="27522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02221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2024-01-28T03:59:00Z</dcterms:created>
  <dcterms:modified xsi:type="dcterms:W3CDTF">2024-01-28T04:00:17Z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0331D47783DC4676970A8BAD2548FC84_11</vt:lpwstr>
  </property>
  <property fmtid="{D5CDD505-2E9C-101B-9397-08002B2CF9AE}" pid="3" name="KSOProductBuildVer">
    <vt:lpwstr>2052-12.1.0.16120</vt:lpwstr>
  </property>
</Properties>
</file>