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2015-2023年川北幼儿师范高等专科学校高职单招（数学／语文／英语）历年参考题库带答案解析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“精神上的缺陷没有一种是不能由相当的学问来补救的”一语出自（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下列作品中，属于艾青成名作的一项是（）。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B.《火把》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诗作被后人称为“诗史”的诗人是（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A.搜寻材料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B.要有创作的灵感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C.要有丰富的情感和思想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D.选择与安排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https://d.book118.com/915114302101011113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15114302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