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交流鼓风机项目规划设计纲要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56" w:history="1">
        <w:r>
          <w:rPr>
            <w:rFonts w:ascii="仿宋" w:eastAsia="仿宋" w:hAnsi="仿宋" w:cs="仿宋" w:hint="eastAsia"/>
            <w:lang w:eastAsia="zh-CN"/>
          </w:rPr>
          <w:t>概论</w:t>
        </w:r>
        <w:r>
          <w:tab/>
        </w:r>
        <w:r>
          <w:fldChar w:fldCharType="begin"/>
        </w:r>
        <w:r>
          <w:instrText xml:space="preserve"> PAGEREF _Toc29056 \h </w:instrText>
        </w:r>
        <w:r>
          <w:fldChar w:fldCharType="separate"/>
        </w:r>
        <w:r>
          <w:t>3</w:t>
        </w:r>
        <w:r>
          <w:fldChar w:fldCharType="end"/>
        </w:r>
      </w:hyperlink>
    </w:p>
    <w:p>
      <w:pPr>
        <w:pStyle w:val="TOC1"/>
        <w:tabs>
          <w:tab w:val="right" w:leader="dot" w:pos="8306"/>
        </w:tabs>
      </w:pPr>
      <w:hyperlink w:anchor="_Toc29366" w:history="1">
        <w:r>
          <w:rPr>
            <w:rFonts w:ascii="仿宋" w:eastAsia="仿宋" w:hAnsi="仿宋" w:cs="仿宋" w:hint="eastAsia"/>
            <w:lang w:eastAsia="zh-CN"/>
          </w:rPr>
          <w:t>一、交流鼓风机项目建设单位说明</w:t>
        </w:r>
        <w:r>
          <w:tab/>
        </w:r>
        <w:r>
          <w:fldChar w:fldCharType="begin"/>
        </w:r>
        <w:r>
          <w:instrText xml:space="preserve"> PAGEREF _Toc29366 \h </w:instrText>
        </w:r>
        <w:r>
          <w:fldChar w:fldCharType="separate"/>
        </w:r>
        <w:r>
          <w:t>3</w:t>
        </w:r>
        <w:r>
          <w:fldChar w:fldCharType="end"/>
        </w:r>
      </w:hyperlink>
    </w:p>
    <w:p>
      <w:pPr>
        <w:pStyle w:val="TOC2"/>
        <w:tabs>
          <w:tab w:val="right" w:leader="dot" w:pos="8306"/>
        </w:tabs>
      </w:pPr>
      <w:hyperlink w:anchor="_Toc27361" w:history="1">
        <w:r>
          <w:rPr>
            <w:rFonts w:ascii="仿宋" w:eastAsia="仿宋" w:hAnsi="仿宋" w:cs="仿宋" w:hint="eastAsia"/>
            <w:lang w:eastAsia="zh-CN"/>
          </w:rPr>
          <w:t>(一)、交流鼓风机项目承办单位基本情况</w:t>
        </w:r>
        <w:r>
          <w:tab/>
        </w:r>
        <w:r>
          <w:fldChar w:fldCharType="begin"/>
        </w:r>
        <w:r>
          <w:instrText xml:space="preserve"> PAGEREF _Toc27361 \h </w:instrText>
        </w:r>
        <w:r>
          <w:fldChar w:fldCharType="separate"/>
        </w:r>
        <w:r>
          <w:t>3</w:t>
        </w:r>
        <w:r>
          <w:fldChar w:fldCharType="end"/>
        </w:r>
      </w:hyperlink>
    </w:p>
    <w:p>
      <w:pPr>
        <w:pStyle w:val="TOC2"/>
        <w:tabs>
          <w:tab w:val="right" w:leader="dot" w:pos="8306"/>
        </w:tabs>
      </w:pPr>
      <w:hyperlink w:anchor="_Toc4779" w:history="1">
        <w:r>
          <w:rPr>
            <w:rFonts w:ascii="仿宋" w:eastAsia="仿宋" w:hAnsi="仿宋" w:cs="仿宋" w:hint="eastAsia"/>
            <w:lang w:eastAsia="zh-CN"/>
          </w:rPr>
          <w:t>(二)、公司经济效益分析</w:t>
        </w:r>
        <w:r>
          <w:tab/>
        </w:r>
        <w:r>
          <w:fldChar w:fldCharType="begin"/>
        </w:r>
        <w:r>
          <w:instrText xml:space="preserve"> PAGEREF _Toc4779 \h </w:instrText>
        </w:r>
        <w:r>
          <w:fldChar w:fldCharType="separate"/>
        </w:r>
        <w:r>
          <w:t>4</w:t>
        </w:r>
        <w:r>
          <w:fldChar w:fldCharType="end"/>
        </w:r>
      </w:hyperlink>
    </w:p>
    <w:p>
      <w:pPr>
        <w:pStyle w:val="TOC1"/>
        <w:tabs>
          <w:tab w:val="right" w:leader="dot" w:pos="8306"/>
        </w:tabs>
      </w:pPr>
      <w:hyperlink w:anchor="_Toc8035" w:history="1">
        <w:r>
          <w:rPr>
            <w:rFonts w:ascii="仿宋" w:eastAsia="仿宋" w:hAnsi="仿宋" w:cs="仿宋" w:hint="eastAsia"/>
            <w:lang w:eastAsia="zh-CN"/>
          </w:rPr>
          <w:t>二、交流鼓风机项目危机管理</w:t>
        </w:r>
        <w:r>
          <w:tab/>
        </w:r>
        <w:r>
          <w:fldChar w:fldCharType="begin"/>
        </w:r>
        <w:r>
          <w:instrText xml:space="preserve"> PAGEREF _Toc8035 \h </w:instrText>
        </w:r>
        <w:r>
          <w:fldChar w:fldCharType="separate"/>
        </w:r>
        <w:r>
          <w:t>5</w:t>
        </w:r>
        <w:r>
          <w:fldChar w:fldCharType="end"/>
        </w:r>
      </w:hyperlink>
    </w:p>
    <w:p>
      <w:pPr>
        <w:pStyle w:val="TOC2"/>
        <w:tabs>
          <w:tab w:val="right" w:leader="dot" w:pos="8306"/>
        </w:tabs>
      </w:pPr>
      <w:hyperlink w:anchor="_Toc3623" w:history="1">
        <w:r>
          <w:rPr>
            <w:rFonts w:ascii="仿宋" w:eastAsia="仿宋" w:hAnsi="仿宋" w:cs="仿宋" w:hint="eastAsia"/>
            <w:lang w:eastAsia="zh-CN"/>
          </w:rPr>
          <w:t>(一)、危机预警与识别</w:t>
        </w:r>
        <w:r>
          <w:tab/>
        </w:r>
        <w:r>
          <w:fldChar w:fldCharType="begin"/>
        </w:r>
        <w:r>
          <w:instrText xml:space="preserve"> PAGEREF _Toc3623 \h </w:instrText>
        </w:r>
        <w:r>
          <w:fldChar w:fldCharType="separate"/>
        </w:r>
        <w:r>
          <w:t>5</w:t>
        </w:r>
        <w:r>
          <w:fldChar w:fldCharType="end"/>
        </w:r>
      </w:hyperlink>
    </w:p>
    <w:p>
      <w:pPr>
        <w:pStyle w:val="TOC2"/>
        <w:tabs>
          <w:tab w:val="right" w:leader="dot" w:pos="8306"/>
        </w:tabs>
      </w:pPr>
      <w:hyperlink w:anchor="_Toc24454" w:history="1">
        <w:r>
          <w:rPr>
            <w:rFonts w:ascii="仿宋" w:eastAsia="仿宋" w:hAnsi="仿宋" w:cs="仿宋" w:hint="eastAsia"/>
            <w:lang w:eastAsia="zh-CN"/>
          </w:rPr>
          <w:t>(二)、危机应对与恢复</w:t>
        </w:r>
        <w:r>
          <w:tab/>
        </w:r>
        <w:r>
          <w:fldChar w:fldCharType="begin"/>
        </w:r>
        <w:r>
          <w:instrText xml:space="preserve"> PAGEREF _Toc24454 \h </w:instrText>
        </w:r>
        <w:r>
          <w:fldChar w:fldCharType="separate"/>
        </w:r>
        <w:r>
          <w:t>6</w:t>
        </w:r>
        <w:r>
          <w:fldChar w:fldCharType="end"/>
        </w:r>
      </w:hyperlink>
    </w:p>
    <w:p>
      <w:pPr>
        <w:pStyle w:val="TOC1"/>
        <w:tabs>
          <w:tab w:val="right" w:leader="dot" w:pos="8306"/>
        </w:tabs>
      </w:pPr>
      <w:hyperlink w:anchor="_Toc15638" w:history="1">
        <w:r>
          <w:rPr>
            <w:rFonts w:ascii="仿宋" w:eastAsia="仿宋" w:hAnsi="仿宋" w:cs="仿宋" w:hint="eastAsia"/>
            <w:lang w:eastAsia="zh-CN"/>
          </w:rPr>
          <w:t>三、交流鼓风机项目选址可行性分析</w:t>
        </w:r>
        <w:r>
          <w:tab/>
        </w:r>
        <w:r>
          <w:fldChar w:fldCharType="begin"/>
        </w:r>
        <w:r>
          <w:instrText xml:space="preserve"> PAGEREF _Toc15638 \h </w:instrText>
        </w:r>
        <w:r>
          <w:fldChar w:fldCharType="separate"/>
        </w:r>
        <w:r>
          <w:t>7</w:t>
        </w:r>
        <w:r>
          <w:fldChar w:fldCharType="end"/>
        </w:r>
      </w:hyperlink>
    </w:p>
    <w:p>
      <w:pPr>
        <w:pStyle w:val="TOC2"/>
        <w:tabs>
          <w:tab w:val="right" w:leader="dot" w:pos="8306"/>
        </w:tabs>
      </w:pPr>
      <w:hyperlink w:anchor="_Toc28489" w:history="1">
        <w:r>
          <w:rPr>
            <w:rFonts w:ascii="仿宋" w:eastAsia="仿宋" w:hAnsi="仿宋" w:cs="仿宋" w:hint="eastAsia"/>
            <w:lang w:eastAsia="zh-CN"/>
          </w:rPr>
          <w:t>(一)、交流鼓风机项目选址</w:t>
        </w:r>
        <w:r>
          <w:tab/>
        </w:r>
        <w:r>
          <w:fldChar w:fldCharType="begin"/>
        </w:r>
        <w:r>
          <w:instrText xml:space="preserve"> PAGEREF _Toc28489 \h </w:instrText>
        </w:r>
        <w:r>
          <w:fldChar w:fldCharType="separate"/>
        </w:r>
        <w:r>
          <w:t>7</w:t>
        </w:r>
        <w:r>
          <w:fldChar w:fldCharType="end"/>
        </w:r>
      </w:hyperlink>
    </w:p>
    <w:p>
      <w:pPr>
        <w:pStyle w:val="TOC2"/>
        <w:tabs>
          <w:tab w:val="right" w:leader="dot" w:pos="8306"/>
        </w:tabs>
      </w:pPr>
      <w:hyperlink w:anchor="_Toc30778" w:history="1">
        <w:r>
          <w:rPr>
            <w:rFonts w:ascii="仿宋" w:eastAsia="仿宋" w:hAnsi="仿宋" w:cs="仿宋" w:hint="eastAsia"/>
            <w:lang w:eastAsia="zh-CN"/>
          </w:rPr>
          <w:t>(二)、用地控制指标</w:t>
        </w:r>
        <w:r>
          <w:tab/>
        </w:r>
        <w:r>
          <w:fldChar w:fldCharType="begin"/>
        </w:r>
        <w:r>
          <w:instrText xml:space="preserve"> PAGEREF _Toc30778 \h </w:instrText>
        </w:r>
        <w:r>
          <w:fldChar w:fldCharType="separate"/>
        </w:r>
        <w:r>
          <w:t>7</w:t>
        </w:r>
        <w:r>
          <w:fldChar w:fldCharType="end"/>
        </w:r>
      </w:hyperlink>
    </w:p>
    <w:p>
      <w:pPr>
        <w:pStyle w:val="TOC2"/>
        <w:tabs>
          <w:tab w:val="right" w:leader="dot" w:pos="8306"/>
        </w:tabs>
      </w:pPr>
      <w:hyperlink w:anchor="_Toc15932" w:history="1">
        <w:r>
          <w:rPr>
            <w:rFonts w:ascii="仿宋" w:eastAsia="仿宋" w:hAnsi="仿宋" w:cs="仿宋" w:hint="eastAsia"/>
            <w:lang w:eastAsia="zh-CN"/>
          </w:rPr>
          <w:t>(三)、节约用地措施</w:t>
        </w:r>
        <w:r>
          <w:tab/>
        </w:r>
        <w:r>
          <w:fldChar w:fldCharType="begin"/>
        </w:r>
        <w:r>
          <w:instrText xml:space="preserve"> PAGEREF _Toc15932 \h </w:instrText>
        </w:r>
        <w:r>
          <w:fldChar w:fldCharType="separate"/>
        </w:r>
        <w:r>
          <w:t>9</w:t>
        </w:r>
        <w:r>
          <w:fldChar w:fldCharType="end"/>
        </w:r>
      </w:hyperlink>
    </w:p>
    <w:p>
      <w:pPr>
        <w:pStyle w:val="TOC2"/>
        <w:tabs>
          <w:tab w:val="right" w:leader="dot" w:pos="8306"/>
        </w:tabs>
      </w:pPr>
      <w:hyperlink w:anchor="_Toc19304" w:history="1">
        <w:r>
          <w:rPr>
            <w:rFonts w:ascii="仿宋" w:eastAsia="仿宋" w:hAnsi="仿宋" w:cs="仿宋" w:hint="eastAsia"/>
            <w:lang w:eastAsia="zh-CN"/>
          </w:rPr>
          <w:t>(四)、总图布置方案</w:t>
        </w:r>
        <w:r>
          <w:tab/>
        </w:r>
        <w:r>
          <w:fldChar w:fldCharType="begin"/>
        </w:r>
        <w:r>
          <w:instrText xml:space="preserve"> PAGEREF _Toc19304 \h </w:instrText>
        </w:r>
        <w:r>
          <w:fldChar w:fldCharType="separate"/>
        </w:r>
        <w:r>
          <w:t>10</w:t>
        </w:r>
        <w:r>
          <w:fldChar w:fldCharType="end"/>
        </w:r>
      </w:hyperlink>
    </w:p>
    <w:p>
      <w:pPr>
        <w:pStyle w:val="TOC2"/>
        <w:tabs>
          <w:tab w:val="right" w:leader="dot" w:pos="8306"/>
        </w:tabs>
      </w:pPr>
      <w:hyperlink w:anchor="_Toc16701" w:history="1">
        <w:r>
          <w:rPr>
            <w:rFonts w:ascii="仿宋" w:eastAsia="仿宋" w:hAnsi="仿宋" w:cs="仿宋" w:hint="eastAsia"/>
            <w:lang w:eastAsia="zh-CN"/>
          </w:rPr>
          <w:t>(五)、选址综合评价</w:t>
        </w:r>
        <w:r>
          <w:tab/>
        </w:r>
        <w:r>
          <w:fldChar w:fldCharType="begin"/>
        </w:r>
        <w:r>
          <w:instrText xml:space="preserve"> PAGEREF _Toc16701 \h </w:instrText>
        </w:r>
        <w:r>
          <w:fldChar w:fldCharType="separate"/>
        </w:r>
        <w:r>
          <w:t>11</w:t>
        </w:r>
        <w:r>
          <w:fldChar w:fldCharType="end"/>
        </w:r>
      </w:hyperlink>
    </w:p>
    <w:p>
      <w:pPr>
        <w:pStyle w:val="TOC1"/>
        <w:tabs>
          <w:tab w:val="right" w:leader="dot" w:pos="8306"/>
        </w:tabs>
      </w:pPr>
      <w:hyperlink w:anchor="_Toc5858" w:history="1">
        <w:r>
          <w:rPr>
            <w:rFonts w:ascii="仿宋" w:eastAsia="仿宋" w:hAnsi="仿宋" w:cs="仿宋" w:hint="eastAsia"/>
            <w:lang w:eastAsia="zh-CN"/>
          </w:rPr>
          <w:t>四、交流鼓风机项目绩效评估</w:t>
        </w:r>
        <w:r>
          <w:tab/>
        </w:r>
        <w:r>
          <w:fldChar w:fldCharType="begin"/>
        </w:r>
        <w:r>
          <w:instrText xml:space="preserve"> PAGEREF _Toc5858 \h </w:instrText>
        </w:r>
        <w:r>
          <w:fldChar w:fldCharType="separate"/>
        </w:r>
        <w:r>
          <w:t>12</w:t>
        </w:r>
        <w:r>
          <w:fldChar w:fldCharType="end"/>
        </w:r>
      </w:hyperlink>
    </w:p>
    <w:p>
      <w:pPr>
        <w:pStyle w:val="TOC2"/>
        <w:tabs>
          <w:tab w:val="right" w:leader="dot" w:pos="8306"/>
        </w:tabs>
      </w:pPr>
      <w:hyperlink w:anchor="_Toc765" w:history="1">
        <w:r>
          <w:rPr>
            <w:rFonts w:ascii="仿宋" w:eastAsia="仿宋" w:hAnsi="仿宋" w:cs="仿宋" w:hint="eastAsia"/>
            <w:lang w:eastAsia="zh-CN"/>
          </w:rPr>
          <w:t>(一)、绩效评估指标</w:t>
        </w:r>
        <w:r>
          <w:tab/>
        </w:r>
        <w:r>
          <w:fldChar w:fldCharType="begin"/>
        </w:r>
        <w:r>
          <w:instrText xml:space="preserve"> PAGEREF _Toc765 \h </w:instrText>
        </w:r>
        <w:r>
          <w:fldChar w:fldCharType="separate"/>
        </w:r>
        <w:r>
          <w:t>12</w:t>
        </w:r>
        <w:r>
          <w:fldChar w:fldCharType="end"/>
        </w:r>
      </w:hyperlink>
    </w:p>
    <w:p>
      <w:pPr>
        <w:pStyle w:val="TOC2"/>
        <w:tabs>
          <w:tab w:val="right" w:leader="dot" w:pos="8306"/>
        </w:tabs>
      </w:pPr>
      <w:hyperlink w:anchor="_Toc60" w:history="1">
        <w:r>
          <w:rPr>
            <w:rFonts w:ascii="仿宋" w:eastAsia="仿宋" w:hAnsi="仿宋" w:cs="仿宋" w:hint="eastAsia"/>
            <w:lang w:eastAsia="zh-CN"/>
          </w:rPr>
          <w:t>(二)、绩效评估方法</w:t>
        </w:r>
        <w:r>
          <w:tab/>
        </w:r>
        <w:r>
          <w:fldChar w:fldCharType="begin"/>
        </w:r>
        <w:r>
          <w:instrText xml:space="preserve"> PAGEREF _Toc60 \h </w:instrText>
        </w:r>
        <w:r>
          <w:fldChar w:fldCharType="separate"/>
        </w:r>
        <w:r>
          <w:t>13</w:t>
        </w:r>
        <w:r>
          <w:fldChar w:fldCharType="end"/>
        </w:r>
      </w:hyperlink>
    </w:p>
    <w:p>
      <w:pPr>
        <w:pStyle w:val="TOC2"/>
        <w:tabs>
          <w:tab w:val="right" w:leader="dot" w:pos="8306"/>
        </w:tabs>
      </w:pPr>
      <w:hyperlink w:anchor="_Toc27069" w:history="1">
        <w:r>
          <w:rPr>
            <w:rFonts w:ascii="仿宋" w:eastAsia="仿宋" w:hAnsi="仿宋" w:cs="仿宋" w:hint="eastAsia"/>
            <w:lang w:eastAsia="zh-CN"/>
          </w:rPr>
          <w:t>(三)、绩效评估周期</w:t>
        </w:r>
        <w:r>
          <w:tab/>
        </w:r>
        <w:r>
          <w:fldChar w:fldCharType="begin"/>
        </w:r>
        <w:r>
          <w:instrText xml:space="preserve"> PAGEREF _Toc27069 \h </w:instrText>
        </w:r>
        <w:r>
          <w:fldChar w:fldCharType="separate"/>
        </w:r>
        <w:r>
          <w:t>14</w:t>
        </w:r>
        <w:r>
          <w:fldChar w:fldCharType="end"/>
        </w:r>
      </w:hyperlink>
    </w:p>
    <w:p>
      <w:pPr>
        <w:pStyle w:val="TOC1"/>
        <w:tabs>
          <w:tab w:val="right" w:leader="dot" w:pos="8306"/>
        </w:tabs>
      </w:pPr>
      <w:hyperlink w:anchor="_Toc22447" w:history="1">
        <w:r>
          <w:rPr>
            <w:rFonts w:ascii="仿宋" w:eastAsia="仿宋" w:hAnsi="仿宋" w:cs="仿宋" w:hint="eastAsia"/>
            <w:lang w:eastAsia="zh-CN"/>
          </w:rPr>
          <w:t>五、交流鼓风机项目土建工程</w:t>
        </w:r>
        <w:r>
          <w:tab/>
        </w:r>
        <w:r>
          <w:fldChar w:fldCharType="begin"/>
        </w:r>
        <w:r>
          <w:instrText xml:space="preserve"> PAGEREF _Toc22447 \h </w:instrText>
        </w:r>
        <w:r>
          <w:fldChar w:fldCharType="separate"/>
        </w:r>
        <w:r>
          <w:t>15</w:t>
        </w:r>
        <w:r>
          <w:fldChar w:fldCharType="end"/>
        </w:r>
      </w:hyperlink>
    </w:p>
    <w:p>
      <w:pPr>
        <w:pStyle w:val="TOC2"/>
        <w:tabs>
          <w:tab w:val="right" w:leader="dot" w:pos="8306"/>
        </w:tabs>
      </w:pPr>
      <w:hyperlink w:anchor="_Toc25574" w:history="1">
        <w:r>
          <w:rPr>
            <w:rFonts w:ascii="仿宋" w:eastAsia="仿宋" w:hAnsi="仿宋" w:cs="仿宋" w:hint="eastAsia"/>
            <w:lang w:eastAsia="zh-CN"/>
          </w:rPr>
          <w:t>(一)、建筑工程设计原则</w:t>
        </w:r>
        <w:r>
          <w:tab/>
        </w:r>
        <w:r>
          <w:fldChar w:fldCharType="begin"/>
        </w:r>
        <w:r>
          <w:instrText xml:space="preserve"> PAGEREF _Toc25574 \h </w:instrText>
        </w:r>
        <w:r>
          <w:fldChar w:fldCharType="separate"/>
        </w:r>
        <w:r>
          <w:t>15</w:t>
        </w:r>
        <w:r>
          <w:fldChar w:fldCharType="end"/>
        </w:r>
      </w:hyperlink>
    </w:p>
    <w:p>
      <w:pPr>
        <w:pStyle w:val="TOC2"/>
        <w:tabs>
          <w:tab w:val="right" w:leader="dot" w:pos="8306"/>
        </w:tabs>
      </w:pPr>
      <w:hyperlink w:anchor="_Toc31949" w:history="1">
        <w:r>
          <w:rPr>
            <w:rFonts w:ascii="仿宋" w:eastAsia="仿宋" w:hAnsi="仿宋" w:cs="仿宋" w:hint="eastAsia"/>
            <w:lang w:eastAsia="zh-CN"/>
          </w:rPr>
          <w:t>(二)、土建工程设计年限及安全等级</w:t>
        </w:r>
        <w:r>
          <w:tab/>
        </w:r>
        <w:r>
          <w:fldChar w:fldCharType="begin"/>
        </w:r>
        <w:r>
          <w:instrText xml:space="preserve"> PAGEREF _Toc31949 \h </w:instrText>
        </w:r>
        <w:r>
          <w:fldChar w:fldCharType="separate"/>
        </w:r>
        <w:r>
          <w:t>17</w:t>
        </w:r>
        <w:r>
          <w:fldChar w:fldCharType="end"/>
        </w:r>
      </w:hyperlink>
    </w:p>
    <w:p>
      <w:pPr>
        <w:pStyle w:val="TOC2"/>
        <w:tabs>
          <w:tab w:val="right" w:leader="dot" w:pos="8306"/>
        </w:tabs>
      </w:pPr>
      <w:hyperlink w:anchor="_Toc31332" w:history="1">
        <w:r>
          <w:rPr>
            <w:rFonts w:ascii="仿宋" w:eastAsia="仿宋" w:hAnsi="仿宋" w:cs="仿宋" w:hint="eastAsia"/>
            <w:lang w:eastAsia="zh-CN"/>
          </w:rPr>
          <w:t>(三)、建筑工程设计总体要求</w:t>
        </w:r>
        <w:r>
          <w:tab/>
        </w:r>
        <w:r>
          <w:fldChar w:fldCharType="begin"/>
        </w:r>
        <w:r>
          <w:instrText xml:space="preserve"> PAGEREF _Toc31332 \h </w:instrText>
        </w:r>
        <w:r>
          <w:fldChar w:fldCharType="separate"/>
        </w:r>
        <w:r>
          <w:t>18</w:t>
        </w:r>
        <w:r>
          <w:fldChar w:fldCharType="end"/>
        </w:r>
      </w:hyperlink>
    </w:p>
    <w:p>
      <w:pPr>
        <w:pStyle w:val="TOC2"/>
        <w:tabs>
          <w:tab w:val="right" w:leader="dot" w:pos="8306"/>
        </w:tabs>
      </w:pPr>
      <w:hyperlink w:anchor="_Toc26088" w:history="1">
        <w:r>
          <w:rPr>
            <w:rFonts w:ascii="仿宋" w:eastAsia="仿宋" w:hAnsi="仿宋" w:cs="仿宋" w:hint="eastAsia"/>
            <w:lang w:eastAsia="zh-CN"/>
          </w:rPr>
          <w:t>(四)、土建工程建设指标</w:t>
        </w:r>
        <w:r>
          <w:tab/>
        </w:r>
        <w:r>
          <w:fldChar w:fldCharType="begin"/>
        </w:r>
        <w:r>
          <w:instrText xml:space="preserve"> PAGEREF _Toc26088 \h </w:instrText>
        </w:r>
        <w:r>
          <w:fldChar w:fldCharType="separate"/>
        </w:r>
        <w:r>
          <w:t>18</w:t>
        </w:r>
        <w:r>
          <w:fldChar w:fldCharType="end"/>
        </w:r>
      </w:hyperlink>
    </w:p>
    <w:p>
      <w:pPr>
        <w:pStyle w:val="TOC1"/>
        <w:tabs>
          <w:tab w:val="right" w:leader="dot" w:pos="8306"/>
        </w:tabs>
      </w:pPr>
      <w:hyperlink w:anchor="_Toc32501" w:history="1">
        <w:r>
          <w:rPr>
            <w:rFonts w:ascii="仿宋" w:eastAsia="仿宋" w:hAnsi="仿宋" w:cs="仿宋" w:hint="eastAsia"/>
            <w:lang w:eastAsia="zh-CN"/>
          </w:rPr>
          <w:t>六、交流鼓风机项目可持续发展</w:t>
        </w:r>
        <w:r>
          <w:tab/>
        </w:r>
        <w:r>
          <w:fldChar w:fldCharType="begin"/>
        </w:r>
        <w:r>
          <w:instrText xml:space="preserve"> PAGEREF _Toc32501 \h </w:instrText>
        </w:r>
        <w:r>
          <w:fldChar w:fldCharType="separate"/>
        </w:r>
        <w:r>
          <w:t>19</w:t>
        </w:r>
        <w:r>
          <w:fldChar w:fldCharType="end"/>
        </w:r>
      </w:hyperlink>
    </w:p>
    <w:p>
      <w:pPr>
        <w:pStyle w:val="TOC2"/>
        <w:tabs>
          <w:tab w:val="right" w:leader="dot" w:pos="8306"/>
        </w:tabs>
      </w:pPr>
      <w:hyperlink w:anchor="_Toc18353" w:history="1">
        <w:r>
          <w:rPr>
            <w:rFonts w:ascii="仿宋" w:eastAsia="仿宋" w:hAnsi="仿宋" w:cs="仿宋" w:hint="eastAsia"/>
            <w:lang w:eastAsia="zh-CN"/>
          </w:rPr>
          <w:t>(一)、可持续战略与实践</w:t>
        </w:r>
        <w:r>
          <w:tab/>
        </w:r>
        <w:r>
          <w:fldChar w:fldCharType="begin"/>
        </w:r>
        <w:r>
          <w:instrText xml:space="preserve"> PAGEREF _Toc18353 \h </w:instrText>
        </w:r>
        <w:r>
          <w:fldChar w:fldCharType="separate"/>
        </w:r>
        <w:r>
          <w:t>19</w:t>
        </w:r>
        <w:r>
          <w:fldChar w:fldCharType="end"/>
        </w:r>
      </w:hyperlink>
    </w:p>
    <w:p>
      <w:pPr>
        <w:pStyle w:val="TOC2"/>
        <w:tabs>
          <w:tab w:val="right" w:leader="dot" w:pos="8306"/>
        </w:tabs>
      </w:pPr>
      <w:hyperlink w:anchor="_Toc32198" w:history="1">
        <w:r>
          <w:rPr>
            <w:rFonts w:ascii="仿宋" w:eastAsia="仿宋" w:hAnsi="仿宋" w:cs="仿宋" w:hint="eastAsia"/>
            <w:lang w:eastAsia="zh-CN"/>
          </w:rPr>
          <w:t>(二)、环保与社会责任</w:t>
        </w:r>
        <w:r>
          <w:tab/>
        </w:r>
        <w:r>
          <w:fldChar w:fldCharType="begin"/>
        </w:r>
        <w:r>
          <w:instrText xml:space="preserve"> PAGEREF _Toc32198 \h </w:instrText>
        </w:r>
        <w:r>
          <w:fldChar w:fldCharType="separate"/>
        </w:r>
        <w:r>
          <w:t>19</w:t>
        </w:r>
        <w:r>
          <w:fldChar w:fldCharType="end"/>
        </w:r>
      </w:hyperlink>
    </w:p>
    <w:p>
      <w:pPr>
        <w:pStyle w:val="TOC1"/>
        <w:tabs>
          <w:tab w:val="right" w:leader="dot" w:pos="8306"/>
        </w:tabs>
      </w:pPr>
      <w:hyperlink w:anchor="_Toc1755" w:history="1">
        <w:r>
          <w:rPr>
            <w:rFonts w:ascii="仿宋" w:eastAsia="仿宋" w:hAnsi="仿宋" w:cs="仿宋" w:hint="eastAsia"/>
            <w:lang w:eastAsia="zh-CN"/>
          </w:rPr>
          <w:t>七、交流鼓风机项目人力资源培养与发展</w:t>
        </w:r>
        <w:r>
          <w:tab/>
        </w:r>
        <w:r>
          <w:fldChar w:fldCharType="begin"/>
        </w:r>
        <w:r>
          <w:instrText xml:space="preserve"> PAGEREF _Toc1755 \h </w:instrText>
        </w:r>
        <w:r>
          <w:fldChar w:fldCharType="separate"/>
        </w:r>
        <w:r>
          <w:t>20</w:t>
        </w:r>
        <w:r>
          <w:fldChar w:fldCharType="end"/>
        </w:r>
      </w:hyperlink>
    </w:p>
    <w:p>
      <w:pPr>
        <w:pStyle w:val="TOC2"/>
        <w:tabs>
          <w:tab w:val="right" w:leader="dot" w:pos="8306"/>
        </w:tabs>
      </w:pPr>
      <w:hyperlink w:anchor="_Toc5393" w:history="1">
        <w:r>
          <w:rPr>
            <w:rFonts w:ascii="仿宋" w:eastAsia="仿宋" w:hAnsi="仿宋" w:cs="仿宋" w:hint="eastAsia"/>
            <w:lang w:eastAsia="zh-CN"/>
          </w:rPr>
          <w:t>(一)、人才需求与规划</w:t>
        </w:r>
        <w:r>
          <w:tab/>
        </w:r>
        <w:r>
          <w:fldChar w:fldCharType="begin"/>
        </w:r>
        <w:r>
          <w:instrText xml:space="preserve"> PAGEREF _Toc5393 \h </w:instrText>
        </w:r>
        <w:r>
          <w:fldChar w:fldCharType="separate"/>
        </w:r>
        <w:r>
          <w:t>20</w:t>
        </w:r>
        <w:r>
          <w:fldChar w:fldCharType="end"/>
        </w:r>
      </w:hyperlink>
    </w:p>
    <w:p>
      <w:pPr>
        <w:pStyle w:val="TOC2"/>
        <w:tabs>
          <w:tab w:val="right" w:leader="dot" w:pos="8306"/>
        </w:tabs>
      </w:pPr>
      <w:hyperlink w:anchor="_Toc11204" w:history="1">
        <w:r>
          <w:rPr>
            <w:rFonts w:ascii="仿宋" w:eastAsia="仿宋" w:hAnsi="仿宋" w:cs="仿宋" w:hint="eastAsia"/>
            <w:lang w:eastAsia="zh-CN"/>
          </w:rPr>
          <w:t>(二)、培训与发展计划</w:t>
        </w:r>
        <w:r>
          <w:tab/>
        </w:r>
        <w:r>
          <w:fldChar w:fldCharType="begin"/>
        </w:r>
        <w:r>
          <w:instrText xml:space="preserve"> PAGEREF _Toc11204 \h </w:instrText>
        </w:r>
        <w:r>
          <w:fldChar w:fldCharType="separate"/>
        </w:r>
        <w:r>
          <w:t>21</w:t>
        </w:r>
        <w:r>
          <w:fldChar w:fldCharType="end"/>
        </w:r>
      </w:hyperlink>
    </w:p>
    <w:p>
      <w:pPr>
        <w:pStyle w:val="TOC1"/>
        <w:tabs>
          <w:tab w:val="right" w:leader="dot" w:pos="8306"/>
        </w:tabs>
      </w:pPr>
      <w:hyperlink w:anchor="_Toc10908" w:history="1">
        <w:r>
          <w:rPr>
            <w:rFonts w:ascii="仿宋" w:eastAsia="仿宋" w:hAnsi="仿宋" w:cs="仿宋" w:hint="eastAsia"/>
            <w:lang w:eastAsia="zh-CN"/>
          </w:rPr>
          <w:t>八、交流鼓风机项目投资规划</w:t>
        </w:r>
        <w:r>
          <w:tab/>
        </w:r>
        <w:r>
          <w:fldChar w:fldCharType="begin"/>
        </w:r>
        <w:r>
          <w:instrText xml:space="preserve"> PAGEREF _Toc10908 \h </w:instrText>
        </w:r>
        <w:r>
          <w:fldChar w:fldCharType="separate"/>
        </w:r>
        <w:r>
          <w:t>21</w:t>
        </w:r>
        <w:r>
          <w:fldChar w:fldCharType="end"/>
        </w:r>
      </w:hyperlink>
    </w:p>
    <w:p>
      <w:pPr>
        <w:pStyle w:val="TOC2"/>
        <w:tabs>
          <w:tab w:val="right" w:leader="dot" w:pos="8306"/>
        </w:tabs>
      </w:pPr>
      <w:hyperlink w:anchor="_Toc4209" w:history="1">
        <w:r>
          <w:rPr>
            <w:rFonts w:ascii="仿宋" w:eastAsia="仿宋" w:hAnsi="仿宋" w:cs="仿宋" w:hint="eastAsia"/>
            <w:lang w:eastAsia="zh-CN"/>
          </w:rPr>
          <w:t>(一)、交流鼓风机项目总投资估算</w:t>
        </w:r>
        <w:r>
          <w:tab/>
        </w:r>
        <w:r>
          <w:fldChar w:fldCharType="begin"/>
        </w:r>
        <w:r>
          <w:instrText xml:space="preserve"> PAGEREF _Toc4209 \h </w:instrText>
        </w:r>
        <w:r>
          <w:fldChar w:fldCharType="separate"/>
        </w:r>
        <w:r>
          <w:t>21</w:t>
        </w:r>
        <w:r>
          <w:fldChar w:fldCharType="end"/>
        </w:r>
      </w:hyperlink>
    </w:p>
    <w:p>
      <w:pPr>
        <w:pStyle w:val="TOC2"/>
        <w:tabs>
          <w:tab w:val="right" w:leader="dot" w:pos="8306"/>
        </w:tabs>
      </w:pPr>
      <w:hyperlink w:anchor="_Toc30282" w:history="1">
        <w:r>
          <w:rPr>
            <w:rFonts w:ascii="仿宋" w:eastAsia="仿宋" w:hAnsi="仿宋" w:cs="仿宋" w:hint="eastAsia"/>
            <w:lang w:eastAsia="zh-CN"/>
          </w:rPr>
          <w:t>(二)、资金筹措</w:t>
        </w:r>
        <w:r>
          <w:tab/>
        </w:r>
        <w:r>
          <w:fldChar w:fldCharType="begin"/>
        </w:r>
        <w:r>
          <w:instrText xml:space="preserve"> PAGEREF _Toc30282 \h </w:instrText>
        </w:r>
        <w:r>
          <w:fldChar w:fldCharType="separate"/>
        </w:r>
        <w:r>
          <w:t>23</w:t>
        </w:r>
        <w:r>
          <w:fldChar w:fldCharType="end"/>
        </w:r>
      </w:hyperlink>
    </w:p>
    <w:p>
      <w:pPr>
        <w:pStyle w:val="TOC1"/>
        <w:tabs>
          <w:tab w:val="right" w:leader="dot" w:pos="8306"/>
        </w:tabs>
      </w:pPr>
      <w:hyperlink w:anchor="_Toc866" w:history="1">
        <w:r>
          <w:rPr>
            <w:rFonts w:ascii="仿宋" w:eastAsia="仿宋" w:hAnsi="仿宋" w:cs="仿宋" w:hint="eastAsia"/>
            <w:lang w:eastAsia="zh-CN"/>
          </w:rPr>
          <w:t>九、交流鼓风机项目财务管理</w:t>
        </w:r>
        <w:r>
          <w:tab/>
        </w:r>
        <w:r>
          <w:fldChar w:fldCharType="begin"/>
        </w:r>
        <w:r>
          <w:instrText xml:space="preserve"> PAGEREF _Toc866 \h </w:instrText>
        </w:r>
        <w:r>
          <w:fldChar w:fldCharType="separate"/>
        </w:r>
        <w:r>
          <w:t>23</w:t>
        </w:r>
        <w:r>
          <w:fldChar w:fldCharType="end"/>
        </w:r>
      </w:hyperlink>
    </w:p>
    <w:p>
      <w:pPr>
        <w:pStyle w:val="TOC2"/>
        <w:tabs>
          <w:tab w:val="right" w:leader="dot" w:pos="8306"/>
        </w:tabs>
      </w:pPr>
      <w:hyperlink w:anchor="_Toc21025" w:history="1">
        <w:r>
          <w:rPr>
            <w:rFonts w:ascii="仿宋" w:eastAsia="仿宋" w:hAnsi="仿宋" w:cs="仿宋" w:hint="eastAsia"/>
            <w:lang w:eastAsia="zh-CN"/>
          </w:rPr>
          <w:t>(一)、资金需求大</w:t>
        </w:r>
        <w:r>
          <w:tab/>
        </w:r>
        <w:r>
          <w:fldChar w:fldCharType="begin"/>
        </w:r>
        <w:r>
          <w:instrText xml:space="preserve"> PAGEREF _Toc21025 \h </w:instrText>
        </w:r>
        <w:r>
          <w:fldChar w:fldCharType="separate"/>
        </w:r>
        <w:r>
          <w:t>23</w:t>
        </w:r>
        <w:r>
          <w:fldChar w:fldCharType="end"/>
        </w:r>
      </w:hyperlink>
    </w:p>
    <w:p>
      <w:pPr>
        <w:pStyle w:val="TOC2"/>
        <w:tabs>
          <w:tab w:val="right" w:leader="dot" w:pos="8306"/>
        </w:tabs>
      </w:pPr>
      <w:hyperlink w:anchor="_Toc11781" w:history="1">
        <w:r>
          <w:rPr>
            <w:rFonts w:ascii="仿宋" w:eastAsia="仿宋" w:hAnsi="仿宋" w:cs="仿宋" w:hint="eastAsia"/>
            <w:lang w:eastAsia="zh-CN"/>
          </w:rPr>
          <w:t>(二)、研发周期长</w:t>
        </w:r>
        <w:r>
          <w:tab/>
        </w:r>
        <w:r>
          <w:fldChar w:fldCharType="begin"/>
        </w:r>
        <w:r>
          <w:instrText xml:space="preserve"> PAGEREF _Toc11781 \h </w:instrText>
        </w:r>
        <w:r>
          <w:fldChar w:fldCharType="separate"/>
        </w:r>
        <w:r>
          <w:t>24</w:t>
        </w:r>
        <w:r>
          <w:fldChar w:fldCharType="end"/>
        </w:r>
      </w:hyperlink>
    </w:p>
    <w:p>
      <w:pPr>
        <w:pStyle w:val="TOC2"/>
        <w:tabs>
          <w:tab w:val="right" w:leader="dot" w:pos="8306"/>
        </w:tabs>
      </w:pPr>
      <w:hyperlink w:anchor="_Toc867" w:history="1">
        <w:r>
          <w:rPr>
            <w:rFonts w:ascii="仿宋" w:eastAsia="仿宋" w:hAnsi="仿宋" w:cs="仿宋" w:hint="eastAsia"/>
            <w:lang w:eastAsia="zh-CN"/>
          </w:rPr>
          <w:t>(三)、市场风险大</w:t>
        </w:r>
        <w:r>
          <w:tab/>
        </w:r>
        <w:r>
          <w:fldChar w:fldCharType="begin"/>
        </w:r>
        <w:r>
          <w:instrText xml:space="preserve"> PAGEREF _Toc867 \h </w:instrText>
        </w:r>
        <w:r>
          <w:fldChar w:fldCharType="separate"/>
        </w:r>
        <w:r>
          <w:t>26</w:t>
        </w:r>
        <w:r>
          <w:fldChar w:fldCharType="end"/>
        </w:r>
      </w:hyperlink>
    </w:p>
    <w:p>
      <w:pPr>
        <w:pStyle w:val="TOC2"/>
        <w:tabs>
          <w:tab w:val="right" w:leader="dot" w:pos="8306"/>
        </w:tabs>
      </w:pPr>
      <w:hyperlink w:anchor="_Toc17369" w:history="1">
        <w:r>
          <w:rPr>
            <w:rFonts w:ascii="仿宋" w:eastAsia="仿宋" w:hAnsi="仿宋" w:cs="仿宋" w:hint="eastAsia"/>
            <w:lang w:eastAsia="zh-CN"/>
          </w:rPr>
          <w:t>(四)、利润率高</w:t>
        </w:r>
        <w:r>
          <w:tab/>
        </w:r>
        <w:r>
          <w:fldChar w:fldCharType="begin"/>
        </w:r>
        <w:r>
          <w:instrText xml:space="preserve"> PAGEREF _Toc17369 \h </w:instrText>
        </w:r>
        <w:r>
          <w:fldChar w:fldCharType="separate"/>
        </w:r>
        <w:r>
          <w:t>28</w:t>
        </w:r>
        <w:r>
          <w:fldChar w:fldCharType="end"/>
        </w:r>
      </w:hyperlink>
    </w:p>
    <w:p>
      <w:pPr>
        <w:pStyle w:val="TOC1"/>
        <w:tabs>
          <w:tab w:val="right" w:leader="dot" w:pos="8306"/>
        </w:tabs>
      </w:pPr>
      <w:hyperlink w:anchor="_Toc3515" w:history="1">
        <w:r>
          <w:rPr>
            <w:rFonts w:ascii="仿宋" w:eastAsia="仿宋" w:hAnsi="仿宋" w:cs="仿宋" w:hint="eastAsia"/>
            <w:lang w:eastAsia="zh-CN"/>
          </w:rPr>
          <w:t>十、交流鼓风机项目人力资源管理</w:t>
        </w:r>
        <w:r>
          <w:tab/>
        </w:r>
        <w:r>
          <w:fldChar w:fldCharType="begin"/>
        </w:r>
        <w:r>
          <w:instrText xml:space="preserve"> PAGEREF _Toc3515 \h </w:instrText>
        </w:r>
        <w:r>
          <w:fldChar w:fldCharType="separate"/>
        </w:r>
        <w:r>
          <w:t>30</w:t>
        </w:r>
        <w:r>
          <w:fldChar w:fldCharType="end"/>
        </w:r>
      </w:hyperlink>
    </w:p>
    <w:p>
      <w:pPr>
        <w:pStyle w:val="TOC2"/>
        <w:tabs>
          <w:tab w:val="right" w:leader="dot" w:pos="8306"/>
        </w:tabs>
      </w:pPr>
      <w:hyperlink w:anchor="_Toc26486" w:history="1">
        <w:r>
          <w:rPr>
            <w:rFonts w:ascii="仿宋" w:eastAsia="仿宋" w:hAnsi="仿宋" w:cs="仿宋" w:hint="eastAsia"/>
            <w:lang w:eastAsia="zh-CN"/>
          </w:rPr>
          <w:t>(一)、建立健全的预算管理制度</w:t>
        </w:r>
        <w:r>
          <w:tab/>
        </w:r>
        <w:r>
          <w:fldChar w:fldCharType="begin"/>
        </w:r>
        <w:r>
          <w:instrText xml:space="preserve"> PAGEREF _Toc26486 \h </w:instrText>
        </w:r>
        <w:r>
          <w:fldChar w:fldCharType="separate"/>
        </w:r>
        <w:r>
          <w:t>30</w:t>
        </w:r>
        <w:r>
          <w:fldChar w:fldCharType="end"/>
        </w:r>
      </w:hyperlink>
    </w:p>
    <w:p>
      <w:pPr>
        <w:pStyle w:val="TOC2"/>
        <w:tabs>
          <w:tab w:val="right" w:leader="dot" w:pos="8306"/>
        </w:tabs>
      </w:pPr>
      <w:hyperlink w:anchor="_Toc26765" w:history="1">
        <w:r>
          <w:rPr>
            <w:rFonts w:ascii="仿宋" w:eastAsia="仿宋" w:hAnsi="仿宋" w:cs="仿宋" w:hint="eastAsia"/>
            <w:lang w:eastAsia="zh-CN"/>
          </w:rPr>
          <w:t>(二)、加强资金流动监控</w:t>
        </w:r>
        <w:r>
          <w:tab/>
        </w:r>
        <w:r>
          <w:fldChar w:fldCharType="begin"/>
        </w:r>
        <w:r>
          <w:instrText xml:space="preserve"> PAGEREF _Toc26765 \h </w:instrText>
        </w:r>
        <w:r>
          <w:fldChar w:fldCharType="separate"/>
        </w:r>
        <w:r>
          <w:t>32</w:t>
        </w:r>
        <w:r>
          <w:fldChar w:fldCharType="end"/>
        </w:r>
      </w:hyperlink>
    </w:p>
    <w:p>
      <w:pPr>
        <w:pStyle w:val="TOC2"/>
        <w:tabs>
          <w:tab w:val="right" w:leader="dot" w:pos="8306"/>
        </w:tabs>
      </w:pPr>
      <w:hyperlink w:anchor="_Toc23837" w:history="1">
        <w:r>
          <w:rPr>
            <w:rFonts w:ascii="仿宋" w:eastAsia="仿宋" w:hAnsi="仿宋" w:cs="仿宋" w:hint="eastAsia"/>
            <w:lang w:eastAsia="zh-CN"/>
          </w:rPr>
          <w:t>(三)、制定完善的风险控制机制</w:t>
        </w:r>
        <w:r>
          <w:tab/>
        </w:r>
        <w:r>
          <w:fldChar w:fldCharType="begin"/>
        </w:r>
        <w:r>
          <w:instrText xml:space="preserve"> PAGEREF _Toc23837 \h </w:instrText>
        </w:r>
        <w:r>
          <w:fldChar w:fldCharType="separate"/>
        </w:r>
        <w:r>
          <w:t>33</w:t>
        </w:r>
        <w:r>
          <w:fldChar w:fldCharType="end"/>
        </w:r>
      </w:hyperlink>
    </w:p>
    <w:p>
      <w:pPr>
        <w:pStyle w:val="TOC2"/>
        <w:tabs>
          <w:tab w:val="right" w:leader="dot" w:pos="8306"/>
        </w:tabs>
      </w:pPr>
      <w:hyperlink w:anchor="_Toc28638" w:history="1">
        <w:r>
          <w:rPr>
            <w:rFonts w:ascii="仿宋" w:eastAsia="仿宋" w:hAnsi="仿宋" w:cs="仿宋" w:hint="eastAsia"/>
            <w:lang w:eastAsia="zh-CN"/>
          </w:rPr>
          <w:t>(四)、优化成本管理</w:t>
        </w:r>
        <w:r>
          <w:tab/>
        </w:r>
        <w:r>
          <w:fldChar w:fldCharType="begin"/>
        </w:r>
        <w:r>
          <w:instrText xml:space="preserve"> PAGEREF _Toc28638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03" w:history="1">
        <w:r>
          <w:rPr>
            <w:rFonts w:ascii="仿宋" w:eastAsia="仿宋" w:hAnsi="仿宋" w:cs="仿宋" w:hint="eastAsia"/>
            <w:lang w:eastAsia="zh-CN"/>
          </w:rPr>
          <w:t>十一、交流鼓风机项目计划安排</w:t>
        </w:r>
        <w:r>
          <w:tab/>
        </w:r>
        <w:r>
          <w:fldChar w:fldCharType="begin"/>
        </w:r>
        <w:r>
          <w:instrText xml:space="preserve"> PAGEREF _Toc7803 \h </w:instrText>
        </w:r>
        <w:r>
          <w:fldChar w:fldCharType="separate"/>
        </w:r>
        <w:r>
          <w:t>36</w:t>
        </w:r>
        <w:r>
          <w:fldChar w:fldCharType="end"/>
        </w:r>
      </w:hyperlink>
    </w:p>
    <w:p>
      <w:pPr>
        <w:pStyle w:val="TOC2"/>
        <w:tabs>
          <w:tab w:val="right" w:leader="dot" w:pos="8306"/>
        </w:tabs>
      </w:pPr>
      <w:hyperlink w:anchor="_Toc30070" w:history="1">
        <w:r>
          <w:rPr>
            <w:rFonts w:ascii="仿宋" w:eastAsia="仿宋" w:hAnsi="仿宋" w:cs="仿宋" w:hint="eastAsia"/>
            <w:lang w:eastAsia="zh-CN"/>
          </w:rPr>
          <w:t>(一)、建设周期</w:t>
        </w:r>
        <w:r>
          <w:tab/>
        </w:r>
        <w:r>
          <w:fldChar w:fldCharType="begin"/>
        </w:r>
        <w:r>
          <w:instrText xml:space="preserve"> PAGEREF _Toc30070 \h </w:instrText>
        </w:r>
        <w:r>
          <w:fldChar w:fldCharType="separate"/>
        </w:r>
        <w:r>
          <w:t>36</w:t>
        </w:r>
        <w:r>
          <w:fldChar w:fldCharType="end"/>
        </w:r>
      </w:hyperlink>
    </w:p>
    <w:p>
      <w:pPr>
        <w:pStyle w:val="TOC2"/>
        <w:tabs>
          <w:tab w:val="right" w:leader="dot" w:pos="8306"/>
        </w:tabs>
      </w:pPr>
      <w:hyperlink w:anchor="_Toc16830" w:history="1">
        <w:r>
          <w:rPr>
            <w:rFonts w:ascii="仿宋" w:eastAsia="仿宋" w:hAnsi="仿宋" w:cs="仿宋" w:hint="eastAsia"/>
            <w:lang w:eastAsia="zh-CN"/>
          </w:rPr>
          <w:t>(二)、建设进度</w:t>
        </w:r>
        <w:r>
          <w:tab/>
        </w:r>
        <w:r>
          <w:fldChar w:fldCharType="begin"/>
        </w:r>
        <w:r>
          <w:instrText xml:space="preserve"> PAGEREF _Toc16830 \h </w:instrText>
        </w:r>
        <w:r>
          <w:fldChar w:fldCharType="separate"/>
        </w:r>
        <w:r>
          <w:t>37</w:t>
        </w:r>
        <w:r>
          <w:fldChar w:fldCharType="end"/>
        </w:r>
      </w:hyperlink>
    </w:p>
    <w:p>
      <w:pPr>
        <w:pStyle w:val="TOC2"/>
        <w:tabs>
          <w:tab w:val="right" w:leader="dot" w:pos="8306"/>
        </w:tabs>
      </w:pPr>
      <w:hyperlink w:anchor="_Toc15405" w:history="1">
        <w:r>
          <w:rPr>
            <w:rFonts w:ascii="仿宋" w:eastAsia="仿宋" w:hAnsi="仿宋" w:cs="仿宋" w:hint="eastAsia"/>
            <w:lang w:eastAsia="zh-CN"/>
          </w:rPr>
          <w:t>(三)、进度安排注意事项</w:t>
        </w:r>
        <w:r>
          <w:tab/>
        </w:r>
        <w:r>
          <w:fldChar w:fldCharType="begin"/>
        </w:r>
        <w:r>
          <w:instrText xml:space="preserve"> PAGEREF _Toc15405 \h </w:instrText>
        </w:r>
        <w:r>
          <w:fldChar w:fldCharType="separate"/>
        </w:r>
        <w:r>
          <w:t>37</w:t>
        </w:r>
        <w:r>
          <w:fldChar w:fldCharType="end"/>
        </w:r>
      </w:hyperlink>
    </w:p>
    <w:p>
      <w:pPr>
        <w:pStyle w:val="TOC2"/>
        <w:tabs>
          <w:tab w:val="right" w:leader="dot" w:pos="8306"/>
        </w:tabs>
      </w:pPr>
      <w:hyperlink w:anchor="_Toc30263" w:history="1">
        <w:r>
          <w:rPr>
            <w:rFonts w:ascii="仿宋" w:eastAsia="仿宋" w:hAnsi="仿宋" w:cs="仿宋" w:hint="eastAsia"/>
            <w:lang w:eastAsia="zh-CN"/>
          </w:rPr>
          <w:t>(四)、人力资源配置</w:t>
        </w:r>
        <w:r>
          <w:tab/>
        </w:r>
        <w:r>
          <w:fldChar w:fldCharType="begin"/>
        </w:r>
        <w:r>
          <w:instrText xml:space="preserve"> PAGEREF _Toc30263 \h </w:instrText>
        </w:r>
        <w:r>
          <w:fldChar w:fldCharType="separate"/>
        </w:r>
        <w:r>
          <w:t>39</w:t>
        </w:r>
        <w:r>
          <w:fldChar w:fldCharType="end"/>
        </w:r>
      </w:hyperlink>
    </w:p>
    <w:p>
      <w:pPr>
        <w:pStyle w:val="TOC1"/>
        <w:tabs>
          <w:tab w:val="right" w:leader="dot" w:pos="8306"/>
        </w:tabs>
      </w:pPr>
      <w:hyperlink w:anchor="_Toc13954" w:history="1">
        <w:r>
          <w:rPr>
            <w:rFonts w:ascii="仿宋" w:eastAsia="仿宋" w:hAnsi="仿宋" w:cs="仿宋" w:hint="eastAsia"/>
            <w:lang w:eastAsia="zh-CN"/>
          </w:rPr>
          <w:t>十二、交流鼓风机项目社会影响</w:t>
        </w:r>
        <w:r>
          <w:tab/>
        </w:r>
        <w:r>
          <w:fldChar w:fldCharType="begin"/>
        </w:r>
        <w:r>
          <w:instrText xml:space="preserve"> PAGEREF _Toc13954 \h </w:instrText>
        </w:r>
        <w:r>
          <w:fldChar w:fldCharType="separate"/>
        </w:r>
        <w:r>
          <w:t>40</w:t>
        </w:r>
        <w:r>
          <w:fldChar w:fldCharType="end"/>
        </w:r>
      </w:hyperlink>
    </w:p>
    <w:p>
      <w:pPr>
        <w:pStyle w:val="TOC2"/>
        <w:tabs>
          <w:tab w:val="right" w:leader="dot" w:pos="8306"/>
        </w:tabs>
      </w:pPr>
      <w:hyperlink w:anchor="_Toc11032" w:history="1">
        <w:r>
          <w:rPr>
            <w:rFonts w:ascii="仿宋" w:eastAsia="仿宋" w:hAnsi="仿宋" w:cs="仿宋" w:hint="eastAsia"/>
            <w:lang w:eastAsia="zh-CN"/>
          </w:rPr>
          <w:t>(一)、社会责任与义务</w:t>
        </w:r>
        <w:r>
          <w:tab/>
        </w:r>
        <w:r>
          <w:fldChar w:fldCharType="begin"/>
        </w:r>
        <w:r>
          <w:instrText xml:space="preserve"> PAGEREF _Toc11032 \h </w:instrText>
        </w:r>
        <w:r>
          <w:fldChar w:fldCharType="separate"/>
        </w:r>
        <w:r>
          <w:t>40</w:t>
        </w:r>
        <w:r>
          <w:fldChar w:fldCharType="end"/>
        </w:r>
      </w:hyperlink>
    </w:p>
    <w:p>
      <w:pPr>
        <w:pStyle w:val="TOC2"/>
        <w:tabs>
          <w:tab w:val="right" w:leader="dot" w:pos="8306"/>
        </w:tabs>
      </w:pPr>
      <w:hyperlink w:anchor="_Toc27363" w:history="1">
        <w:r>
          <w:rPr>
            <w:rFonts w:ascii="仿宋" w:eastAsia="仿宋" w:hAnsi="仿宋" w:cs="仿宋" w:hint="eastAsia"/>
            <w:lang w:eastAsia="zh-CN"/>
          </w:rPr>
          <w:t>(二)、社会参与与沟通</w:t>
        </w:r>
        <w:r>
          <w:tab/>
        </w:r>
        <w:r>
          <w:fldChar w:fldCharType="begin"/>
        </w:r>
        <w:r>
          <w:instrText xml:space="preserve"> PAGEREF _Toc27363 \h </w:instrText>
        </w:r>
        <w:r>
          <w:fldChar w:fldCharType="separate"/>
        </w:r>
        <w:r>
          <w:t>41</w:t>
        </w:r>
        <w:r>
          <w:fldChar w:fldCharType="end"/>
        </w:r>
      </w:hyperlink>
    </w:p>
    <w:p>
      <w:pPr>
        <w:pStyle w:val="TOC1"/>
        <w:tabs>
          <w:tab w:val="right" w:leader="dot" w:pos="8306"/>
        </w:tabs>
      </w:pPr>
      <w:hyperlink w:anchor="_Toc22798" w:history="1">
        <w:r>
          <w:rPr>
            <w:rFonts w:ascii="仿宋" w:eastAsia="仿宋" w:hAnsi="仿宋" w:cs="仿宋" w:hint="eastAsia"/>
            <w:lang w:eastAsia="zh-CN"/>
          </w:rPr>
          <w:t>十三、交流鼓风机项目变更管理</w:t>
        </w:r>
        <w:r>
          <w:tab/>
        </w:r>
        <w:r>
          <w:fldChar w:fldCharType="begin"/>
        </w:r>
        <w:r>
          <w:instrText xml:space="preserve"> PAGEREF _Toc22798 \h </w:instrText>
        </w:r>
        <w:r>
          <w:fldChar w:fldCharType="separate"/>
        </w:r>
        <w:r>
          <w:t>42</w:t>
        </w:r>
        <w:r>
          <w:fldChar w:fldCharType="end"/>
        </w:r>
      </w:hyperlink>
    </w:p>
    <w:p>
      <w:pPr>
        <w:pStyle w:val="TOC2"/>
        <w:tabs>
          <w:tab w:val="right" w:leader="dot" w:pos="8306"/>
        </w:tabs>
      </w:pPr>
      <w:hyperlink w:anchor="_Toc13144" w:history="1">
        <w:r>
          <w:rPr>
            <w:rFonts w:ascii="仿宋" w:eastAsia="仿宋" w:hAnsi="仿宋" w:cs="仿宋" w:hint="eastAsia"/>
            <w:lang w:eastAsia="zh-CN"/>
          </w:rPr>
          <w:t>(一)、变更申请与评估</w:t>
        </w:r>
        <w:r>
          <w:tab/>
        </w:r>
        <w:r>
          <w:fldChar w:fldCharType="begin"/>
        </w:r>
        <w:r>
          <w:instrText xml:space="preserve"> PAGEREF _Toc13144 \h </w:instrText>
        </w:r>
        <w:r>
          <w:fldChar w:fldCharType="separate"/>
        </w:r>
        <w:r>
          <w:t>42</w:t>
        </w:r>
        <w:r>
          <w:fldChar w:fldCharType="end"/>
        </w:r>
      </w:hyperlink>
    </w:p>
    <w:p>
      <w:pPr>
        <w:pStyle w:val="TOC2"/>
        <w:tabs>
          <w:tab w:val="right" w:leader="dot" w:pos="8306"/>
        </w:tabs>
      </w:pPr>
      <w:hyperlink w:anchor="_Toc28106" w:history="1">
        <w:r>
          <w:rPr>
            <w:rFonts w:ascii="仿宋" w:eastAsia="仿宋" w:hAnsi="仿宋" w:cs="仿宋" w:hint="eastAsia"/>
            <w:lang w:eastAsia="zh-CN"/>
          </w:rPr>
          <w:t>(二)、变更实施与控制</w:t>
        </w:r>
        <w:r>
          <w:tab/>
        </w:r>
        <w:r>
          <w:fldChar w:fldCharType="begin"/>
        </w:r>
        <w:r>
          <w:instrText xml:space="preserve"> PAGEREF _Toc28106 \h </w:instrText>
        </w:r>
        <w:r>
          <w:fldChar w:fldCharType="separate"/>
        </w:r>
        <w:r>
          <w:t>42</w:t>
        </w:r>
        <w:r>
          <w:fldChar w:fldCharType="end"/>
        </w:r>
      </w:hyperlink>
    </w:p>
    <w:p>
      <w:pPr>
        <w:pStyle w:val="TOC1"/>
        <w:tabs>
          <w:tab w:val="right" w:leader="dot" w:pos="8306"/>
        </w:tabs>
      </w:pPr>
      <w:hyperlink w:anchor="_Toc31602" w:history="1">
        <w:r>
          <w:rPr>
            <w:rFonts w:ascii="仿宋" w:eastAsia="仿宋" w:hAnsi="仿宋" w:cs="仿宋" w:hint="eastAsia"/>
            <w:lang w:eastAsia="zh-CN"/>
          </w:rPr>
          <w:t>十四、交流鼓风机项目实施保障措施</w:t>
        </w:r>
        <w:r>
          <w:tab/>
        </w:r>
        <w:r>
          <w:fldChar w:fldCharType="begin"/>
        </w:r>
        <w:r>
          <w:instrText xml:space="preserve"> PAGEREF _Toc31602 \h </w:instrText>
        </w:r>
        <w:r>
          <w:fldChar w:fldCharType="separate"/>
        </w:r>
        <w:r>
          <w:t>43</w:t>
        </w:r>
        <w:r>
          <w:fldChar w:fldCharType="end"/>
        </w:r>
      </w:hyperlink>
    </w:p>
    <w:p>
      <w:pPr>
        <w:pStyle w:val="TOC2"/>
        <w:tabs>
          <w:tab w:val="right" w:leader="dot" w:pos="8306"/>
        </w:tabs>
      </w:pPr>
      <w:hyperlink w:anchor="_Toc4278" w:history="1">
        <w:r>
          <w:rPr>
            <w:rFonts w:ascii="仿宋" w:eastAsia="仿宋" w:hAnsi="仿宋" w:cs="仿宋" w:hint="eastAsia"/>
            <w:lang w:eastAsia="zh-CN"/>
          </w:rPr>
          <w:t>(一)、交流鼓风机项目实施保障机制</w:t>
        </w:r>
        <w:r>
          <w:tab/>
        </w:r>
        <w:r>
          <w:fldChar w:fldCharType="begin"/>
        </w:r>
        <w:r>
          <w:instrText xml:space="preserve"> PAGEREF _Toc4278 \h </w:instrText>
        </w:r>
        <w:r>
          <w:fldChar w:fldCharType="separate"/>
        </w:r>
        <w:r>
          <w:t>43</w:t>
        </w:r>
        <w:r>
          <w:fldChar w:fldCharType="end"/>
        </w:r>
      </w:hyperlink>
    </w:p>
    <w:p>
      <w:pPr>
        <w:pStyle w:val="TOC2"/>
        <w:tabs>
          <w:tab w:val="right" w:leader="dot" w:pos="8306"/>
        </w:tabs>
      </w:pPr>
      <w:hyperlink w:anchor="_Toc30369" w:history="1">
        <w:r>
          <w:rPr>
            <w:rFonts w:ascii="仿宋" w:eastAsia="仿宋" w:hAnsi="仿宋" w:cs="仿宋" w:hint="eastAsia"/>
            <w:lang w:eastAsia="zh-CN"/>
          </w:rPr>
          <w:t>(二)、交流鼓风机项目法律合规要求</w:t>
        </w:r>
        <w:r>
          <w:tab/>
        </w:r>
        <w:r>
          <w:fldChar w:fldCharType="begin"/>
        </w:r>
        <w:r>
          <w:instrText xml:space="preserve"> PAGEREF _Toc30369 \h </w:instrText>
        </w:r>
        <w:r>
          <w:fldChar w:fldCharType="separate"/>
        </w:r>
        <w:r>
          <w:t>46</w:t>
        </w:r>
        <w:r>
          <w:fldChar w:fldCharType="end"/>
        </w:r>
      </w:hyperlink>
    </w:p>
    <w:p>
      <w:pPr>
        <w:pStyle w:val="TOC2"/>
        <w:tabs>
          <w:tab w:val="right" w:leader="dot" w:pos="8306"/>
        </w:tabs>
      </w:pPr>
      <w:hyperlink w:anchor="_Toc29289" w:history="1">
        <w:r>
          <w:rPr>
            <w:rFonts w:ascii="仿宋" w:eastAsia="仿宋" w:hAnsi="仿宋" w:cs="仿宋" w:hint="eastAsia"/>
            <w:lang w:eastAsia="zh-CN"/>
          </w:rPr>
          <w:t>(三)、交流鼓风机项目合同管理与法律事务</w:t>
        </w:r>
        <w:r>
          <w:tab/>
        </w:r>
        <w:r>
          <w:fldChar w:fldCharType="begin"/>
        </w:r>
        <w:r>
          <w:instrText xml:space="preserve"> PAGEREF _Toc29289 \h </w:instrText>
        </w:r>
        <w:r>
          <w:fldChar w:fldCharType="separate"/>
        </w:r>
        <w:r>
          <w:t>51</w:t>
        </w:r>
        <w:r>
          <w:fldChar w:fldCharType="end"/>
        </w:r>
      </w:hyperlink>
    </w:p>
    <w:p>
      <w:pPr>
        <w:pStyle w:val="TOC2"/>
        <w:tabs>
          <w:tab w:val="right" w:leader="dot" w:pos="8306"/>
        </w:tabs>
      </w:pPr>
      <w:hyperlink w:anchor="_Toc23146" w:history="1">
        <w:r>
          <w:rPr>
            <w:rFonts w:ascii="仿宋" w:eastAsia="仿宋" w:hAnsi="仿宋" w:cs="仿宋" w:hint="eastAsia"/>
            <w:lang w:eastAsia="zh-CN"/>
          </w:rPr>
          <w:t>(四)、交流鼓风机项目知识产权保护策略</w:t>
        </w:r>
        <w:r>
          <w:tab/>
        </w:r>
        <w:r>
          <w:fldChar w:fldCharType="begin"/>
        </w:r>
        <w:r>
          <w:instrText xml:space="preserve"> PAGEREF _Toc23146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66"/>
      <w:r>
        <w:rPr>
          <w:rFonts w:ascii="仿宋" w:eastAsia="仿宋" w:hAnsi="仿宋" w:cs="仿宋" w:hint="eastAsia"/>
          <w:sz w:val="28"/>
          <w:lang w:eastAsia="zh-CN"/>
        </w:rPr>
        <w:t>一、交流鼓风机项目建设单位说明</w:t>
      </w:r>
      <w:bookmarkEnd w:id="2"/>
    </w:p>
    <w:p>
      <w:pPr>
        <w:pStyle w:val="Heading2"/>
        <w:rPr>
          <w:rFonts w:ascii="仿宋" w:eastAsia="仿宋" w:hAnsi="仿宋" w:cs="仿宋" w:hint="eastAsia"/>
          <w:lang w:eastAsia="zh-CN"/>
        </w:rPr>
      </w:pPr>
      <w:bookmarkStart w:id="3" w:name="_Toc27361"/>
      <w:r>
        <w:rPr>
          <w:rFonts w:ascii="仿宋" w:eastAsia="仿宋" w:hAnsi="仿宋" w:cs="仿宋" w:hint="eastAsia"/>
          <w:lang w:eastAsia="zh-CN"/>
        </w:rPr>
        <w:t>(一)、交流鼓风机项目承办单位基本情况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7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交流鼓风机项目承办单位的XXXX，我们着眼于实现可持续的经济效益。通过技术创新和解决方案的提供，公司预计在交流鼓风机项目执行期间将获得可观的收入增长。这一收入来源主要包括交流鼓风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同时，我们注重成本控制和效率提升，以确保交流鼓风机项目的可持续盈利。透过精细的管理和资源优化，公司期望实现交流鼓风机项目利润最大化。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交流鼓风机项目实施进行全面的投资评估，包括交流鼓风机项目启动阶段的资金投入和后续运营成本。通过对交流鼓风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交流鼓风机项目实施过程中具备足够的资金流动性，公司将进行详尽的现金流分析。这包括资金需求的合理预测、交流鼓风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035"/>
      <w:r>
        <w:rPr>
          <w:rFonts w:ascii="仿宋" w:eastAsia="仿宋" w:hAnsi="仿宋" w:cs="仿宋" w:hint="eastAsia"/>
          <w:sz w:val="28"/>
          <w:lang w:eastAsia="zh-CN"/>
        </w:rPr>
        <w:t>二、交流鼓风机项目危机管理</w:t>
      </w:r>
      <w:bookmarkEnd w:id="5"/>
    </w:p>
    <w:p>
      <w:pPr>
        <w:pStyle w:val="Heading2"/>
        <w:rPr>
          <w:rFonts w:ascii="仿宋" w:eastAsia="仿宋" w:hAnsi="仿宋" w:cs="仿宋" w:hint="eastAsia"/>
          <w:lang w:eastAsia="zh-CN"/>
        </w:rPr>
      </w:pPr>
      <w:bookmarkStart w:id="6" w:name="_Toc362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交流鼓风机项目危机管理中，危机预警与识别是确保交流鼓风机项目稳健运行的核心步骤。通过建立全面的监测机制，交流鼓风机项目团队旨在及时发现和理解潜在的风险和危机因素，以便采取及时的预防和应对措施，确保交流鼓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首先，通过深入的风险评估，交流鼓风机项目团队全面分析了整个交流鼓风机项目和各个阶段可能存在的威胁。这包括准确评估每个潜在风险的发生概率和可能影响的程度，为后续危机预警提供了有力支持。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交流鼓风机项目团队着重于明确定义交流鼓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交流鼓风机项目进展的持续监控，团队能够及时发现潜在问题并作出迅速反应。交流鼓风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在这一阶段，团队的专业素养和反应速度将发挥至关重要的作用，以确保潜在危机能够在初期得到有效的处理，最大程度地减轻负面影响。通过危机预警与识别，交流鼓风机项目得以更有序、可控地推进。</w:t>
      </w:r>
    </w:p>
    <w:p>
      <w:pPr>
        <w:pStyle w:val="Heading2"/>
        <w:ind w:firstLine="560" w:firstLineChars="200"/>
        <w:rPr>
          <w:rFonts w:ascii="仿宋" w:eastAsia="仿宋" w:hAnsi="仿宋" w:cs="仿宋" w:hint="eastAsia"/>
          <w:sz w:val="28"/>
          <w:lang w:eastAsia="zh-CN"/>
        </w:rPr>
      </w:pPr>
      <w:bookmarkStart w:id="7" w:name="_Toc2445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在危机发生时，交流鼓风机项目团队立即行动，成立了应急小组。该小组的任务是迅速制定并实施紧急应对措施，以最小化潜在损失。以下是采取的主要措施：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暂停交流鼓风机项目进度：为遏制危机蔓延，交流鼓风机项目暂时停止进行，以便全面评估当前状况。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资源重新分配：重新评估交流鼓风机项目资源的分配，确保最大限度地减小损失。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实时沟通：与关键利益相关者建立实时沟通机制，向他们传递交流鼓风机项目危机的实际状况，保障交流鼓风机项目核心利益。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在紧急应对的同时，交流鼓风机项目团队强调了团队协作和有效沟通的重要性。以下是团队协作的关键举措：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信息共享机制：建立了信息共享平台，确保团队成员能够及时获取交流鼓风机项目危机的实时信息。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领导者沟通：交流鼓风机项目领导者通过定期会议和即时沟通工具，指导团队应对危机，保持团队稳定运行。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随着危机得到初步控制，交流鼓风机项目团队转向制定恢复计划，以确保交流鼓风机项目能够从中迅速恢复。主要恢复计划包括：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修复受损的进度计划：重新评估交流鼓风机项目进度，制定修复计划，确保交流鼓风机项目尽快回归正常进程。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重新调整资源分配：优化资源分配，确保交流鼓风机项目在有限资源下高效运转。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风险管理机制加强：对交流鼓风机项目风险进行全面评估，制定更强化的风险管理策略，以预防未来可能的危机。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638"/>
      <w:r>
        <w:rPr>
          <w:rFonts w:ascii="仿宋" w:eastAsia="仿宋" w:hAnsi="仿宋" w:cs="仿宋" w:hint="eastAsia"/>
          <w:sz w:val="28"/>
          <w:lang w:eastAsia="zh-CN"/>
        </w:rPr>
        <w:t>三、交流鼓风机项目选址可行性分析</w:t>
      </w:r>
      <w:bookmarkEnd w:id="8"/>
    </w:p>
    <w:p>
      <w:pPr>
        <w:pStyle w:val="Heading2"/>
        <w:rPr>
          <w:rFonts w:ascii="仿宋" w:eastAsia="仿宋" w:hAnsi="仿宋" w:cs="仿宋" w:hint="eastAsia"/>
          <w:lang w:eastAsia="zh-CN"/>
        </w:rPr>
      </w:pPr>
      <w:bookmarkStart w:id="9" w:name="_Toc28489"/>
      <w:r>
        <w:rPr>
          <w:rFonts w:ascii="仿宋" w:eastAsia="仿宋" w:hAnsi="仿宋" w:cs="仿宋" w:hint="eastAsia"/>
          <w:lang w:eastAsia="zh-CN"/>
        </w:rPr>
        <w:t>(一)、交流鼓风机项目选址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该交流鼓风机项目选址位于XX省XX市XX区XXX街道</w:t>
      </w:r>
    </w:p>
    <w:p>
      <w:pPr>
        <w:pStyle w:val="Heading2"/>
        <w:ind w:firstLine="560" w:firstLineChars="200"/>
        <w:rPr>
          <w:rFonts w:ascii="仿宋" w:eastAsia="仿宋" w:hAnsi="仿宋" w:cs="仿宋" w:hint="eastAsia"/>
          <w:sz w:val="28"/>
          <w:lang w:eastAsia="zh-CN"/>
        </w:rPr>
      </w:pPr>
      <w:bookmarkStart w:id="10" w:name="_Toc3077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交流鼓风机项目的征地面积将根据交流鼓风机项目的实际规模和需求进行精确规划。具体面积XXX平方米，旨在确保交流鼓风机项目不仅能够满足当前的发展需求，还能够预留空间以适应未来的扩展。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净用地面积是在征地面积基础上去除不可利用面积后的实际可开发用地。具体面积XXX平方米，考虑到环保、交通、安全等多方面因素，以确保交流鼓风机项目在整体利用效率上达到最优。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交流鼓风机项目计划建设的建筑总规模具体面积XXX平方米。这一规模的确定综合考虑了交流鼓风机项目的性质、规模，以及城市规划的相关要求，确保建筑布局与周边环境协调一致。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绿地率是交流鼓风机项目用地中被规划为绿地的比例。具体面积XXX平方米，旨在通过合理规划绿地，改善交流鼓风机项目周边环境，提升居民生活质量，并符合城市整体绿化规划。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容积率是用地上可以建设的建筑总体积与用地面积之比。具体面积XXX，通过合理的容积率规划，确保交流鼓风机项目建筑规模与周边环境和谐共生。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交流鼓风机项目选址与当地城市规划相一致，具体面积XXX平方米。通过与城市规划部门深入沟通，确保交流鼓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交流鼓风机项目选址符合当地产业政策，具体面积XXX平方米。这包括交流鼓风机项目对当地经济的促进作用，以及对相关产业的带动效应，确保交流鼓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用地总体要求必须符合环保和可持续发展的原则，具体面积XXX平方米。通过采用绿色建筑设计、节能减排等措施，确保交流鼓风机项目在建设和运营过程中对环境的影响最小化，达到可持续发展的要求。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确保交流鼓风机项目选址具备必要的公共设施配套，具体面积XXX平方米。这包括交通便利性、教育、医疗等基础设施，以提高居民生活品质，使得交流鼓风机项目选址更具吸引力。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考虑用地总体要求对当地社会稳定性的影响，具体面积XXX平方米。通过深入了解当地社区反馈，确保交流鼓风机项目的选址和建设过程对当地社会和谐稳定产生积极作用。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交流鼓风机项目选址不仅符合法规和规划，还在实际操作中具有可行性。这一全面规划将为交流鼓风机项目的成功实施提供坚实的基础，确保交流鼓风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93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流鼓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交流鼓风机项目的设备规划和空间设计中，我们将采取灵活设备布局的措施。设备布局将根据实际需求进行灵活设计，避免不必要的浪费。通过合理规划设备摆放位置，我们将提高设备的利用率，减少设备间距，以确保交流鼓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交流鼓风机项目内部引入共享设施的概念，例如共享会议室、办公区等。通过这种方式，我们可以减少对资源的重复建设，提高资源共享效率，从而减小交流鼓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30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交流鼓风机项目的总图布置中，我们将不同功能区域进行明确的规划，以最大程度满足交流鼓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70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交流鼓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交流鼓风机项目对环境的影响是综合评价的重要因素之一。我们将详细考虑选址周边的自然环境、生态保护区、水源地等情况，确保交流鼓风机项目的建设和运营对环境影响最小化，并符合当地的环保法规标准。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对选址的评价还需充分考虑当地政府的产业政策和法规。我们将详细了解交流鼓风机项目所在地的相关政策，确保交流鼓风机项目的规划和运营与当地法规相符，降低不必要的法律风险。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考虑到社会稳定性对企业运营的重要性，我们将评估选址地区的社会安全情况、劳工关系、社区反馈等方面，以确保交流鼓风机项目的建设和运营不会受到社会稳定性的负面影响。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最后，我们将综合考虑用地成本，包括土地购置费用、土地开发成本等。通过对用地成本的详细评估，我们能够做出更为精确的经济效益分析，为交流鼓风机项目的投资决策提供有力支持。</w:t>
      </w:r>
    </w:p>
    <w:p>
      <w:pPr>
        <w:pStyle w:val="Heading1"/>
        <w:ind w:firstLine="560" w:firstLineChars="200"/>
        <w:rPr>
          <w:rFonts w:ascii="仿宋" w:eastAsia="仿宋" w:hAnsi="仿宋" w:cs="仿宋" w:hint="eastAsia"/>
          <w:sz w:val="28"/>
          <w:lang w:eastAsia="zh-CN"/>
        </w:rPr>
      </w:pPr>
      <w:bookmarkStart w:id="14" w:name="_Toc5858"/>
      <w:r>
        <w:rPr>
          <w:rFonts w:ascii="仿宋" w:eastAsia="仿宋" w:hAnsi="仿宋" w:cs="仿宋" w:hint="eastAsia"/>
          <w:sz w:val="28"/>
          <w:lang w:eastAsia="zh-CN"/>
        </w:rPr>
        <w:t>四、交流鼓风机项目绩效评估</w:t>
      </w:r>
      <w:bookmarkEnd w:id="14"/>
    </w:p>
    <w:p>
      <w:pPr>
        <w:pStyle w:val="Heading2"/>
        <w:rPr>
          <w:rFonts w:ascii="仿宋" w:eastAsia="仿宋" w:hAnsi="仿宋" w:cs="仿宋" w:hint="eastAsia"/>
          <w:lang w:eastAsia="zh-CN"/>
        </w:rPr>
      </w:pPr>
      <w:bookmarkStart w:id="15" w:name="_Toc76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交流鼓风机项目中，我们设计了一套全面的绩效评估指标，以确保交流鼓风机项目的可控和成功交付。这些指标跨足交流鼓风机项目目标、成本、进度和质量等多个维度，为我们提供了全面洞察交流鼓风机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流鼓风机项目目标达成率是我们关注的首要指标。我们设定了明确的目标，并通过定期监测和评估，迅速发现并应对潜在的目标偏差。这为交流鼓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成本绩效是另一个核心关注点。通过实际成本与预算成本的对比分析，我们深入了解成本差异的原因，及时调整资源分配，保持交流鼓风机项目在经济效益方面的合理水平。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鼓风机项目进度作为关键的绩效指标之一，得到了精心的关注。我们制定了详细的交流鼓风机项目进度计划，并设立了进度符合度指标，确保实际进度与计划进度保持一致。这使我们能够快速发现和解决潜在的进度问题，保持交流鼓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交流鼓风机项目绩效的不可或缺的一环。我们引入了一系列的质量标准和客户满意度指标，以确保交流鼓风机项目交付的成果在质量上达到或超越预期水平。通过持续监测这些指标，我们努力提升交流鼓风机项目整体质量水平，为交流鼓风机项目的成功交付提供有力保障。通过这些科学且全面的绩效评估，我们能够更好地引导交流鼓风机项目的持续改进，确保交流鼓风机项目目标的顺利达成。</w:t>
      </w:r>
    </w:p>
    <w:p>
      <w:pPr>
        <w:pStyle w:val="Heading2"/>
        <w:ind w:firstLine="560" w:firstLineChars="200"/>
        <w:rPr>
          <w:rFonts w:ascii="仿宋" w:eastAsia="仿宋" w:hAnsi="仿宋" w:cs="仿宋" w:hint="eastAsia"/>
          <w:sz w:val="28"/>
          <w:lang w:eastAsia="zh-CN"/>
        </w:rPr>
      </w:pPr>
      <w:bookmarkStart w:id="16" w:name="_Toc6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绩效评估是交流鼓风机项目中的关键环节，为确保交流鼓风机项目达到预期目标，我们采用了多层次、多维度的绩效评估方法。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交流鼓风机项目的战略目标对齐，确保每个决策和行动都与交流鼓风机项目整体目标保持一致。团队会定期召开战略对齐会议，审视当前工作与交流鼓风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交流鼓风机项目进度、质量、成本和风险等方面。这些指标通过数据收集和分析，为交流鼓风机项目管理团队提供了客观的评估依据。例如，我们通过交流鼓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绩效评估不仅仅停留在交流鼓风机项目内部，还考虑了交流鼓风机项目对外部环境的影响。我们定期进行干系人满意度调查，以了解各利益相关方对交流鼓风机项目的期望和满意度，并及时做出调整。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这种多层次、多角度的绩效评估方法，使得我们能够全面了解交流鼓风机项目的运行状态，及时做出调整，确保交流鼓风机项目在不断变化的环境中保持稳健前行。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2706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为了确保交流鼓风机项目的有效管理和不断优化，我们采用了精心设计的绩效评估周期。这个周期旨在实现灵活、实时和全面的评估，以适应交流鼓风机项目执行中的各种挑战。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交流鼓风机项目的不同需求，分为短期、中期和长期。短期评估关注每个迭代或工作周期，以及时发现和解决当前任务中的问题。中期评估涵盖几个迭代，深入了解整体交流鼓风机项目的趋势和性能。长期评估则着眼于整个交流鼓风机项目阶段，确保交流鼓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交流鼓风机项目管理工具和协作平台，团队成员能够随时更新和分享交流鼓风机项目数据。这种实时性的反馈机制使我们能够及时察觉潜在问题，快速调整，保持交流鼓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交流鼓风机项目的决策制定密不可分。每个周期的交流鼓风机项目回顾会议成为集体总结经验、识别问题深层次原因并找到创新解决方案的平台。这种定期的反思与调整机制使交流鼓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2447"/>
      <w:r>
        <w:rPr>
          <w:rFonts w:ascii="仿宋" w:eastAsia="仿宋" w:hAnsi="仿宋" w:cs="仿宋" w:hint="eastAsia"/>
          <w:sz w:val="28"/>
          <w:lang w:eastAsia="zh-CN"/>
        </w:rPr>
        <w:t>五、交流鼓风机项目土建工程</w:t>
      </w:r>
      <w:bookmarkEnd w:id="18"/>
    </w:p>
    <w:p>
      <w:pPr>
        <w:pStyle w:val="Heading2"/>
        <w:rPr>
          <w:rFonts w:ascii="仿宋" w:eastAsia="仿宋" w:hAnsi="仿宋" w:cs="仿宋" w:hint="eastAsia"/>
          <w:lang w:eastAsia="zh-CN"/>
        </w:rPr>
      </w:pPr>
      <w:bookmarkStart w:id="19" w:name="_Toc2557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在交流鼓风机项目的建筑工程设计中，我们将秉承一系列重要的设计原则，以确保交流鼓风机项目建筑在功能、美观、可持续性等方面达到最佳效果。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首要原则是确保建筑的功能性得到最大化的发挥。我们将充分理解交流鼓风机项目的实际需求，合理布局各个功能区域，保证建筑在满足业务需求的同时，提供高效的工作环境。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在建筑设计中，我们将综合考虑建设和运营成本。通过精细的经济效益分析，确保设计方案在高效利用资源的同时，对交流鼓风机项目的长期盈利能力有积极的贡献。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https://d.book118.com/915200041000011102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DA3B04"/>
    <w:rsid w:val="08DA3B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200041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2024-01-30T22:16:00Z</dcterms:created>
  <dcterms:modified xsi:type="dcterms:W3CDTF">2024-01-30T22:16:17Z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C3F99E03BF66418BA43A89864C8900FB_11</vt:lpwstr>
  </property>
  <property fmtid="{D5CDD505-2E9C-101B-9397-08002B2CF9AE}" pid="3" name="KSOProductBuildVer">
    <vt:lpwstr>2052-12.1.0.16250</vt:lpwstr>
  </property>
</Properties>
</file>