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DVD播放设备合作协议书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78" w:history="1">
        <w:r>
          <w:rPr>
            <w:rFonts w:ascii="仿宋" w:eastAsia="仿宋" w:hAnsi="仿宋" w:cs="仿宋" w:hint="eastAsia"/>
            <w:lang w:eastAsia="zh-CN"/>
          </w:rPr>
          <w:t>概论</w:t>
        </w:r>
        <w:r>
          <w:tab/>
        </w:r>
        <w:r>
          <w:fldChar w:fldCharType="begin"/>
        </w:r>
        <w:r>
          <w:instrText xml:space="preserve"> PAGEREF _Toc31378 \h </w:instrText>
        </w:r>
        <w:r>
          <w:fldChar w:fldCharType="separate"/>
        </w:r>
        <w:r>
          <w:t>3</w:t>
        </w:r>
        <w:r>
          <w:fldChar w:fldCharType="end"/>
        </w:r>
      </w:hyperlink>
    </w:p>
    <w:p>
      <w:pPr>
        <w:pStyle w:val="TOC1"/>
        <w:tabs>
          <w:tab w:val="right" w:leader="dot" w:pos="8306"/>
        </w:tabs>
      </w:pPr>
      <w:hyperlink w:anchor="_Toc1481" w:history="1">
        <w:r>
          <w:rPr>
            <w:rFonts w:ascii="仿宋" w:eastAsia="仿宋" w:hAnsi="仿宋" w:cs="仿宋" w:hint="eastAsia"/>
            <w:lang w:eastAsia="zh-CN"/>
          </w:rPr>
          <w:t>一、工艺先进性</w:t>
        </w:r>
        <w:r>
          <w:tab/>
        </w:r>
        <w:r>
          <w:fldChar w:fldCharType="begin"/>
        </w:r>
        <w:r>
          <w:instrText xml:space="preserve"> PAGEREF _Toc1481 \h </w:instrText>
        </w:r>
        <w:r>
          <w:fldChar w:fldCharType="separate"/>
        </w:r>
        <w:r>
          <w:t>3</w:t>
        </w:r>
        <w:r>
          <w:fldChar w:fldCharType="end"/>
        </w:r>
      </w:hyperlink>
    </w:p>
    <w:p>
      <w:pPr>
        <w:pStyle w:val="TOC2"/>
        <w:tabs>
          <w:tab w:val="right" w:leader="dot" w:pos="8306"/>
        </w:tabs>
      </w:pPr>
      <w:hyperlink w:anchor="_Toc2109" w:history="1">
        <w:r>
          <w:rPr>
            <w:rFonts w:ascii="仿宋" w:eastAsia="仿宋" w:hAnsi="仿宋" w:cs="仿宋" w:hint="eastAsia"/>
            <w:lang w:eastAsia="zh-CN"/>
          </w:rPr>
          <w:t>(一)、DVD播放设备项目建设期的原辅材料保障</w:t>
        </w:r>
        <w:r>
          <w:tab/>
        </w:r>
        <w:r>
          <w:fldChar w:fldCharType="begin"/>
        </w:r>
        <w:r>
          <w:instrText xml:space="preserve"> PAGEREF _Toc2109 \h </w:instrText>
        </w:r>
        <w:r>
          <w:fldChar w:fldCharType="separate"/>
        </w:r>
        <w:r>
          <w:t>3</w:t>
        </w:r>
        <w:r>
          <w:fldChar w:fldCharType="end"/>
        </w:r>
      </w:hyperlink>
    </w:p>
    <w:p>
      <w:pPr>
        <w:pStyle w:val="TOC2"/>
        <w:tabs>
          <w:tab w:val="right" w:leader="dot" w:pos="8306"/>
        </w:tabs>
      </w:pPr>
      <w:hyperlink w:anchor="_Toc21133" w:history="1">
        <w:r>
          <w:rPr>
            <w:rFonts w:ascii="仿宋" w:eastAsia="仿宋" w:hAnsi="仿宋" w:cs="仿宋" w:hint="eastAsia"/>
            <w:lang w:eastAsia="zh-CN"/>
          </w:rPr>
          <w:t>(二)、DVD播放设备项目运营期的原辅材料采购与管理</w:t>
        </w:r>
        <w:r>
          <w:tab/>
        </w:r>
        <w:r>
          <w:fldChar w:fldCharType="begin"/>
        </w:r>
        <w:r>
          <w:instrText xml:space="preserve"> PAGEREF _Toc21133 \h </w:instrText>
        </w:r>
        <w:r>
          <w:fldChar w:fldCharType="separate"/>
        </w:r>
        <w:r>
          <w:t>4</w:t>
        </w:r>
        <w:r>
          <w:fldChar w:fldCharType="end"/>
        </w:r>
      </w:hyperlink>
    </w:p>
    <w:p>
      <w:pPr>
        <w:pStyle w:val="TOC2"/>
        <w:tabs>
          <w:tab w:val="right" w:leader="dot" w:pos="8306"/>
        </w:tabs>
      </w:pPr>
      <w:hyperlink w:anchor="_Toc1226" w:history="1">
        <w:r>
          <w:rPr>
            <w:rFonts w:ascii="仿宋" w:eastAsia="仿宋" w:hAnsi="仿宋" w:cs="仿宋" w:hint="eastAsia"/>
            <w:lang w:eastAsia="zh-CN"/>
          </w:rPr>
          <w:t>(三)、技术管理的独特特色</w:t>
        </w:r>
        <w:r>
          <w:tab/>
        </w:r>
        <w:r>
          <w:fldChar w:fldCharType="begin"/>
        </w:r>
        <w:r>
          <w:instrText xml:space="preserve"> PAGEREF _Toc1226 \h </w:instrText>
        </w:r>
        <w:r>
          <w:fldChar w:fldCharType="separate"/>
        </w:r>
        <w:r>
          <w:t>5</w:t>
        </w:r>
        <w:r>
          <w:fldChar w:fldCharType="end"/>
        </w:r>
      </w:hyperlink>
    </w:p>
    <w:p>
      <w:pPr>
        <w:pStyle w:val="TOC2"/>
        <w:tabs>
          <w:tab w:val="right" w:leader="dot" w:pos="8306"/>
        </w:tabs>
      </w:pPr>
      <w:hyperlink w:anchor="_Toc26620" w:history="1">
        <w:r>
          <w:rPr>
            <w:rFonts w:ascii="仿宋" w:eastAsia="仿宋" w:hAnsi="仿宋" w:cs="仿宋" w:hint="eastAsia"/>
            <w:lang w:eastAsia="zh-CN"/>
          </w:rPr>
          <w:t>(四)、DVD播放设备项目工艺技术设计方案</w:t>
        </w:r>
        <w:r>
          <w:tab/>
        </w:r>
        <w:r>
          <w:fldChar w:fldCharType="begin"/>
        </w:r>
        <w:r>
          <w:instrText xml:space="preserve"> PAGEREF _Toc26620 \h </w:instrText>
        </w:r>
        <w:r>
          <w:fldChar w:fldCharType="separate"/>
        </w:r>
        <w:r>
          <w:t>7</w:t>
        </w:r>
        <w:r>
          <w:fldChar w:fldCharType="end"/>
        </w:r>
      </w:hyperlink>
    </w:p>
    <w:p>
      <w:pPr>
        <w:pStyle w:val="TOC2"/>
        <w:tabs>
          <w:tab w:val="right" w:leader="dot" w:pos="8306"/>
        </w:tabs>
      </w:pPr>
      <w:hyperlink w:anchor="_Toc2134" w:history="1">
        <w:r>
          <w:rPr>
            <w:rFonts w:ascii="仿宋" w:eastAsia="仿宋" w:hAnsi="仿宋" w:cs="仿宋" w:hint="eastAsia"/>
            <w:lang w:eastAsia="zh-CN"/>
          </w:rPr>
          <w:t>(五)、设备选型的智能化方案</w:t>
        </w:r>
        <w:r>
          <w:tab/>
        </w:r>
        <w:r>
          <w:fldChar w:fldCharType="begin"/>
        </w:r>
        <w:r>
          <w:instrText xml:space="preserve"> PAGEREF _Toc2134 \h </w:instrText>
        </w:r>
        <w:r>
          <w:fldChar w:fldCharType="separate"/>
        </w:r>
        <w:r>
          <w:t>8</w:t>
        </w:r>
        <w:r>
          <w:fldChar w:fldCharType="end"/>
        </w:r>
      </w:hyperlink>
    </w:p>
    <w:p>
      <w:pPr>
        <w:pStyle w:val="TOC1"/>
        <w:tabs>
          <w:tab w:val="right" w:leader="dot" w:pos="8306"/>
        </w:tabs>
      </w:pPr>
      <w:hyperlink w:anchor="_Toc25188" w:history="1">
        <w:r>
          <w:rPr>
            <w:rFonts w:ascii="仿宋" w:eastAsia="仿宋" w:hAnsi="仿宋" w:cs="仿宋" w:hint="eastAsia"/>
            <w:lang w:eastAsia="zh-CN"/>
          </w:rPr>
          <w:t>二、建设规划分析</w:t>
        </w:r>
        <w:r>
          <w:tab/>
        </w:r>
        <w:r>
          <w:fldChar w:fldCharType="begin"/>
        </w:r>
        <w:r>
          <w:instrText xml:space="preserve"> PAGEREF _Toc25188 \h </w:instrText>
        </w:r>
        <w:r>
          <w:fldChar w:fldCharType="separate"/>
        </w:r>
        <w:r>
          <w:t>9</w:t>
        </w:r>
        <w:r>
          <w:fldChar w:fldCharType="end"/>
        </w:r>
      </w:hyperlink>
    </w:p>
    <w:p>
      <w:pPr>
        <w:pStyle w:val="TOC2"/>
        <w:tabs>
          <w:tab w:val="right" w:leader="dot" w:pos="8306"/>
        </w:tabs>
      </w:pPr>
      <w:hyperlink w:anchor="_Toc6169" w:history="1">
        <w:r>
          <w:rPr>
            <w:rFonts w:ascii="仿宋" w:eastAsia="仿宋" w:hAnsi="仿宋" w:cs="仿宋" w:hint="eastAsia"/>
            <w:lang w:eastAsia="zh-CN"/>
          </w:rPr>
          <w:t>(一)、产品规划</w:t>
        </w:r>
        <w:r>
          <w:tab/>
        </w:r>
        <w:r>
          <w:fldChar w:fldCharType="begin"/>
        </w:r>
        <w:r>
          <w:instrText xml:space="preserve"> PAGEREF _Toc6169 \h </w:instrText>
        </w:r>
        <w:r>
          <w:fldChar w:fldCharType="separate"/>
        </w:r>
        <w:r>
          <w:t>9</w:t>
        </w:r>
        <w:r>
          <w:fldChar w:fldCharType="end"/>
        </w:r>
      </w:hyperlink>
    </w:p>
    <w:p>
      <w:pPr>
        <w:pStyle w:val="TOC2"/>
        <w:tabs>
          <w:tab w:val="right" w:leader="dot" w:pos="8306"/>
        </w:tabs>
      </w:pPr>
      <w:hyperlink w:anchor="_Toc3024" w:history="1">
        <w:r>
          <w:rPr>
            <w:rFonts w:ascii="仿宋" w:eastAsia="仿宋" w:hAnsi="仿宋" w:cs="仿宋" w:hint="eastAsia"/>
            <w:lang w:eastAsia="zh-CN"/>
          </w:rPr>
          <w:t>(二)、建设规模</w:t>
        </w:r>
        <w:r>
          <w:tab/>
        </w:r>
        <w:r>
          <w:fldChar w:fldCharType="begin"/>
        </w:r>
        <w:r>
          <w:instrText xml:space="preserve"> PAGEREF _Toc3024 \h </w:instrText>
        </w:r>
        <w:r>
          <w:fldChar w:fldCharType="separate"/>
        </w:r>
        <w:r>
          <w:t>10</w:t>
        </w:r>
        <w:r>
          <w:fldChar w:fldCharType="end"/>
        </w:r>
      </w:hyperlink>
    </w:p>
    <w:p>
      <w:pPr>
        <w:pStyle w:val="TOC1"/>
        <w:tabs>
          <w:tab w:val="right" w:leader="dot" w:pos="8306"/>
        </w:tabs>
      </w:pPr>
      <w:hyperlink w:anchor="_Toc4307" w:history="1">
        <w:r>
          <w:rPr>
            <w:rFonts w:ascii="仿宋" w:eastAsia="仿宋" w:hAnsi="仿宋" w:cs="仿宋" w:hint="eastAsia"/>
            <w:lang w:eastAsia="zh-CN"/>
          </w:rPr>
          <w:t>三、后期运营与管理</w:t>
        </w:r>
        <w:r>
          <w:tab/>
        </w:r>
        <w:r>
          <w:fldChar w:fldCharType="begin"/>
        </w:r>
        <w:r>
          <w:instrText xml:space="preserve"> PAGEREF _Toc4307 \h </w:instrText>
        </w:r>
        <w:r>
          <w:fldChar w:fldCharType="separate"/>
        </w:r>
        <w:r>
          <w:t>10</w:t>
        </w:r>
        <w:r>
          <w:fldChar w:fldCharType="end"/>
        </w:r>
      </w:hyperlink>
    </w:p>
    <w:p>
      <w:pPr>
        <w:pStyle w:val="TOC2"/>
        <w:tabs>
          <w:tab w:val="right" w:leader="dot" w:pos="8306"/>
        </w:tabs>
      </w:pPr>
      <w:hyperlink w:anchor="_Toc17730" w:history="1">
        <w:r>
          <w:rPr>
            <w:rFonts w:ascii="仿宋" w:eastAsia="仿宋" w:hAnsi="仿宋" w:cs="仿宋" w:hint="eastAsia"/>
            <w:lang w:eastAsia="zh-CN"/>
          </w:rPr>
          <w:t>(一)、DVD播放设备项目运营管理机制</w:t>
        </w:r>
        <w:r>
          <w:tab/>
        </w:r>
        <w:r>
          <w:fldChar w:fldCharType="begin"/>
        </w:r>
        <w:r>
          <w:instrText xml:space="preserve"> PAGEREF _Toc17730 \h </w:instrText>
        </w:r>
        <w:r>
          <w:fldChar w:fldCharType="separate"/>
        </w:r>
        <w:r>
          <w:t>10</w:t>
        </w:r>
        <w:r>
          <w:fldChar w:fldCharType="end"/>
        </w:r>
      </w:hyperlink>
    </w:p>
    <w:p>
      <w:pPr>
        <w:pStyle w:val="TOC2"/>
        <w:tabs>
          <w:tab w:val="right" w:leader="dot" w:pos="8306"/>
        </w:tabs>
      </w:pPr>
      <w:hyperlink w:anchor="_Toc29121" w:history="1">
        <w:r>
          <w:rPr>
            <w:rFonts w:ascii="仿宋" w:eastAsia="仿宋" w:hAnsi="仿宋" w:cs="仿宋" w:hint="eastAsia"/>
            <w:lang w:eastAsia="zh-CN"/>
          </w:rPr>
          <w:t>(二)、人员培训与知识转移</w:t>
        </w:r>
        <w:r>
          <w:tab/>
        </w:r>
        <w:r>
          <w:fldChar w:fldCharType="begin"/>
        </w:r>
        <w:r>
          <w:instrText xml:space="preserve"> PAGEREF _Toc29121 \h </w:instrText>
        </w:r>
        <w:r>
          <w:fldChar w:fldCharType="separate"/>
        </w:r>
        <w:r>
          <w:t>11</w:t>
        </w:r>
        <w:r>
          <w:fldChar w:fldCharType="end"/>
        </w:r>
      </w:hyperlink>
    </w:p>
    <w:p>
      <w:pPr>
        <w:pStyle w:val="TOC2"/>
        <w:tabs>
          <w:tab w:val="right" w:leader="dot" w:pos="8306"/>
        </w:tabs>
      </w:pPr>
      <w:hyperlink w:anchor="_Toc4693" w:history="1">
        <w:r>
          <w:rPr>
            <w:rFonts w:ascii="仿宋" w:eastAsia="仿宋" w:hAnsi="仿宋" w:cs="仿宋" w:hint="eastAsia"/>
            <w:lang w:eastAsia="zh-CN"/>
          </w:rPr>
          <w:t>(三)、设备维护与保养</w:t>
        </w:r>
        <w:r>
          <w:tab/>
        </w:r>
        <w:r>
          <w:fldChar w:fldCharType="begin"/>
        </w:r>
        <w:r>
          <w:instrText xml:space="preserve"> PAGEREF _Toc4693 \h </w:instrText>
        </w:r>
        <w:r>
          <w:fldChar w:fldCharType="separate"/>
        </w:r>
        <w:r>
          <w:t>12</w:t>
        </w:r>
        <w:r>
          <w:fldChar w:fldCharType="end"/>
        </w:r>
      </w:hyperlink>
    </w:p>
    <w:p>
      <w:pPr>
        <w:pStyle w:val="TOC2"/>
        <w:tabs>
          <w:tab w:val="right" w:leader="dot" w:pos="8306"/>
        </w:tabs>
      </w:pPr>
      <w:hyperlink w:anchor="_Toc29715" w:history="1">
        <w:r>
          <w:rPr>
            <w:rFonts w:ascii="仿宋" w:eastAsia="仿宋" w:hAnsi="仿宋" w:cs="仿宋" w:hint="eastAsia"/>
            <w:lang w:eastAsia="zh-CN"/>
          </w:rPr>
          <w:t>(四)、定期检查与评估</w:t>
        </w:r>
        <w:r>
          <w:tab/>
        </w:r>
        <w:r>
          <w:fldChar w:fldCharType="begin"/>
        </w:r>
        <w:r>
          <w:instrText xml:space="preserve"> PAGEREF _Toc29715 \h </w:instrText>
        </w:r>
        <w:r>
          <w:fldChar w:fldCharType="separate"/>
        </w:r>
        <w:r>
          <w:t>13</w:t>
        </w:r>
        <w:r>
          <w:fldChar w:fldCharType="end"/>
        </w:r>
      </w:hyperlink>
    </w:p>
    <w:p>
      <w:pPr>
        <w:pStyle w:val="TOC1"/>
        <w:tabs>
          <w:tab w:val="right" w:leader="dot" w:pos="8306"/>
        </w:tabs>
      </w:pPr>
      <w:hyperlink w:anchor="_Toc9048" w:history="1">
        <w:r>
          <w:rPr>
            <w:rFonts w:ascii="仿宋" w:eastAsia="仿宋" w:hAnsi="仿宋" w:cs="仿宋" w:hint="eastAsia"/>
            <w:lang w:eastAsia="zh-CN"/>
          </w:rPr>
          <w:t>四、工程设计说明</w:t>
        </w:r>
        <w:r>
          <w:tab/>
        </w:r>
        <w:r>
          <w:fldChar w:fldCharType="begin"/>
        </w:r>
        <w:r>
          <w:instrText xml:space="preserve"> PAGEREF _Toc9048 \h </w:instrText>
        </w:r>
        <w:r>
          <w:fldChar w:fldCharType="separate"/>
        </w:r>
        <w:r>
          <w:t>13</w:t>
        </w:r>
        <w:r>
          <w:fldChar w:fldCharType="end"/>
        </w:r>
      </w:hyperlink>
    </w:p>
    <w:p>
      <w:pPr>
        <w:pStyle w:val="TOC2"/>
        <w:tabs>
          <w:tab w:val="right" w:leader="dot" w:pos="8306"/>
        </w:tabs>
      </w:pPr>
      <w:hyperlink w:anchor="_Toc31549" w:history="1">
        <w:r>
          <w:rPr>
            <w:rFonts w:ascii="仿宋" w:eastAsia="仿宋" w:hAnsi="仿宋" w:cs="仿宋" w:hint="eastAsia"/>
            <w:lang w:eastAsia="zh-CN"/>
          </w:rPr>
          <w:t>(一)、建筑工程设计原则</w:t>
        </w:r>
        <w:r>
          <w:tab/>
        </w:r>
        <w:r>
          <w:fldChar w:fldCharType="begin"/>
        </w:r>
        <w:r>
          <w:instrText xml:space="preserve"> PAGEREF _Toc31549 \h </w:instrText>
        </w:r>
        <w:r>
          <w:fldChar w:fldCharType="separate"/>
        </w:r>
        <w:r>
          <w:t>13</w:t>
        </w:r>
        <w:r>
          <w:fldChar w:fldCharType="end"/>
        </w:r>
      </w:hyperlink>
    </w:p>
    <w:p>
      <w:pPr>
        <w:pStyle w:val="TOC2"/>
        <w:tabs>
          <w:tab w:val="right" w:leader="dot" w:pos="8306"/>
        </w:tabs>
      </w:pPr>
      <w:hyperlink w:anchor="_Toc22758" w:history="1">
        <w:r>
          <w:rPr>
            <w:rFonts w:ascii="仿宋" w:eastAsia="仿宋" w:hAnsi="仿宋" w:cs="仿宋" w:hint="eastAsia"/>
            <w:lang w:eastAsia="zh-CN"/>
          </w:rPr>
          <w:t>(二)、DVD播放设备项目工程建设标准规范</w:t>
        </w:r>
        <w:r>
          <w:tab/>
        </w:r>
        <w:r>
          <w:fldChar w:fldCharType="begin"/>
        </w:r>
        <w:r>
          <w:instrText xml:space="preserve"> PAGEREF _Toc22758 \h </w:instrText>
        </w:r>
        <w:r>
          <w:fldChar w:fldCharType="separate"/>
        </w:r>
        <w:r>
          <w:t>13</w:t>
        </w:r>
        <w:r>
          <w:fldChar w:fldCharType="end"/>
        </w:r>
      </w:hyperlink>
    </w:p>
    <w:p>
      <w:pPr>
        <w:pStyle w:val="TOC2"/>
        <w:tabs>
          <w:tab w:val="right" w:leader="dot" w:pos="8306"/>
        </w:tabs>
      </w:pPr>
      <w:hyperlink w:anchor="_Toc3220" w:history="1">
        <w:r>
          <w:rPr>
            <w:rFonts w:ascii="仿宋" w:eastAsia="仿宋" w:hAnsi="仿宋" w:cs="仿宋" w:hint="eastAsia"/>
            <w:lang w:eastAsia="zh-CN"/>
          </w:rPr>
          <w:t>(三)、DVD播放设备项目总平面设计要求</w:t>
        </w:r>
        <w:r>
          <w:tab/>
        </w:r>
        <w:r>
          <w:fldChar w:fldCharType="begin"/>
        </w:r>
        <w:r>
          <w:instrText xml:space="preserve"> PAGEREF _Toc3220 \h </w:instrText>
        </w:r>
        <w:r>
          <w:fldChar w:fldCharType="separate"/>
        </w:r>
        <w:r>
          <w:t>14</w:t>
        </w:r>
        <w:r>
          <w:fldChar w:fldCharType="end"/>
        </w:r>
      </w:hyperlink>
    </w:p>
    <w:p>
      <w:pPr>
        <w:pStyle w:val="TOC2"/>
        <w:tabs>
          <w:tab w:val="right" w:leader="dot" w:pos="8306"/>
        </w:tabs>
      </w:pPr>
      <w:hyperlink w:anchor="_Toc21885" w:history="1">
        <w:r>
          <w:rPr>
            <w:rFonts w:ascii="仿宋" w:eastAsia="仿宋" w:hAnsi="仿宋" w:cs="仿宋" w:hint="eastAsia"/>
            <w:lang w:eastAsia="zh-CN"/>
          </w:rPr>
          <w:t>(四)、建筑设计规范和标准</w:t>
        </w:r>
        <w:r>
          <w:tab/>
        </w:r>
        <w:r>
          <w:fldChar w:fldCharType="begin"/>
        </w:r>
        <w:r>
          <w:instrText xml:space="preserve"> PAGEREF _Toc21885 \h </w:instrText>
        </w:r>
        <w:r>
          <w:fldChar w:fldCharType="separate"/>
        </w:r>
        <w:r>
          <w:t>14</w:t>
        </w:r>
        <w:r>
          <w:fldChar w:fldCharType="end"/>
        </w:r>
      </w:hyperlink>
    </w:p>
    <w:p>
      <w:pPr>
        <w:pStyle w:val="TOC2"/>
        <w:tabs>
          <w:tab w:val="right" w:leader="dot" w:pos="8306"/>
        </w:tabs>
      </w:pPr>
      <w:hyperlink w:anchor="_Toc12569" w:history="1">
        <w:r>
          <w:rPr>
            <w:rFonts w:ascii="仿宋" w:eastAsia="仿宋" w:hAnsi="仿宋" w:cs="仿宋" w:hint="eastAsia"/>
            <w:lang w:eastAsia="zh-CN"/>
          </w:rPr>
          <w:t>(五)、土建工程设计年限及安全等级</w:t>
        </w:r>
        <w:r>
          <w:tab/>
        </w:r>
        <w:r>
          <w:fldChar w:fldCharType="begin"/>
        </w:r>
        <w:r>
          <w:instrText xml:space="preserve"> PAGEREF _Toc12569 \h </w:instrText>
        </w:r>
        <w:r>
          <w:fldChar w:fldCharType="separate"/>
        </w:r>
        <w:r>
          <w:t>14</w:t>
        </w:r>
        <w:r>
          <w:fldChar w:fldCharType="end"/>
        </w:r>
      </w:hyperlink>
    </w:p>
    <w:p>
      <w:pPr>
        <w:pStyle w:val="TOC2"/>
        <w:tabs>
          <w:tab w:val="right" w:leader="dot" w:pos="8306"/>
        </w:tabs>
      </w:pPr>
      <w:hyperlink w:anchor="_Toc5293" w:history="1">
        <w:r>
          <w:rPr>
            <w:rFonts w:ascii="仿宋" w:eastAsia="仿宋" w:hAnsi="仿宋" w:cs="仿宋" w:hint="eastAsia"/>
            <w:lang w:eastAsia="zh-CN"/>
          </w:rPr>
          <w:t>(六)、建筑工程设计总体要求</w:t>
        </w:r>
        <w:r>
          <w:tab/>
        </w:r>
        <w:r>
          <w:fldChar w:fldCharType="begin"/>
        </w:r>
        <w:r>
          <w:instrText xml:space="preserve"> PAGEREF _Toc5293 \h </w:instrText>
        </w:r>
        <w:r>
          <w:fldChar w:fldCharType="separate"/>
        </w:r>
        <w:r>
          <w:t>14</w:t>
        </w:r>
        <w:r>
          <w:fldChar w:fldCharType="end"/>
        </w:r>
      </w:hyperlink>
    </w:p>
    <w:p>
      <w:pPr>
        <w:pStyle w:val="TOC1"/>
        <w:tabs>
          <w:tab w:val="right" w:leader="dot" w:pos="8306"/>
        </w:tabs>
      </w:pPr>
      <w:hyperlink w:anchor="_Toc31333" w:history="1">
        <w:r>
          <w:rPr>
            <w:rFonts w:ascii="仿宋" w:eastAsia="仿宋" w:hAnsi="仿宋" w:cs="仿宋" w:hint="eastAsia"/>
            <w:lang w:eastAsia="zh-CN"/>
          </w:rPr>
          <w:t>五、DVD播放设备项目落地与推广</w:t>
        </w:r>
        <w:r>
          <w:tab/>
        </w:r>
        <w:r>
          <w:fldChar w:fldCharType="begin"/>
        </w:r>
        <w:r>
          <w:instrText xml:space="preserve"> PAGEREF _Toc31333 \h </w:instrText>
        </w:r>
        <w:r>
          <w:fldChar w:fldCharType="separate"/>
        </w:r>
        <w:r>
          <w:t>15</w:t>
        </w:r>
        <w:r>
          <w:fldChar w:fldCharType="end"/>
        </w:r>
      </w:hyperlink>
    </w:p>
    <w:p>
      <w:pPr>
        <w:pStyle w:val="TOC2"/>
        <w:tabs>
          <w:tab w:val="right" w:leader="dot" w:pos="8306"/>
        </w:tabs>
      </w:pPr>
      <w:hyperlink w:anchor="_Toc31952" w:history="1">
        <w:r>
          <w:rPr>
            <w:rFonts w:ascii="仿宋" w:eastAsia="仿宋" w:hAnsi="仿宋" w:cs="仿宋" w:hint="eastAsia"/>
            <w:lang w:eastAsia="zh-CN"/>
          </w:rPr>
          <w:t>(一)、DVD播放设备项目推广计划</w:t>
        </w:r>
        <w:r>
          <w:tab/>
        </w:r>
        <w:r>
          <w:fldChar w:fldCharType="begin"/>
        </w:r>
        <w:r>
          <w:instrText xml:space="preserve"> PAGEREF _Toc31952 \h </w:instrText>
        </w:r>
        <w:r>
          <w:fldChar w:fldCharType="separate"/>
        </w:r>
        <w:r>
          <w:t>15</w:t>
        </w:r>
        <w:r>
          <w:fldChar w:fldCharType="end"/>
        </w:r>
      </w:hyperlink>
    </w:p>
    <w:p>
      <w:pPr>
        <w:pStyle w:val="TOC2"/>
        <w:tabs>
          <w:tab w:val="right" w:leader="dot" w:pos="8306"/>
        </w:tabs>
      </w:pPr>
      <w:hyperlink w:anchor="_Toc27655" w:history="1">
        <w:r>
          <w:rPr>
            <w:rFonts w:ascii="仿宋" w:eastAsia="仿宋" w:hAnsi="仿宋" w:cs="仿宋" w:hint="eastAsia"/>
            <w:lang w:eastAsia="zh-CN"/>
          </w:rPr>
          <w:t>(二)、地方政府支持与合作</w:t>
        </w:r>
        <w:r>
          <w:tab/>
        </w:r>
        <w:r>
          <w:fldChar w:fldCharType="begin"/>
        </w:r>
        <w:r>
          <w:instrText xml:space="preserve"> PAGEREF _Toc27655 \h </w:instrText>
        </w:r>
        <w:r>
          <w:fldChar w:fldCharType="separate"/>
        </w:r>
        <w:r>
          <w:t>16</w:t>
        </w:r>
        <w:r>
          <w:fldChar w:fldCharType="end"/>
        </w:r>
      </w:hyperlink>
    </w:p>
    <w:p>
      <w:pPr>
        <w:pStyle w:val="TOC2"/>
        <w:tabs>
          <w:tab w:val="right" w:leader="dot" w:pos="8306"/>
        </w:tabs>
      </w:pPr>
      <w:hyperlink w:anchor="_Toc18282" w:history="1">
        <w:r>
          <w:rPr>
            <w:rFonts w:ascii="仿宋" w:eastAsia="仿宋" w:hAnsi="仿宋" w:cs="仿宋" w:hint="eastAsia"/>
            <w:lang w:eastAsia="zh-CN"/>
          </w:rPr>
          <w:t>(三)、市场推广与品牌建设</w:t>
        </w:r>
        <w:r>
          <w:tab/>
        </w:r>
        <w:r>
          <w:fldChar w:fldCharType="begin"/>
        </w:r>
        <w:r>
          <w:instrText xml:space="preserve"> PAGEREF _Toc18282 \h </w:instrText>
        </w:r>
        <w:r>
          <w:fldChar w:fldCharType="separate"/>
        </w:r>
        <w:r>
          <w:t>16</w:t>
        </w:r>
        <w:r>
          <w:fldChar w:fldCharType="end"/>
        </w:r>
      </w:hyperlink>
    </w:p>
    <w:p>
      <w:pPr>
        <w:pStyle w:val="TOC2"/>
        <w:tabs>
          <w:tab w:val="right" w:leader="dot" w:pos="8306"/>
        </w:tabs>
      </w:pPr>
      <w:hyperlink w:anchor="_Toc21726" w:history="1">
        <w:r>
          <w:rPr>
            <w:rFonts w:ascii="仿宋" w:eastAsia="仿宋" w:hAnsi="仿宋" w:cs="仿宋" w:hint="eastAsia"/>
            <w:lang w:eastAsia="zh-CN"/>
          </w:rPr>
          <w:t>(四)、社会参与与共享机制</w:t>
        </w:r>
        <w:r>
          <w:tab/>
        </w:r>
        <w:r>
          <w:fldChar w:fldCharType="begin"/>
        </w:r>
        <w:r>
          <w:instrText xml:space="preserve"> PAGEREF _Toc21726 \h </w:instrText>
        </w:r>
        <w:r>
          <w:fldChar w:fldCharType="separate"/>
        </w:r>
        <w:r>
          <w:t>17</w:t>
        </w:r>
        <w:r>
          <w:fldChar w:fldCharType="end"/>
        </w:r>
      </w:hyperlink>
    </w:p>
    <w:p>
      <w:pPr>
        <w:pStyle w:val="TOC1"/>
        <w:tabs>
          <w:tab w:val="right" w:leader="dot" w:pos="8306"/>
        </w:tabs>
      </w:pPr>
      <w:hyperlink w:anchor="_Toc15775" w:history="1">
        <w:r>
          <w:rPr>
            <w:rFonts w:ascii="仿宋" w:eastAsia="仿宋" w:hAnsi="仿宋" w:cs="仿宋" w:hint="eastAsia"/>
            <w:lang w:eastAsia="zh-CN"/>
          </w:rPr>
          <w:t>六、DVD播放设备项目收尾与总结</w:t>
        </w:r>
        <w:r>
          <w:tab/>
        </w:r>
        <w:r>
          <w:fldChar w:fldCharType="begin"/>
        </w:r>
        <w:r>
          <w:instrText xml:space="preserve"> PAGEREF _Toc15775 \h </w:instrText>
        </w:r>
        <w:r>
          <w:fldChar w:fldCharType="separate"/>
        </w:r>
        <w:r>
          <w:t>18</w:t>
        </w:r>
        <w:r>
          <w:fldChar w:fldCharType="end"/>
        </w:r>
      </w:hyperlink>
    </w:p>
    <w:p>
      <w:pPr>
        <w:pStyle w:val="TOC2"/>
        <w:tabs>
          <w:tab w:val="right" w:leader="dot" w:pos="8306"/>
        </w:tabs>
      </w:pPr>
      <w:hyperlink w:anchor="_Toc16432" w:history="1">
        <w:r>
          <w:rPr>
            <w:rFonts w:ascii="仿宋" w:eastAsia="仿宋" w:hAnsi="仿宋" w:cs="仿宋" w:hint="eastAsia"/>
            <w:lang w:eastAsia="zh-CN"/>
          </w:rPr>
          <w:t>(一)、DVD播放设备项目总结与经验分享</w:t>
        </w:r>
        <w:r>
          <w:tab/>
        </w:r>
        <w:r>
          <w:fldChar w:fldCharType="begin"/>
        </w:r>
        <w:r>
          <w:instrText xml:space="preserve"> PAGEREF _Toc16432 \h </w:instrText>
        </w:r>
        <w:r>
          <w:fldChar w:fldCharType="separate"/>
        </w:r>
        <w:r>
          <w:t>18</w:t>
        </w:r>
        <w:r>
          <w:fldChar w:fldCharType="end"/>
        </w:r>
      </w:hyperlink>
    </w:p>
    <w:p>
      <w:pPr>
        <w:pStyle w:val="TOC2"/>
        <w:tabs>
          <w:tab w:val="right" w:leader="dot" w:pos="8306"/>
        </w:tabs>
      </w:pPr>
      <w:hyperlink w:anchor="_Toc29039" w:history="1">
        <w:r>
          <w:rPr>
            <w:rFonts w:ascii="仿宋" w:eastAsia="仿宋" w:hAnsi="仿宋" w:cs="仿宋" w:hint="eastAsia"/>
            <w:lang w:eastAsia="zh-CN"/>
          </w:rPr>
          <w:t>(二)、DVD播放设备项目报告与归档</w:t>
        </w:r>
        <w:r>
          <w:tab/>
        </w:r>
        <w:r>
          <w:fldChar w:fldCharType="begin"/>
        </w:r>
        <w:r>
          <w:instrText xml:space="preserve"> PAGEREF _Toc29039 \h </w:instrText>
        </w:r>
        <w:r>
          <w:fldChar w:fldCharType="separate"/>
        </w:r>
        <w:r>
          <w:t>21</w:t>
        </w:r>
        <w:r>
          <w:fldChar w:fldCharType="end"/>
        </w:r>
      </w:hyperlink>
    </w:p>
    <w:p>
      <w:pPr>
        <w:pStyle w:val="TOC2"/>
        <w:tabs>
          <w:tab w:val="right" w:leader="dot" w:pos="8306"/>
        </w:tabs>
      </w:pPr>
      <w:hyperlink w:anchor="_Toc9358" w:history="1">
        <w:r>
          <w:rPr>
            <w:rFonts w:ascii="仿宋" w:eastAsia="仿宋" w:hAnsi="仿宋" w:cs="仿宋" w:hint="eastAsia"/>
            <w:lang w:eastAsia="zh-CN"/>
          </w:rPr>
          <w:t>(三)、DVD播放设备项目收尾与结算</w:t>
        </w:r>
        <w:r>
          <w:tab/>
        </w:r>
        <w:r>
          <w:fldChar w:fldCharType="begin"/>
        </w:r>
        <w:r>
          <w:instrText xml:space="preserve"> PAGEREF _Toc9358 \h </w:instrText>
        </w:r>
        <w:r>
          <w:fldChar w:fldCharType="separate"/>
        </w:r>
        <w:r>
          <w:t>23</w:t>
        </w:r>
        <w:r>
          <w:fldChar w:fldCharType="end"/>
        </w:r>
      </w:hyperlink>
    </w:p>
    <w:p>
      <w:pPr>
        <w:pStyle w:val="TOC2"/>
        <w:tabs>
          <w:tab w:val="right" w:leader="dot" w:pos="8306"/>
        </w:tabs>
      </w:pPr>
      <w:hyperlink w:anchor="_Toc8584" w:history="1">
        <w:r>
          <w:rPr>
            <w:rFonts w:ascii="仿宋" w:eastAsia="仿宋" w:hAnsi="仿宋" w:cs="仿宋" w:hint="eastAsia"/>
            <w:lang w:eastAsia="zh-CN"/>
          </w:rPr>
          <w:t>(四)、团队人员调整与反馈</w:t>
        </w:r>
        <w:r>
          <w:tab/>
        </w:r>
        <w:r>
          <w:fldChar w:fldCharType="begin"/>
        </w:r>
        <w:r>
          <w:instrText xml:space="preserve"> PAGEREF _Toc8584 \h </w:instrText>
        </w:r>
        <w:r>
          <w:fldChar w:fldCharType="separate"/>
        </w:r>
        <w:r>
          <w:t>24</w:t>
        </w:r>
        <w:r>
          <w:fldChar w:fldCharType="end"/>
        </w:r>
      </w:hyperlink>
    </w:p>
    <w:p>
      <w:pPr>
        <w:pStyle w:val="TOC1"/>
        <w:tabs>
          <w:tab w:val="right" w:leader="dot" w:pos="8306"/>
        </w:tabs>
      </w:pPr>
      <w:hyperlink w:anchor="_Toc26312" w:history="1">
        <w:r>
          <w:rPr>
            <w:rFonts w:ascii="仿宋" w:eastAsia="仿宋" w:hAnsi="仿宋" w:cs="仿宋" w:hint="eastAsia"/>
            <w:lang w:eastAsia="zh-CN"/>
          </w:rPr>
          <w:t>七、质量管理与监督</w:t>
        </w:r>
        <w:r>
          <w:tab/>
        </w:r>
        <w:r>
          <w:fldChar w:fldCharType="begin"/>
        </w:r>
        <w:r>
          <w:instrText xml:space="preserve"> PAGEREF _Toc26312 \h </w:instrText>
        </w:r>
        <w:r>
          <w:fldChar w:fldCharType="separate"/>
        </w:r>
        <w:r>
          <w:t>25</w:t>
        </w:r>
        <w:r>
          <w:fldChar w:fldCharType="end"/>
        </w:r>
      </w:hyperlink>
    </w:p>
    <w:p>
      <w:pPr>
        <w:pStyle w:val="TOC2"/>
        <w:tabs>
          <w:tab w:val="right" w:leader="dot" w:pos="8306"/>
        </w:tabs>
      </w:pPr>
      <w:hyperlink w:anchor="_Toc9455" w:history="1">
        <w:r>
          <w:rPr>
            <w:rFonts w:ascii="仿宋" w:eastAsia="仿宋" w:hAnsi="仿宋" w:cs="仿宋" w:hint="eastAsia"/>
            <w:lang w:eastAsia="zh-CN"/>
          </w:rPr>
          <w:t>(一)、质量管理原则</w:t>
        </w:r>
        <w:r>
          <w:tab/>
        </w:r>
        <w:r>
          <w:fldChar w:fldCharType="begin"/>
        </w:r>
        <w:r>
          <w:instrText xml:space="preserve"> PAGEREF _Toc9455 \h </w:instrText>
        </w:r>
        <w:r>
          <w:fldChar w:fldCharType="separate"/>
        </w:r>
        <w:r>
          <w:t>25</w:t>
        </w:r>
        <w:r>
          <w:fldChar w:fldCharType="end"/>
        </w:r>
      </w:hyperlink>
    </w:p>
    <w:p>
      <w:pPr>
        <w:pStyle w:val="TOC2"/>
        <w:tabs>
          <w:tab w:val="right" w:leader="dot" w:pos="8306"/>
        </w:tabs>
      </w:pPr>
      <w:hyperlink w:anchor="_Toc14709" w:history="1">
        <w:r>
          <w:rPr>
            <w:rFonts w:ascii="仿宋" w:eastAsia="仿宋" w:hAnsi="仿宋" w:cs="仿宋" w:hint="eastAsia"/>
            <w:lang w:eastAsia="zh-CN"/>
          </w:rPr>
          <w:t>(二)、质量控制措施</w:t>
        </w:r>
        <w:r>
          <w:tab/>
        </w:r>
        <w:r>
          <w:fldChar w:fldCharType="begin"/>
        </w:r>
        <w:r>
          <w:instrText xml:space="preserve"> PAGEREF _Toc14709 \h </w:instrText>
        </w:r>
        <w:r>
          <w:fldChar w:fldCharType="separate"/>
        </w:r>
        <w:r>
          <w:t>27</w:t>
        </w:r>
        <w:r>
          <w:fldChar w:fldCharType="end"/>
        </w:r>
      </w:hyperlink>
    </w:p>
    <w:p>
      <w:pPr>
        <w:pStyle w:val="TOC2"/>
        <w:tabs>
          <w:tab w:val="right" w:leader="dot" w:pos="8306"/>
        </w:tabs>
      </w:pPr>
      <w:hyperlink w:anchor="_Toc25822" w:history="1">
        <w:r>
          <w:rPr>
            <w:rFonts w:ascii="仿宋" w:eastAsia="仿宋" w:hAnsi="仿宋" w:cs="仿宋" w:hint="eastAsia"/>
            <w:lang w:eastAsia="zh-CN"/>
          </w:rPr>
          <w:t>(三)、监督与评估机制</w:t>
        </w:r>
        <w:r>
          <w:tab/>
        </w:r>
        <w:r>
          <w:fldChar w:fldCharType="begin"/>
        </w:r>
        <w:r>
          <w:instrText xml:space="preserve"> PAGEREF _Toc25822 \h </w:instrText>
        </w:r>
        <w:r>
          <w:fldChar w:fldCharType="separate"/>
        </w:r>
        <w:r>
          <w:t>28</w:t>
        </w:r>
        <w:r>
          <w:fldChar w:fldCharType="end"/>
        </w:r>
      </w:hyperlink>
    </w:p>
    <w:p>
      <w:pPr>
        <w:pStyle w:val="TOC2"/>
        <w:tabs>
          <w:tab w:val="right" w:leader="dot" w:pos="8306"/>
        </w:tabs>
      </w:pPr>
      <w:hyperlink w:anchor="_Toc26085" w:history="1">
        <w:r>
          <w:rPr>
            <w:rFonts w:ascii="仿宋" w:eastAsia="仿宋" w:hAnsi="仿宋" w:cs="仿宋" w:hint="eastAsia"/>
            <w:lang w:eastAsia="zh-CN"/>
          </w:rPr>
          <w:t>(四)、持续改进与反馈</w:t>
        </w:r>
        <w:r>
          <w:tab/>
        </w:r>
        <w:r>
          <w:fldChar w:fldCharType="begin"/>
        </w:r>
        <w:r>
          <w:instrText xml:space="preserve"> PAGEREF _Toc26085 \h </w:instrText>
        </w:r>
        <w:r>
          <w:fldChar w:fldCharType="separate"/>
        </w:r>
        <w:r>
          <w:t>30</w:t>
        </w:r>
        <w:r>
          <w:fldChar w:fldCharType="end"/>
        </w:r>
      </w:hyperlink>
    </w:p>
    <w:p>
      <w:pPr>
        <w:pStyle w:val="TOC1"/>
        <w:tabs>
          <w:tab w:val="right" w:leader="dot" w:pos="8306"/>
        </w:tabs>
      </w:pPr>
      <w:hyperlink w:anchor="_Toc24185" w:history="1">
        <w:r>
          <w:rPr>
            <w:rFonts w:ascii="仿宋" w:eastAsia="仿宋" w:hAnsi="仿宋" w:cs="仿宋" w:hint="eastAsia"/>
            <w:lang w:eastAsia="zh-CN"/>
          </w:rPr>
          <w:t>八、合作伙伴关系管理</w:t>
        </w:r>
        <w:r>
          <w:tab/>
        </w:r>
        <w:r>
          <w:fldChar w:fldCharType="begin"/>
        </w:r>
        <w:r>
          <w:instrText xml:space="preserve"> PAGEREF _Toc24185 \h </w:instrText>
        </w:r>
        <w:r>
          <w:fldChar w:fldCharType="separate"/>
        </w:r>
        <w:r>
          <w:t>33</w:t>
        </w:r>
        <w:r>
          <w:fldChar w:fldCharType="end"/>
        </w:r>
      </w:hyperlink>
    </w:p>
    <w:p>
      <w:pPr>
        <w:pStyle w:val="TOC2"/>
        <w:tabs>
          <w:tab w:val="right" w:leader="dot" w:pos="8306"/>
        </w:tabs>
      </w:pPr>
      <w:hyperlink w:anchor="_Toc12659" w:history="1">
        <w:r>
          <w:rPr>
            <w:rFonts w:ascii="仿宋" w:eastAsia="仿宋" w:hAnsi="仿宋" w:cs="仿宋" w:hint="eastAsia"/>
            <w:lang w:eastAsia="zh-CN"/>
          </w:rPr>
          <w:t>(一)、合作伙伴选择与评估</w:t>
        </w:r>
        <w:r>
          <w:tab/>
        </w:r>
        <w:r>
          <w:fldChar w:fldCharType="begin"/>
        </w:r>
        <w:r>
          <w:instrText xml:space="preserve"> PAGEREF _Toc12659 \h </w:instrText>
        </w:r>
        <w:r>
          <w:fldChar w:fldCharType="separate"/>
        </w:r>
        <w:r>
          <w:t>33</w:t>
        </w:r>
        <w:r>
          <w:fldChar w:fldCharType="end"/>
        </w:r>
      </w:hyperlink>
    </w:p>
    <w:p>
      <w:pPr>
        <w:pStyle w:val="TOC2"/>
        <w:tabs>
          <w:tab w:val="right" w:leader="dot" w:pos="8306"/>
        </w:tabs>
      </w:pPr>
      <w:hyperlink w:anchor="_Toc13135" w:history="1">
        <w:r>
          <w:rPr>
            <w:rFonts w:ascii="仿宋" w:eastAsia="仿宋" w:hAnsi="仿宋" w:cs="仿宋" w:hint="eastAsia"/>
            <w:lang w:eastAsia="zh-CN"/>
          </w:rPr>
          <w:t>(二)、合作伙伴协议与合同管理</w:t>
        </w:r>
        <w:r>
          <w:tab/>
        </w:r>
        <w:r>
          <w:fldChar w:fldCharType="begin"/>
        </w:r>
        <w:r>
          <w:instrText xml:space="preserve"> PAGEREF _Toc13135 \h </w:instrText>
        </w:r>
        <w:r>
          <w:fldChar w:fldCharType="separate"/>
        </w:r>
        <w:r>
          <w:t>34</w:t>
        </w:r>
        <w:r>
          <w:fldChar w:fldCharType="end"/>
        </w:r>
      </w:hyperlink>
    </w:p>
    <w:p>
      <w:pPr>
        <w:pStyle w:val="TOC2"/>
        <w:tabs>
          <w:tab w:val="right" w:leader="dot" w:pos="8306"/>
        </w:tabs>
      </w:pPr>
      <w:hyperlink w:anchor="_Toc27281" w:history="1">
        <w:r>
          <w:rPr>
            <w:rFonts w:ascii="仿宋" w:eastAsia="仿宋" w:hAnsi="仿宋" w:cs="仿宋" w:hint="eastAsia"/>
            <w:lang w:eastAsia="zh-CN"/>
          </w:rPr>
          <w:t>(三)、风险共担与利益共享机制</w:t>
        </w:r>
        <w:r>
          <w:tab/>
        </w:r>
        <w:r>
          <w:fldChar w:fldCharType="begin"/>
        </w:r>
        <w:r>
          <w:instrText xml:space="preserve"> PAGEREF _Toc27281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12" w:history="1">
        <w:r>
          <w:rPr>
            <w:rFonts w:ascii="仿宋" w:eastAsia="仿宋" w:hAnsi="仿宋" w:cs="仿宋" w:hint="eastAsia"/>
            <w:lang w:eastAsia="zh-CN"/>
          </w:rPr>
          <w:t>(四)、定期合作评估与调整</w:t>
        </w:r>
        <w:r>
          <w:tab/>
        </w:r>
        <w:r>
          <w:fldChar w:fldCharType="begin"/>
        </w:r>
        <w:r>
          <w:instrText xml:space="preserve"> PAGEREF _Toc18112 \h </w:instrText>
        </w:r>
        <w:r>
          <w:fldChar w:fldCharType="separate"/>
        </w:r>
        <w:r>
          <w:t>36</w:t>
        </w:r>
        <w:r>
          <w:fldChar w:fldCharType="end"/>
        </w:r>
      </w:hyperlink>
    </w:p>
    <w:p>
      <w:pPr>
        <w:pStyle w:val="TOC1"/>
        <w:tabs>
          <w:tab w:val="right" w:leader="dot" w:pos="8306"/>
        </w:tabs>
      </w:pPr>
      <w:hyperlink w:anchor="_Toc17153" w:history="1">
        <w:r>
          <w:rPr>
            <w:rFonts w:ascii="仿宋" w:eastAsia="仿宋" w:hAnsi="仿宋" w:cs="仿宋" w:hint="eastAsia"/>
            <w:lang w:eastAsia="zh-CN"/>
          </w:rPr>
          <w:t>九、市场营销与品牌推广</w:t>
        </w:r>
        <w:r>
          <w:tab/>
        </w:r>
        <w:r>
          <w:fldChar w:fldCharType="begin"/>
        </w:r>
        <w:r>
          <w:instrText xml:space="preserve"> PAGEREF _Toc17153 \h </w:instrText>
        </w:r>
        <w:r>
          <w:fldChar w:fldCharType="separate"/>
        </w:r>
        <w:r>
          <w:t>37</w:t>
        </w:r>
        <w:r>
          <w:fldChar w:fldCharType="end"/>
        </w:r>
      </w:hyperlink>
    </w:p>
    <w:p>
      <w:pPr>
        <w:pStyle w:val="TOC2"/>
        <w:tabs>
          <w:tab w:val="right" w:leader="dot" w:pos="8306"/>
        </w:tabs>
      </w:pPr>
      <w:hyperlink w:anchor="_Toc6083" w:history="1">
        <w:r>
          <w:rPr>
            <w:rFonts w:ascii="仿宋" w:eastAsia="仿宋" w:hAnsi="仿宋" w:cs="仿宋" w:hint="eastAsia"/>
            <w:lang w:eastAsia="zh-CN"/>
          </w:rPr>
          <w:t>(一)、市场调研与定位</w:t>
        </w:r>
        <w:r>
          <w:tab/>
        </w:r>
        <w:r>
          <w:fldChar w:fldCharType="begin"/>
        </w:r>
        <w:r>
          <w:instrText xml:space="preserve"> PAGEREF _Toc6083 \h </w:instrText>
        </w:r>
        <w:r>
          <w:fldChar w:fldCharType="separate"/>
        </w:r>
        <w:r>
          <w:t>37</w:t>
        </w:r>
        <w:r>
          <w:fldChar w:fldCharType="end"/>
        </w:r>
      </w:hyperlink>
    </w:p>
    <w:p>
      <w:pPr>
        <w:pStyle w:val="TOC2"/>
        <w:tabs>
          <w:tab w:val="right" w:leader="dot" w:pos="8306"/>
        </w:tabs>
      </w:pPr>
      <w:hyperlink w:anchor="_Toc2333" w:history="1">
        <w:r>
          <w:rPr>
            <w:rFonts w:ascii="仿宋" w:eastAsia="仿宋" w:hAnsi="仿宋" w:cs="仿宋" w:hint="eastAsia"/>
            <w:lang w:eastAsia="zh-CN"/>
          </w:rPr>
          <w:t>(二)、营销策略与推广计划</w:t>
        </w:r>
        <w:r>
          <w:tab/>
        </w:r>
        <w:r>
          <w:fldChar w:fldCharType="begin"/>
        </w:r>
        <w:r>
          <w:instrText xml:space="preserve"> PAGEREF _Toc2333 \h </w:instrText>
        </w:r>
        <w:r>
          <w:fldChar w:fldCharType="separate"/>
        </w:r>
        <w:r>
          <w:t>38</w:t>
        </w:r>
        <w:r>
          <w:fldChar w:fldCharType="end"/>
        </w:r>
      </w:hyperlink>
    </w:p>
    <w:p>
      <w:pPr>
        <w:pStyle w:val="TOC2"/>
        <w:tabs>
          <w:tab w:val="right" w:leader="dot" w:pos="8306"/>
        </w:tabs>
      </w:pPr>
      <w:hyperlink w:anchor="_Toc16797" w:history="1">
        <w:r>
          <w:rPr>
            <w:rFonts w:ascii="仿宋" w:eastAsia="仿宋" w:hAnsi="仿宋" w:cs="仿宋" w:hint="eastAsia"/>
            <w:lang w:eastAsia="zh-CN"/>
          </w:rPr>
          <w:t>(三)、客户关系管理</w:t>
        </w:r>
        <w:r>
          <w:tab/>
        </w:r>
        <w:r>
          <w:fldChar w:fldCharType="begin"/>
        </w:r>
        <w:r>
          <w:instrText xml:space="preserve"> PAGEREF _Toc16797 \h </w:instrText>
        </w:r>
        <w:r>
          <w:fldChar w:fldCharType="separate"/>
        </w:r>
        <w:r>
          <w:t>40</w:t>
        </w:r>
        <w:r>
          <w:fldChar w:fldCharType="end"/>
        </w:r>
      </w:hyperlink>
    </w:p>
    <w:p>
      <w:pPr>
        <w:pStyle w:val="TOC2"/>
        <w:tabs>
          <w:tab w:val="right" w:leader="dot" w:pos="8306"/>
        </w:tabs>
      </w:pPr>
      <w:hyperlink w:anchor="_Toc8223" w:history="1">
        <w:r>
          <w:rPr>
            <w:rFonts w:ascii="仿宋" w:eastAsia="仿宋" w:hAnsi="仿宋" w:cs="仿宋" w:hint="eastAsia"/>
            <w:lang w:eastAsia="zh-CN"/>
          </w:rPr>
          <w:t>(四)、品牌建设与维护</w:t>
        </w:r>
        <w:r>
          <w:tab/>
        </w:r>
        <w:r>
          <w:fldChar w:fldCharType="begin"/>
        </w:r>
        <w:r>
          <w:instrText xml:space="preserve"> PAGEREF _Toc8223 \h </w:instrText>
        </w:r>
        <w:r>
          <w:fldChar w:fldCharType="separate"/>
        </w:r>
        <w:r>
          <w:t>41</w:t>
        </w:r>
        <w:r>
          <w:fldChar w:fldCharType="end"/>
        </w:r>
      </w:hyperlink>
    </w:p>
    <w:p>
      <w:pPr>
        <w:pStyle w:val="TOC1"/>
        <w:tabs>
          <w:tab w:val="right" w:leader="dot" w:pos="8306"/>
        </w:tabs>
      </w:pPr>
      <w:hyperlink w:anchor="_Toc9094" w:history="1">
        <w:r>
          <w:rPr>
            <w:rFonts w:ascii="仿宋" w:eastAsia="仿宋" w:hAnsi="仿宋" w:cs="仿宋" w:hint="eastAsia"/>
            <w:lang w:eastAsia="zh-CN"/>
          </w:rPr>
          <w:t>十、危机管理与应急响应</w:t>
        </w:r>
        <w:r>
          <w:tab/>
        </w:r>
        <w:r>
          <w:fldChar w:fldCharType="begin"/>
        </w:r>
        <w:r>
          <w:instrText xml:space="preserve"> PAGEREF _Toc9094 \h </w:instrText>
        </w:r>
        <w:r>
          <w:fldChar w:fldCharType="separate"/>
        </w:r>
        <w:r>
          <w:t>43</w:t>
        </w:r>
        <w:r>
          <w:fldChar w:fldCharType="end"/>
        </w:r>
      </w:hyperlink>
    </w:p>
    <w:p>
      <w:pPr>
        <w:pStyle w:val="TOC2"/>
        <w:tabs>
          <w:tab w:val="right" w:leader="dot" w:pos="8306"/>
        </w:tabs>
      </w:pPr>
      <w:hyperlink w:anchor="_Toc22457" w:history="1">
        <w:r>
          <w:rPr>
            <w:rFonts w:ascii="仿宋" w:eastAsia="仿宋" w:hAnsi="仿宋" w:cs="仿宋" w:hint="eastAsia"/>
            <w:lang w:eastAsia="zh-CN"/>
          </w:rPr>
          <w:t>(一)、危机预警机制</w:t>
        </w:r>
        <w:r>
          <w:tab/>
        </w:r>
        <w:r>
          <w:fldChar w:fldCharType="begin"/>
        </w:r>
        <w:r>
          <w:instrText xml:space="preserve"> PAGEREF _Toc22457 \h </w:instrText>
        </w:r>
        <w:r>
          <w:fldChar w:fldCharType="separate"/>
        </w:r>
        <w:r>
          <w:t>43</w:t>
        </w:r>
        <w:r>
          <w:fldChar w:fldCharType="end"/>
        </w:r>
      </w:hyperlink>
    </w:p>
    <w:p>
      <w:pPr>
        <w:pStyle w:val="TOC2"/>
        <w:tabs>
          <w:tab w:val="right" w:leader="dot" w:pos="8306"/>
        </w:tabs>
      </w:pPr>
      <w:hyperlink w:anchor="_Toc28247" w:history="1">
        <w:r>
          <w:rPr>
            <w:rFonts w:ascii="仿宋" w:eastAsia="仿宋" w:hAnsi="仿宋" w:cs="仿宋" w:hint="eastAsia"/>
            <w:lang w:eastAsia="zh-CN"/>
          </w:rPr>
          <w:t>(二)、应急预案与演练</w:t>
        </w:r>
        <w:r>
          <w:tab/>
        </w:r>
        <w:r>
          <w:fldChar w:fldCharType="begin"/>
        </w:r>
        <w:r>
          <w:instrText xml:space="preserve"> PAGEREF _Toc28247 \h </w:instrText>
        </w:r>
        <w:r>
          <w:fldChar w:fldCharType="separate"/>
        </w:r>
        <w:r>
          <w:t>44</w:t>
        </w:r>
        <w:r>
          <w:fldChar w:fldCharType="end"/>
        </w:r>
      </w:hyperlink>
    </w:p>
    <w:p>
      <w:pPr>
        <w:pStyle w:val="TOC2"/>
        <w:tabs>
          <w:tab w:val="right" w:leader="dot" w:pos="8306"/>
        </w:tabs>
      </w:pPr>
      <w:hyperlink w:anchor="_Toc1421" w:history="1">
        <w:r>
          <w:rPr>
            <w:rFonts w:ascii="仿宋" w:eastAsia="仿宋" w:hAnsi="仿宋" w:cs="仿宋" w:hint="eastAsia"/>
            <w:lang w:eastAsia="zh-CN"/>
          </w:rPr>
          <w:t>(三)、公关与舆情管理</w:t>
        </w:r>
        <w:r>
          <w:tab/>
        </w:r>
        <w:r>
          <w:fldChar w:fldCharType="begin"/>
        </w:r>
        <w:r>
          <w:instrText xml:space="preserve"> PAGEREF _Toc1421 \h </w:instrText>
        </w:r>
        <w:r>
          <w:fldChar w:fldCharType="separate"/>
        </w:r>
        <w:r>
          <w:t>46</w:t>
        </w:r>
        <w:r>
          <w:fldChar w:fldCharType="end"/>
        </w:r>
      </w:hyperlink>
    </w:p>
    <w:p>
      <w:pPr>
        <w:pStyle w:val="TOC2"/>
        <w:tabs>
          <w:tab w:val="right" w:leader="dot" w:pos="8306"/>
        </w:tabs>
      </w:pPr>
      <w:hyperlink w:anchor="_Toc4266" w:history="1">
        <w:r>
          <w:rPr>
            <w:rFonts w:ascii="仿宋" w:eastAsia="仿宋" w:hAnsi="仿宋" w:cs="仿宋" w:hint="eastAsia"/>
            <w:lang w:eastAsia="zh-CN"/>
          </w:rPr>
          <w:t>(四)、危机后期修复与改进</w:t>
        </w:r>
        <w:r>
          <w:tab/>
        </w:r>
        <w:r>
          <w:fldChar w:fldCharType="begin"/>
        </w:r>
        <w:r>
          <w:instrText xml:space="preserve"> PAGEREF _Toc4266 \h </w:instrText>
        </w:r>
        <w:r>
          <w:fldChar w:fldCharType="separate"/>
        </w:r>
        <w:r>
          <w:t>48</w:t>
        </w:r>
        <w:r>
          <w:fldChar w:fldCharType="end"/>
        </w:r>
      </w:hyperlink>
    </w:p>
    <w:p>
      <w:pPr>
        <w:pStyle w:val="TOC1"/>
        <w:tabs>
          <w:tab w:val="right" w:leader="dot" w:pos="8306"/>
        </w:tabs>
      </w:pPr>
      <w:hyperlink w:anchor="_Toc5954" w:history="1">
        <w:r>
          <w:rPr>
            <w:rFonts w:ascii="仿宋" w:eastAsia="仿宋" w:hAnsi="仿宋" w:cs="仿宋" w:hint="eastAsia"/>
            <w:lang w:eastAsia="zh-CN"/>
          </w:rPr>
          <w:t>十一、成本控制与效益提升</w:t>
        </w:r>
        <w:r>
          <w:tab/>
        </w:r>
        <w:r>
          <w:fldChar w:fldCharType="begin"/>
        </w:r>
        <w:r>
          <w:instrText xml:space="preserve"> PAGEREF _Toc5954 \h </w:instrText>
        </w:r>
        <w:r>
          <w:fldChar w:fldCharType="separate"/>
        </w:r>
        <w:r>
          <w:t>49</w:t>
        </w:r>
        <w:r>
          <w:fldChar w:fldCharType="end"/>
        </w:r>
      </w:hyperlink>
    </w:p>
    <w:p>
      <w:pPr>
        <w:pStyle w:val="TOC2"/>
        <w:tabs>
          <w:tab w:val="right" w:leader="dot" w:pos="8306"/>
        </w:tabs>
      </w:pPr>
      <w:hyperlink w:anchor="_Toc32033" w:history="1">
        <w:r>
          <w:rPr>
            <w:rFonts w:ascii="仿宋" w:eastAsia="仿宋" w:hAnsi="仿宋" w:cs="仿宋" w:hint="eastAsia"/>
            <w:lang w:eastAsia="zh-CN"/>
          </w:rPr>
          <w:t>(一)、成本核算与预算管理</w:t>
        </w:r>
        <w:r>
          <w:tab/>
        </w:r>
        <w:r>
          <w:fldChar w:fldCharType="begin"/>
        </w:r>
        <w:r>
          <w:instrText xml:space="preserve"> PAGEREF _Toc32033 \h </w:instrText>
        </w:r>
        <w:r>
          <w:fldChar w:fldCharType="separate"/>
        </w:r>
        <w:r>
          <w:t>49</w:t>
        </w:r>
        <w:r>
          <w:fldChar w:fldCharType="end"/>
        </w:r>
      </w:hyperlink>
    </w:p>
    <w:p>
      <w:pPr>
        <w:pStyle w:val="TOC2"/>
        <w:tabs>
          <w:tab w:val="right" w:leader="dot" w:pos="8306"/>
        </w:tabs>
      </w:pPr>
      <w:hyperlink w:anchor="_Toc19006" w:history="1">
        <w:r>
          <w:rPr>
            <w:rFonts w:ascii="仿宋" w:eastAsia="仿宋" w:hAnsi="仿宋" w:cs="仿宋" w:hint="eastAsia"/>
            <w:lang w:eastAsia="zh-CN"/>
          </w:rPr>
          <w:t>(二)、资源利用效率评估</w:t>
        </w:r>
        <w:r>
          <w:tab/>
        </w:r>
        <w:r>
          <w:fldChar w:fldCharType="begin"/>
        </w:r>
        <w:r>
          <w:instrText xml:space="preserve"> PAGEREF _Toc19006 \h </w:instrText>
        </w:r>
        <w:r>
          <w:fldChar w:fldCharType="separate"/>
        </w:r>
        <w:r>
          <w:t>51</w:t>
        </w:r>
        <w:r>
          <w:fldChar w:fldCharType="end"/>
        </w:r>
      </w:hyperlink>
    </w:p>
    <w:p>
      <w:pPr>
        <w:pStyle w:val="TOC2"/>
        <w:tabs>
          <w:tab w:val="right" w:leader="dot" w:pos="8306"/>
        </w:tabs>
      </w:pPr>
      <w:hyperlink w:anchor="_Toc25511" w:history="1">
        <w:r>
          <w:rPr>
            <w:rFonts w:ascii="仿宋" w:eastAsia="仿宋" w:hAnsi="仿宋" w:cs="仿宋" w:hint="eastAsia"/>
            <w:lang w:eastAsia="zh-CN"/>
          </w:rPr>
          <w:t>(三)、降本增效的具体措施</w:t>
        </w:r>
        <w:r>
          <w:tab/>
        </w:r>
        <w:r>
          <w:fldChar w:fldCharType="begin"/>
        </w:r>
        <w:r>
          <w:instrText xml:space="preserve"> PAGEREF _Toc25511 \h </w:instrText>
        </w:r>
        <w:r>
          <w:fldChar w:fldCharType="separate"/>
        </w:r>
        <w:r>
          <w:t>53</w:t>
        </w:r>
        <w:r>
          <w:fldChar w:fldCharType="end"/>
        </w:r>
      </w:hyperlink>
    </w:p>
    <w:p>
      <w:pPr>
        <w:pStyle w:val="TOC2"/>
        <w:tabs>
          <w:tab w:val="right" w:leader="dot" w:pos="8306"/>
        </w:tabs>
      </w:pPr>
      <w:hyperlink w:anchor="_Toc24155" w:history="1">
        <w:r>
          <w:rPr>
            <w:rFonts w:ascii="仿宋" w:eastAsia="仿宋" w:hAnsi="仿宋" w:cs="仿宋" w:hint="eastAsia"/>
            <w:lang w:eastAsia="zh-CN"/>
          </w:rPr>
          <w:t>(四)、成本与效益的平衡策略</w:t>
        </w:r>
        <w:r>
          <w:tab/>
        </w:r>
        <w:r>
          <w:fldChar w:fldCharType="begin"/>
        </w:r>
        <w:r>
          <w:instrText xml:space="preserve"> PAGEREF _Toc24155 \h </w:instrText>
        </w:r>
        <w:r>
          <w:fldChar w:fldCharType="separate"/>
        </w:r>
        <w:r>
          <w:t>55</w:t>
        </w:r>
        <w:r>
          <w:fldChar w:fldCharType="end"/>
        </w:r>
      </w:hyperlink>
    </w:p>
    <w:p>
      <w:pPr>
        <w:pStyle w:val="TOC1"/>
        <w:tabs>
          <w:tab w:val="right" w:leader="dot" w:pos="8306"/>
        </w:tabs>
      </w:pPr>
      <w:hyperlink w:anchor="_Toc32228" w:history="1">
        <w:r>
          <w:rPr>
            <w:rFonts w:ascii="仿宋" w:eastAsia="仿宋" w:hAnsi="仿宋" w:cs="仿宋" w:hint="eastAsia"/>
            <w:lang w:eastAsia="zh-CN"/>
          </w:rPr>
          <w:t>十二、供应链管理</w:t>
        </w:r>
        <w:r>
          <w:tab/>
        </w:r>
        <w:r>
          <w:fldChar w:fldCharType="begin"/>
        </w:r>
        <w:r>
          <w:instrText xml:space="preserve"> PAGEREF _Toc32228 \h </w:instrText>
        </w:r>
        <w:r>
          <w:fldChar w:fldCharType="separate"/>
        </w:r>
        <w:r>
          <w:t>56</w:t>
        </w:r>
        <w:r>
          <w:fldChar w:fldCharType="end"/>
        </w:r>
      </w:hyperlink>
    </w:p>
    <w:p>
      <w:pPr>
        <w:pStyle w:val="TOC2"/>
        <w:tabs>
          <w:tab w:val="right" w:leader="dot" w:pos="8306"/>
        </w:tabs>
      </w:pPr>
      <w:hyperlink w:anchor="_Toc778" w:history="1">
        <w:r>
          <w:rPr>
            <w:rFonts w:ascii="仿宋" w:eastAsia="仿宋" w:hAnsi="仿宋" w:cs="仿宋" w:hint="eastAsia"/>
            <w:lang w:eastAsia="zh-CN"/>
          </w:rPr>
          <w:t>(一)、供应链战略规划</w:t>
        </w:r>
        <w:r>
          <w:tab/>
        </w:r>
        <w:r>
          <w:fldChar w:fldCharType="begin"/>
        </w:r>
        <w:r>
          <w:instrText xml:space="preserve"> PAGEREF _Toc778 \h </w:instrText>
        </w:r>
        <w:r>
          <w:fldChar w:fldCharType="separate"/>
        </w:r>
        <w:r>
          <w:t>56</w:t>
        </w:r>
        <w:r>
          <w:fldChar w:fldCharType="end"/>
        </w:r>
      </w:hyperlink>
    </w:p>
    <w:p>
      <w:pPr>
        <w:pStyle w:val="TOC2"/>
        <w:tabs>
          <w:tab w:val="right" w:leader="dot" w:pos="8306"/>
        </w:tabs>
      </w:pPr>
      <w:hyperlink w:anchor="_Toc20549" w:history="1">
        <w:r>
          <w:rPr>
            <w:rFonts w:ascii="仿宋" w:eastAsia="仿宋" w:hAnsi="仿宋" w:cs="仿宋" w:hint="eastAsia"/>
            <w:lang w:eastAsia="zh-CN"/>
          </w:rPr>
          <w:t>(二)、供应商选择与评估</w:t>
        </w:r>
        <w:r>
          <w:tab/>
        </w:r>
        <w:r>
          <w:fldChar w:fldCharType="begin"/>
        </w:r>
        <w:r>
          <w:instrText xml:space="preserve"> PAGEREF _Toc20549 \h </w:instrText>
        </w:r>
        <w:r>
          <w:fldChar w:fldCharType="separate"/>
        </w:r>
        <w:r>
          <w:t>57</w:t>
        </w:r>
        <w:r>
          <w:fldChar w:fldCharType="end"/>
        </w:r>
      </w:hyperlink>
    </w:p>
    <w:p>
      <w:pPr>
        <w:pStyle w:val="TOC2"/>
        <w:tabs>
          <w:tab w:val="right" w:leader="dot" w:pos="8306"/>
        </w:tabs>
      </w:pPr>
      <w:hyperlink w:anchor="_Toc31423" w:history="1">
        <w:r>
          <w:rPr>
            <w:rFonts w:ascii="仿宋" w:eastAsia="仿宋" w:hAnsi="仿宋" w:cs="仿宋" w:hint="eastAsia"/>
            <w:lang w:eastAsia="zh-CN"/>
          </w:rPr>
          <w:t>(三)、物流与库存管理</w:t>
        </w:r>
        <w:r>
          <w:tab/>
        </w:r>
        <w:r>
          <w:fldChar w:fldCharType="begin"/>
        </w:r>
        <w:r>
          <w:instrText xml:space="preserve"> PAGEREF _Toc31423 \h </w:instrText>
        </w:r>
        <w:r>
          <w:fldChar w:fldCharType="separate"/>
        </w:r>
        <w:r>
          <w:t>58</w:t>
        </w:r>
        <w:r>
          <w:fldChar w:fldCharType="end"/>
        </w:r>
      </w:hyperlink>
    </w:p>
    <w:p>
      <w:pPr>
        <w:pStyle w:val="TOC2"/>
        <w:tabs>
          <w:tab w:val="right" w:leader="dot" w:pos="8306"/>
        </w:tabs>
      </w:pPr>
      <w:hyperlink w:anchor="_Toc3135" w:history="1">
        <w:r>
          <w:rPr>
            <w:rFonts w:ascii="仿宋" w:eastAsia="仿宋" w:hAnsi="仿宋" w:cs="仿宋" w:hint="eastAsia"/>
            <w:lang w:eastAsia="zh-CN"/>
          </w:rPr>
          <w:t>(四)、供应链风险管理</w:t>
        </w:r>
        <w:r>
          <w:tab/>
        </w:r>
        <w:r>
          <w:fldChar w:fldCharType="begin"/>
        </w:r>
        <w:r>
          <w:instrText xml:space="preserve"> PAGEREF _Toc3135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DVD播放设备企业要想保持竞争力和持续增长，就必须进行战略层面的思考和规划。本方案提供了一个框架，帮助DVD播放设备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481"/>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109"/>
      <w:r>
        <w:rPr>
          <w:rFonts w:ascii="仿宋" w:eastAsia="仿宋" w:hAnsi="仿宋" w:cs="仿宋" w:hint="eastAsia"/>
          <w:lang w:eastAsia="zh-CN"/>
        </w:rPr>
        <w:t>(一)、DVD播放设备项目建设期的原辅材料保障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DVD播放设备项目在施工期间的原辅材料采购主要涵盖以下几个方面：钢材、木材、水泥以及各种建筑和装饰材料。DVD播放设备项目所在地周边市场拥有丰富的供应资源，有多家供货厂家和商户，能够满足DVD播放设备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DVD播放设备项目施工不可或缺的主要材料之一，涵盖结构钢、型钢等多个种类，市场上存在多家专业生产厂家，提供了多样化的选择。木材作为建筑和装饰的重要原材料，周边供应商可提供各类木材品种，以满足DVD播放设备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DVD播放设备项目所在地区有多家水泥生产厂家，保障了DVD播放设备项目对水泥的供应。此外，各种建筑及装饰材料，如砖瓦、涂料、地板等，也能在周边市场找到丰富的品种和供应商，确保DVD播放设备项目在施工过程中有足够的选择空间。</w:t>
      </w:r>
    </w:p>
    <w:p>
      <w:pPr>
        <w:pStyle w:val="Heading2"/>
        <w:ind w:firstLine="560" w:firstLineChars="200"/>
        <w:rPr>
          <w:rFonts w:ascii="仿宋" w:eastAsia="仿宋" w:hAnsi="仿宋" w:cs="仿宋" w:hint="eastAsia"/>
          <w:sz w:val="28"/>
          <w:lang w:eastAsia="zh-CN"/>
        </w:rPr>
      </w:pPr>
      <w:bookmarkStart w:id="4" w:name="_Toc21133"/>
      <w:r>
        <w:rPr>
          <w:rFonts w:ascii="仿宋" w:eastAsia="仿宋" w:hAnsi="仿宋" w:cs="仿宋" w:hint="eastAsia"/>
          <w:sz w:val="28"/>
          <w:lang w:eastAsia="zh-CN"/>
        </w:rPr>
        <w:t>(二)、DVD播放设备项目运营期的原辅材料采购与管理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DVD播放设备项目承办单位将建立健全IS09000质量管理和质量保证体系，确保物料的质量控制和管理符合国际标准。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DVD播放设备项目在建设时应确保原料来源的稳定可靠，建立长期合作关系，确保建成后原料的质量和连续供应。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1226"/>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制定并执行符合环保法规的排放标准，确保DVD播放设备项目不对周边环境造成污染。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实施定期的能耗评估，优化生产流程，确保DVD播放设备项目运行成本最低化。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二、DVD播放设备项目技术优势分析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投资DVD播放设备项目具备明显的技术优势，主要体现在以下方面：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DVD播放设备项目采用先进的节能设施，具备多规格产品转换能力，灵活适应市场需求，运行成本相对较低。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投资DVD播放设备项目所采用的技术与国内资源条件相适应，具有良好的技术适应性。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DVD播放设备项目采用的技术工艺路线在国内生产实践中已经得到验证，证明技术成熟可行。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技术支援条件良好，具备较强的可靠性，有助于确保DVD播放设备项目的平稳运行和高效生产。</w:t>
      </w:r>
    </w:p>
    <w:p>
      <w:pPr>
        <w:pStyle w:val="Heading2"/>
        <w:ind w:firstLine="560" w:firstLineChars="200"/>
        <w:rPr>
          <w:rFonts w:ascii="仿宋" w:eastAsia="仿宋" w:hAnsi="仿宋" w:cs="仿宋" w:hint="eastAsia"/>
          <w:sz w:val="28"/>
          <w:lang w:eastAsia="zh-CN"/>
        </w:rPr>
      </w:pPr>
      <w:bookmarkStart w:id="6" w:name="_Toc26620"/>
      <w:r>
        <w:rPr>
          <w:rFonts w:ascii="仿宋" w:eastAsia="仿宋" w:hAnsi="仿宋" w:cs="仿宋" w:hint="eastAsia"/>
          <w:sz w:val="28"/>
          <w:lang w:eastAsia="zh-CN"/>
        </w:rPr>
        <w:t>(四)、DVD播放设备项目工艺技术设计方案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的建设和实施过程中，我们坚定贯彻执行“三同时”原则，即环境保护、职业安全卫生、消防及节能的原则。我们注重遵循与环境保护、职业安全卫生、消防及节能相关的法律法规，并全面贯彻各项措施，确保DVD播放设备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DVD播放设备项目技术优势分析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在技术方面拥有独特的优势。首先，我们的节能设施是先进的，并具备多规格产品转换的能力，从而确保DVD播放设备项目在运行过程中能够适应市场需求的变化，具备较低的运行成本。其次，投资DVD播放设备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DVD播放设备项目提供了强大的技术支持，使其具备了较强的可靠性。在技术方面，DVD播放设备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2134"/>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DVD播放设备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DVD播放设备项目投资风险，我们将力求选择设备生产厂家，其设备交货期、售后服务、安装调试等方面表现优越，以确保DVD播放设备项目的顺利进行。我们主要选用国产设备，以减少DVD播放设备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w:t>
      </w:r>
      <w:r>
        <w:rPr>
          <w:rFonts w:ascii="仿宋" w:eastAsia="仿宋" w:hAnsi="仿宋" w:cs="仿宋" w:hint="eastAsia"/>
          <w:sz w:val="28"/>
          <w:lang w:eastAsia="zh-CN"/>
        </w:rPr>
        <w:t xml:space="preserve"> 台(套)，设备购置费XXX</w:t>
      </w:r>
      <w:r>
        <w:rPr>
          <w:rFonts w:ascii="仿宋" w:eastAsia="仿宋" w:hAnsi="仿宋" w:cs="仿宋" w:hint="eastAsia"/>
          <w:sz w:val="28"/>
          <w:lang w:eastAsia="zh-CN"/>
        </w:rPr>
        <w:t xml:space="preserve"> 万元。通过以上措施，我们将确保DVD播放设备项目在设备采购方面达到最佳性能和效益。</w:t>
      </w:r>
    </w:p>
    <w:p>
      <w:pPr>
        <w:pStyle w:val="Heading1"/>
        <w:ind w:firstLine="560" w:firstLineChars="200"/>
        <w:rPr>
          <w:rFonts w:ascii="仿宋" w:eastAsia="仿宋" w:hAnsi="仿宋" w:cs="仿宋" w:hint="eastAsia"/>
          <w:sz w:val="28"/>
          <w:lang w:eastAsia="zh-CN"/>
        </w:rPr>
      </w:pPr>
      <w:bookmarkStart w:id="8" w:name="_Toc25188"/>
      <w:r>
        <w:rPr>
          <w:rFonts w:ascii="仿宋" w:eastAsia="仿宋" w:hAnsi="仿宋" w:cs="仿宋" w:hint="eastAsia"/>
          <w:sz w:val="28"/>
          <w:lang w:eastAsia="zh-CN"/>
        </w:rPr>
        <w:t>二、建设规划分析</w:t>
      </w:r>
      <w:bookmarkEnd w:id="8"/>
    </w:p>
    <w:p>
      <w:pPr>
        <w:pStyle w:val="Heading2"/>
        <w:rPr>
          <w:rFonts w:ascii="仿宋" w:eastAsia="仿宋" w:hAnsi="仿宋" w:cs="仿宋" w:hint="eastAsia"/>
          <w:lang w:eastAsia="zh-CN"/>
        </w:rPr>
      </w:pPr>
      <w:bookmarkStart w:id="9" w:name="_Toc616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产品方案的确定是基于多方面因素的综合考虑。我们充分考虑了国家及地方产业发展政策、市场需求状况、资源供应情况、企业资金筹措能力、生产工艺技术水平的先进程度以及DVD播放设备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DVD播放设备项目产品需求市场作为出发点和落脚点。根据市场的动态变化，我们将灵活调整产品结构，真正做到市场需求决定产品生产。市场热点在哪里，我们的创新工作就紧随其后。为了适应市场需求的变化，我们将合理确定DVD播放设备项目产品生产方案，并通过增加产品高附加值的方式，满足人们对DVD播放设备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0" w:name="_Toc302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DVD播放设备项目总征地面积为XX平方米，相当于约XX亩，其中净用地面积为XX平方米，处于红线范围内，折合约XX亩。DVD播放设备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DVD播放设备项目的计划总投资为XX万元，预计年实现的营业收入将达到XX万元。这一投资将为DVD播放设备项目提供充足的资金支持，确保DVD播放设备项目能够高效运营并实现可观的经济效益。</w:t>
      </w:r>
    </w:p>
    <w:p>
      <w:pPr>
        <w:pStyle w:val="Heading1"/>
        <w:ind w:firstLine="560" w:firstLineChars="200"/>
        <w:rPr>
          <w:rFonts w:ascii="仿宋" w:eastAsia="仿宋" w:hAnsi="仿宋" w:cs="仿宋" w:hint="eastAsia"/>
          <w:sz w:val="28"/>
          <w:lang w:eastAsia="zh-CN"/>
        </w:rPr>
      </w:pPr>
      <w:bookmarkStart w:id="11" w:name="_Toc4307"/>
      <w:r>
        <w:rPr>
          <w:rFonts w:ascii="仿宋" w:eastAsia="仿宋" w:hAnsi="仿宋" w:cs="仿宋" w:hint="eastAsia"/>
          <w:sz w:val="28"/>
          <w:lang w:eastAsia="zh-CN"/>
        </w:rPr>
        <w:t>三、后期运营与管理</w:t>
      </w:r>
      <w:bookmarkEnd w:id="11"/>
    </w:p>
    <w:p>
      <w:pPr>
        <w:pStyle w:val="Heading2"/>
        <w:rPr>
          <w:rFonts w:ascii="仿宋" w:eastAsia="仿宋" w:hAnsi="仿宋" w:cs="仿宋" w:hint="eastAsia"/>
          <w:lang w:eastAsia="zh-CN"/>
        </w:rPr>
      </w:pPr>
      <w:bookmarkStart w:id="12" w:name="_Toc17730"/>
      <w:r>
        <w:rPr>
          <w:rFonts w:ascii="仿宋" w:eastAsia="仿宋" w:hAnsi="仿宋" w:cs="仿宋" w:hint="eastAsia"/>
          <w:lang w:eastAsia="zh-CN"/>
        </w:rPr>
        <w:t>(一)、DVD播放设备项目运营管理机制</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在DVD播放设备项目运营阶段，我们将建立完善的运营管理机制，以确保DVD播放设备项目稳健运行和高效管理。关键要点包括：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成立专业化的运营团队，囊括各领域专业人才，确保对DVD播放设备项目各方面进行全面管理。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3" w:name="_Toc29121"/>
      <w:r>
        <w:rPr>
          <w:rFonts w:ascii="仿宋" w:eastAsia="仿宋" w:hAnsi="仿宋" w:cs="仿宋" w:hint="eastAsia"/>
          <w:sz w:val="28"/>
          <w:lang w:eastAsia="zh-CN"/>
        </w:rPr>
        <w:t>(二)、人员培训与知识转移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4" w:name="_Toc4693"/>
      <w:r>
        <w:rPr>
          <w:rFonts w:ascii="仿宋" w:eastAsia="仿宋" w:hAnsi="仿宋" w:cs="仿宋" w:hint="eastAsia"/>
          <w:sz w:val="28"/>
          <w:lang w:eastAsia="zh-CN"/>
        </w:rPr>
        <w:t>(三)、设备维护与保养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5" w:name="_Toc29715"/>
      <w:r>
        <w:rPr>
          <w:rFonts w:ascii="仿宋" w:eastAsia="仿宋" w:hAnsi="仿宋" w:cs="仿宋" w:hint="eastAsia"/>
          <w:sz w:val="28"/>
          <w:lang w:eastAsia="zh-CN"/>
        </w:rPr>
        <w:t>(四)、定期检查与评估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为保持DVD播放设备项目的高效运行和不断改进，我们将定期进行检查与评估：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6" w:name="_Toc9048"/>
      <w:r>
        <w:rPr>
          <w:rFonts w:ascii="仿宋" w:eastAsia="仿宋" w:hAnsi="仿宋" w:cs="仿宋" w:hint="eastAsia"/>
          <w:sz w:val="28"/>
          <w:lang w:eastAsia="zh-CN"/>
        </w:rPr>
        <w:t>四、工程设计说明</w:t>
      </w:r>
      <w:bookmarkEnd w:id="16"/>
    </w:p>
    <w:p>
      <w:pPr>
        <w:pStyle w:val="Heading2"/>
        <w:rPr>
          <w:rFonts w:ascii="仿宋" w:eastAsia="仿宋" w:hAnsi="仿宋" w:cs="仿宋" w:hint="eastAsia"/>
          <w:lang w:eastAsia="zh-CN"/>
        </w:rPr>
      </w:pPr>
      <w:bookmarkStart w:id="17" w:name="_Toc31549"/>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8" w:name="_Toc22758"/>
      <w:r>
        <w:rPr>
          <w:rFonts w:ascii="仿宋" w:eastAsia="仿宋" w:hAnsi="仿宋" w:cs="仿宋" w:hint="eastAsia"/>
          <w:sz w:val="28"/>
          <w:lang w:eastAsia="zh-CN"/>
        </w:rPr>
        <w:t>(二)、DVD播放设备项目工程建设标准规范</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9" w:name="_Toc3220"/>
      <w:r>
        <w:rPr>
          <w:rFonts w:ascii="仿宋" w:eastAsia="仿宋" w:hAnsi="仿宋" w:cs="仿宋" w:hint="eastAsia"/>
          <w:sz w:val="28"/>
          <w:lang w:eastAsia="zh-CN"/>
        </w:rPr>
        <w:t>(三)、DVD播放设备项目总平面设计要求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DVD播放设备项目总平面设计要求将包括对DVD播放设备项目用地的科学规划，确保合理的场地利用和各功能区域的合理布局。这涉及到交通流线、景观绿化、建筑分布等方面的综合考虑。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0" w:name="_Toc21885"/>
      <w:r>
        <w:rPr>
          <w:rFonts w:ascii="仿宋" w:eastAsia="仿宋" w:hAnsi="仿宋" w:cs="仿宋" w:hint="eastAsia"/>
          <w:sz w:val="28"/>
          <w:lang w:eastAsia="zh-CN"/>
        </w:rPr>
        <w:t>(四)、建筑设计规范和标准</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1" w:name="_Toc12569"/>
      <w:r>
        <w:rPr>
          <w:rFonts w:ascii="仿宋" w:eastAsia="仿宋" w:hAnsi="仿宋" w:cs="仿宋" w:hint="eastAsia"/>
          <w:sz w:val="28"/>
          <w:lang w:eastAsia="zh-CN"/>
        </w:rPr>
        <w:t>(五)、土建工程设计年限及安全等级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2" w:name="_Toc5293"/>
      <w:r>
        <w:rPr>
          <w:rFonts w:ascii="仿宋" w:eastAsia="仿宋" w:hAnsi="仿宋" w:cs="仿宋" w:hint="eastAsia"/>
          <w:sz w:val="28"/>
          <w:lang w:eastAsia="zh-CN"/>
        </w:rPr>
        <w:t>(六)、建筑工程设计总体要求</w:t>
      </w:r>
      <w:bookmarkEnd w:id="22"/>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3" w:name="_Toc31333"/>
      <w:r>
        <w:rPr>
          <w:rFonts w:ascii="仿宋" w:eastAsia="仿宋" w:hAnsi="仿宋" w:cs="仿宋" w:hint="eastAsia"/>
          <w:sz w:val="28"/>
          <w:lang w:eastAsia="zh-CN"/>
        </w:rPr>
        <w:t>五、DVD播放设备项目落地与推广</w:t>
      </w:r>
      <w:bookmarkEnd w:id="23"/>
    </w:p>
    <w:p>
      <w:pPr>
        <w:pStyle w:val="Heading2"/>
        <w:rPr>
          <w:rFonts w:ascii="仿宋" w:eastAsia="仿宋" w:hAnsi="仿宋" w:cs="仿宋" w:hint="eastAsia"/>
          <w:lang w:eastAsia="zh-CN"/>
        </w:rPr>
      </w:pPr>
      <w:bookmarkStart w:id="24" w:name="_Toc31952"/>
      <w:r>
        <w:rPr>
          <w:rFonts w:ascii="仿宋" w:eastAsia="仿宋" w:hAnsi="仿宋" w:cs="仿宋" w:hint="eastAsia"/>
          <w:lang w:eastAsia="zh-CN"/>
        </w:rPr>
        <w:t>(一)、DVD播放设备项目推广计划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推广计划的起始阶段，我们通过对目标受众的深入分析，确保了整个推广计划有着清晰的定位。目标受众的特征、需求以及市场行为被详细考察，为我们制定个性化、精准的推广策略提供了基础。这个过程中，我们采用了多种手段，包括市场调研、用户调查和竞争对手分析，以全面了解目标受众的心理、行为和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深入分析目标受众的基础上，我们制定了具体而可衡量的推广目标。这些目标旨在对DVD播放设备项目的推广效果进行明确评估，同时也与整体DVD播放设备项目战略保持一致。我们明确了推广计划的主要目标，如提高品牌知名度、增加用户获取率、促进销售增长等。这为推广活动的设计和执行提供了明确的方向，确保我们的努力是有针对性的。为了更好地达成这些目标，我们设定了细分的指标，如通过社交媒体获得的关注量、推广活动参与率等，以量化地衡量DVD播放设备项目推广的成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推广计划的过程中，我们还关注了推广渠道的选择。通过对不同推广渠道的优劣势评估，我们选择了最适合目标受众的推广渠道，以确保推广信息能够高效传达到目标受众手中。这一过程包括线上渠道，如社交媒体、搜索引擎推广等，以及线下渠道，如线下活动、合作伙伴推广等。通过兼顾线上线下，我们构建了一个多维度的推广网络，以更全面地覆盖潜在用户。</w:t>
      </w:r>
    </w:p>
    <w:p>
      <w:pPr>
        <w:pStyle w:val="Heading2"/>
        <w:ind w:firstLine="560" w:firstLineChars="200"/>
        <w:rPr>
          <w:rFonts w:ascii="仿宋" w:eastAsia="仿宋" w:hAnsi="仿宋" w:cs="仿宋" w:hint="eastAsia"/>
          <w:sz w:val="28"/>
          <w:lang w:eastAsia="zh-CN"/>
        </w:rPr>
      </w:pPr>
      <w:bookmarkStart w:id="25" w:name="_Toc27655"/>
      <w:r>
        <w:rPr>
          <w:rFonts w:ascii="仿宋" w:eastAsia="仿宋" w:hAnsi="仿宋" w:cs="仿宋" w:hint="eastAsia"/>
          <w:sz w:val="28"/>
          <w:lang w:eastAsia="zh-CN"/>
        </w:rPr>
        <w:t>(二)、地方政府支持与合作</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通过建立紧密的地方政府关系，我们能够更好地融入当地市场，获取资源支持，同时提高DVD播放设备项目在政策层面的可持续性。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们深入了解当地政府的政策导向和对于新兴产业的扶持政策。通过与地方政府相关部门沟通，我们获得了有关DVD播放设备项目推广的政策指导和支持。这包括了税收、产业发展、人才引进等方面的政策优惠，为DVD播放设备项目的推广提供了实质性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同时，我们积极参与地方政府组织的产业合作和交流活动。通过与地方政府相关机构建立合作关系，我们获得了更多的资源支持，包括DVD播放设备项目推广所需的场地、人才、宣传渠道等。这不仅提高了DVD播放设备项目的曝光度，也为DVD播放设备项目的顺利推进提供了有力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地方政府的支持也体现在DVD播放设备项目推广活动的宣传合作上。通过与地方政府合作，我们能够更容易地获取媒体资源，借助政府平台进行DVD播放设备项目的推广宣传。政府背书和支持，对于提升DVD播放设备项目在当地的知名度和信任度具有积极的影响，为推广计划的成功执行打下坚实的基础。</w:t>
      </w:r>
    </w:p>
    <w:p>
      <w:pPr>
        <w:pStyle w:val="Heading2"/>
        <w:ind w:firstLine="560" w:firstLineChars="200"/>
        <w:rPr>
          <w:rFonts w:ascii="仿宋" w:eastAsia="仿宋" w:hAnsi="仿宋" w:cs="仿宋" w:hint="eastAsia"/>
          <w:sz w:val="28"/>
          <w:lang w:eastAsia="zh-CN"/>
        </w:rPr>
      </w:pPr>
      <w:bookmarkStart w:id="26" w:name="_Toc18282"/>
      <w:r>
        <w:rPr>
          <w:rFonts w:ascii="仿宋" w:eastAsia="仿宋" w:hAnsi="仿宋" w:cs="仿宋" w:hint="eastAsia"/>
          <w:sz w:val="28"/>
          <w:lang w:eastAsia="zh-CN"/>
        </w:rPr>
        <w:t>(三)、市场推广与品牌建设</w:t>
      </w:r>
      <w:bookmarkEnd w:id="26"/>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成功推广离不开巧妙而有针对性的市场推广策略，以及品牌建设的有力支持。通过综合而多层次的市场推广计划，结合品牌打造，我们能够更加有力地引导目标受众的注意，提升品牌知名度，从而推动DVD播放设备项目在市场上的成功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推广方面，我们将采取多渠道、多层次的手段。我们将制定全面的市场推广计划，包括线上和线下的推广活动。在线上，我们将充分利用社交媒体、搜索引擎优化、内容营销等策略，拓展DVD播放设备项目在网络世界中的影响力。而在线下，我们将通过活动举办、参展、与合作伙伴协作等方式，深度融入目标受众的实际生活，使DVD播放设备项目的推广更加全面。</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建设是市场推广的关键所在。我们将注重打造DVD播放设备项目独特的品牌形象，通过清晰的品牌定位和独特的品牌理念，塑造深刻而积极的印象。通过生动的品牌故事，使DVD播放设备项目在目标受众中树立积极、有吸引力的形象，形成品牌认同感。</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推广与品牌建设的同时，用户体验是至关重要的。我们将专注于满足用户需求，通过用户调研、反馈收集等手段，不断优化DVD播放设备项目的产品或服务，提升用户体验。优质的用户体验有助于为DVD播放设备项目赢得良好口碑，使推广工作事半功倍。</w:t>
      </w:r>
    </w:p>
    <w:p>
      <w:pPr>
        <w:pStyle w:val="Heading2"/>
        <w:ind w:firstLine="560" w:firstLineChars="200"/>
        <w:rPr>
          <w:rFonts w:ascii="仿宋" w:eastAsia="仿宋" w:hAnsi="仿宋" w:cs="仿宋" w:hint="eastAsia"/>
          <w:sz w:val="28"/>
          <w:lang w:eastAsia="zh-CN"/>
        </w:rPr>
      </w:pPr>
      <w:bookmarkStart w:id="27" w:name="_Toc21726"/>
      <w:r>
        <w:rPr>
          <w:rFonts w:ascii="仿宋" w:eastAsia="仿宋" w:hAnsi="仿宋" w:cs="仿宋" w:hint="eastAsia"/>
          <w:sz w:val="28"/>
          <w:lang w:eastAsia="zh-CN"/>
        </w:rPr>
        <w:t>(四)、社会参与与共享机制</w:t>
      </w:r>
      <w:bookmarkEnd w:id="27"/>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参与是DVD播放设备项目成功的基石。我们将建立一个开放、透明的社会参与机制，通过与当地居民、相关行业协会、非政府组织等各方进行充分的沟通与合作。这不仅有助于更好地了解社会各方的期望与担忧，还能够及时解决可能出现的问题，确保DVD播放设备项目在社会层面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参与的基础上，我们将倡导共享机制的建立。这包括与当地政府、业界伙伴以及其他相关方的合作。通过建立共享资源、共担责任的合作模式，我们期望在DVD播放设备项目推进中能够最大化地实现各方的利益。这不仅有助于提高DVD播放设备项目的整体效益，也为当地社区和利益相关方带来更多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共享机制中，注重DVD播放设备项目成果的广泛传播与分享。通过开展DVD播放设备项目成果的展示、培训、论坛等形式，使得DVD播放设备项目经验和成果能够为更广泛的社会群体所了解和应用。这种开放的态度不仅能够建立DVD播放设备项目的良好口碑，还有助于DVD播放设备项目在更大范围内的影响力。</w:t>
      </w:r>
    </w:p>
    <w:p>
      <w:pPr>
        <w:pStyle w:val="Heading1"/>
        <w:ind w:firstLine="560" w:firstLineChars="200"/>
        <w:rPr>
          <w:rFonts w:ascii="仿宋" w:eastAsia="仿宋" w:hAnsi="仿宋" w:cs="仿宋" w:hint="eastAsia"/>
          <w:sz w:val="28"/>
          <w:lang w:eastAsia="zh-CN"/>
        </w:rPr>
      </w:pPr>
      <w:bookmarkStart w:id="28" w:name="_Toc15775"/>
      <w:r>
        <w:rPr>
          <w:rFonts w:ascii="仿宋" w:eastAsia="仿宋" w:hAnsi="仿宋" w:cs="仿宋" w:hint="eastAsia"/>
          <w:sz w:val="28"/>
          <w:lang w:eastAsia="zh-CN"/>
        </w:rPr>
        <w:t>六、DVD播放设备项目收尾与总结</w:t>
      </w:r>
      <w:bookmarkEnd w:id="28"/>
    </w:p>
    <w:p>
      <w:pPr>
        <w:pStyle w:val="Heading2"/>
        <w:rPr>
          <w:rFonts w:ascii="仿宋" w:eastAsia="仿宋" w:hAnsi="仿宋" w:cs="仿宋" w:hint="eastAsia"/>
          <w:lang w:eastAsia="zh-CN"/>
        </w:rPr>
      </w:pPr>
      <w:bookmarkStart w:id="29" w:name="_Toc16432"/>
      <w:r>
        <w:rPr>
          <w:rFonts w:ascii="仿宋" w:eastAsia="仿宋" w:hAnsi="仿宋" w:cs="仿宋" w:hint="eastAsia"/>
          <w:lang w:eastAsia="zh-CN"/>
        </w:rPr>
        <w:t>(一)、DVD播放设备项目总结与经验分享</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在DVD播放设备项目总结与经验分享的关键阶段，团队的聚焦点在于全面审视DVD播放设备项目的全过程，深度剖析成功与不足。这一过程是对已走过的道路的深刻反思，也是为未来的探索提供经验积累的宝贵机会。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DVD播放设备项目目标与成果评估：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路走来，我们始终围绕着DVD播放设备项目设定的目标努力奋斗。在这一环节，我们对DVD播放设备项目的目标进行了严格的评估。首先，我们评估了DVD播放设备项目是否实现了最初设定的目标。这包括对DVD播放设备项目中各DVD播放设备项目标的量化达成程度的仔细分析，以及对DVD播放设备项目对公司整体业务战略目标的实际贡献的审视。通过这一过程，我们全面了解了DVD播放设备项目的成功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深度分析了DVD播放设备项目的主要成果和成就。不仅仅是DVD播放设备项目计划中列举的任务完成情况，更是着眼于DVD播放设备项目对公司业务的实际推动。我们明确了哪些方面的工作为公司带来了实质性的价值，为未来类似DVD播放设备项目提供了成功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讨论中，我们将目光聚焦在DVD播放设备项目执行中所面临的问题与挑战。这并不仅仅是对问题的简单罗列，更是对问题背后根本原因的深度剖析。我们详细总结了解决问题的具体方法和经验，力求从根本上提升团队面对问题时的解决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了在团队面临困境时所展现出的团结一致和积极向前的态度。问题被视为挑战，挑战被视为成长的机会。团队成员通过分享这一过程中的心得，不仅让每个人在问题解决中学到了更多，也形成了一种共同克服困难的团队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团队协作与沟通：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https://d.book118.com/915300031114011111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DVD播放设备合作协议书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9693F"/>
    <w:rsid w:val="2CCA2C19"/>
    <w:rsid w:val="44A9693F"/>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1530003111401111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2024-02-14T16:27:00Z</dcterms:created>
  <dcterms:modified xsi:type="dcterms:W3CDTF">2024-02-14T16:27:31Z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D58685121DC441B6A2C33F80D278DA49_11</vt:lpwstr>
  </property>
  <property fmtid="{D5CDD505-2E9C-101B-9397-08002B2CF9AE}" pid="3" name="KSOProductBuildVer">
    <vt:lpwstr>2052-12.1.0.16250</vt:lpwstr>
  </property>
</Properties>
</file>