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高品质溴氨酸项目规划设计方案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73" w:history="1">
        <w:r>
          <w:rPr>
            <w:rFonts w:ascii="仿宋" w:eastAsia="仿宋" w:hAnsi="仿宋" w:cs="仿宋" w:hint="eastAsia"/>
            <w:lang w:eastAsia="zh-CN"/>
          </w:rPr>
          <w:t>序言</w:t>
        </w:r>
        <w:r>
          <w:tab/>
        </w:r>
        <w:r>
          <w:fldChar w:fldCharType="begin"/>
        </w:r>
        <w:r>
          <w:instrText xml:space="preserve"> PAGEREF _Toc4673 \h </w:instrText>
        </w:r>
        <w:r>
          <w:fldChar w:fldCharType="separate"/>
        </w:r>
        <w:r>
          <w:t>3</w:t>
        </w:r>
        <w:r>
          <w:fldChar w:fldCharType="end"/>
        </w:r>
      </w:hyperlink>
    </w:p>
    <w:p>
      <w:pPr>
        <w:pStyle w:val="TOC1"/>
        <w:tabs>
          <w:tab w:val="right" w:leader="dot" w:pos="8306"/>
        </w:tabs>
      </w:pPr>
      <w:hyperlink w:anchor="_Toc25287" w:history="1">
        <w:r>
          <w:rPr>
            <w:rFonts w:ascii="仿宋" w:eastAsia="仿宋" w:hAnsi="仿宋" w:cs="仿宋" w:hint="eastAsia"/>
            <w:lang w:eastAsia="zh-CN"/>
          </w:rPr>
          <w:t>一、高品质溴氨酸项目建设背景及必要性分析</w:t>
        </w:r>
        <w:r>
          <w:tab/>
        </w:r>
        <w:r>
          <w:fldChar w:fldCharType="begin"/>
        </w:r>
        <w:r>
          <w:instrText xml:space="preserve"> PAGEREF _Toc25287 \h </w:instrText>
        </w:r>
        <w:r>
          <w:fldChar w:fldCharType="separate"/>
        </w:r>
        <w:r>
          <w:t>3</w:t>
        </w:r>
        <w:r>
          <w:fldChar w:fldCharType="end"/>
        </w:r>
      </w:hyperlink>
    </w:p>
    <w:p>
      <w:pPr>
        <w:pStyle w:val="TOC2"/>
        <w:tabs>
          <w:tab w:val="right" w:leader="dot" w:pos="8306"/>
        </w:tabs>
      </w:pPr>
      <w:hyperlink w:anchor="_Toc2168" w:history="1">
        <w:r>
          <w:rPr>
            <w:rFonts w:ascii="仿宋" w:eastAsia="仿宋" w:hAnsi="仿宋" w:cs="仿宋" w:hint="eastAsia"/>
            <w:lang w:eastAsia="zh-CN"/>
          </w:rPr>
          <w:t>(一)、高品质溴氨酸项目背景分析</w:t>
        </w:r>
        <w:r>
          <w:tab/>
        </w:r>
        <w:r>
          <w:fldChar w:fldCharType="begin"/>
        </w:r>
        <w:r>
          <w:instrText xml:space="preserve"> PAGEREF _Toc2168 \h </w:instrText>
        </w:r>
        <w:r>
          <w:fldChar w:fldCharType="separate"/>
        </w:r>
        <w:r>
          <w:t>3</w:t>
        </w:r>
        <w:r>
          <w:fldChar w:fldCharType="end"/>
        </w:r>
      </w:hyperlink>
    </w:p>
    <w:p>
      <w:pPr>
        <w:pStyle w:val="TOC2"/>
        <w:tabs>
          <w:tab w:val="right" w:leader="dot" w:pos="8306"/>
        </w:tabs>
      </w:pPr>
      <w:hyperlink w:anchor="_Toc16967" w:history="1">
        <w:r>
          <w:rPr>
            <w:rFonts w:ascii="仿宋" w:eastAsia="仿宋" w:hAnsi="仿宋" w:cs="仿宋" w:hint="eastAsia"/>
            <w:lang w:eastAsia="zh-CN"/>
          </w:rPr>
          <w:t>(二)、高品质溴氨酸项目建设必要性分析</w:t>
        </w:r>
        <w:r>
          <w:tab/>
        </w:r>
        <w:r>
          <w:fldChar w:fldCharType="begin"/>
        </w:r>
        <w:r>
          <w:instrText xml:space="preserve"> PAGEREF _Toc16967 \h </w:instrText>
        </w:r>
        <w:r>
          <w:fldChar w:fldCharType="separate"/>
        </w:r>
        <w:r>
          <w:t>5</w:t>
        </w:r>
        <w:r>
          <w:fldChar w:fldCharType="end"/>
        </w:r>
      </w:hyperlink>
    </w:p>
    <w:p>
      <w:pPr>
        <w:pStyle w:val="TOC1"/>
        <w:tabs>
          <w:tab w:val="right" w:leader="dot" w:pos="8306"/>
        </w:tabs>
      </w:pPr>
      <w:hyperlink w:anchor="_Toc548" w:history="1">
        <w:r>
          <w:rPr>
            <w:rFonts w:ascii="仿宋" w:eastAsia="仿宋" w:hAnsi="仿宋" w:cs="仿宋" w:hint="eastAsia"/>
            <w:lang w:eastAsia="zh-CN"/>
          </w:rPr>
          <w:t>二、高品质溴氨酸项目土建工程</w:t>
        </w:r>
        <w:r>
          <w:tab/>
        </w:r>
        <w:r>
          <w:fldChar w:fldCharType="begin"/>
        </w:r>
        <w:r>
          <w:instrText xml:space="preserve"> PAGEREF _Toc548 \h </w:instrText>
        </w:r>
        <w:r>
          <w:fldChar w:fldCharType="separate"/>
        </w:r>
        <w:r>
          <w:t>6</w:t>
        </w:r>
        <w:r>
          <w:fldChar w:fldCharType="end"/>
        </w:r>
      </w:hyperlink>
    </w:p>
    <w:p>
      <w:pPr>
        <w:pStyle w:val="TOC2"/>
        <w:tabs>
          <w:tab w:val="right" w:leader="dot" w:pos="8306"/>
        </w:tabs>
      </w:pPr>
      <w:hyperlink w:anchor="_Toc28901" w:history="1">
        <w:r>
          <w:rPr>
            <w:rFonts w:ascii="仿宋" w:eastAsia="仿宋" w:hAnsi="仿宋" w:cs="仿宋" w:hint="eastAsia"/>
            <w:lang w:eastAsia="zh-CN"/>
          </w:rPr>
          <w:t>(一)、建筑工程设计原则</w:t>
        </w:r>
        <w:r>
          <w:tab/>
        </w:r>
        <w:r>
          <w:fldChar w:fldCharType="begin"/>
        </w:r>
        <w:r>
          <w:instrText xml:space="preserve"> PAGEREF _Toc28901 \h </w:instrText>
        </w:r>
        <w:r>
          <w:fldChar w:fldCharType="separate"/>
        </w:r>
        <w:r>
          <w:t>6</w:t>
        </w:r>
        <w:r>
          <w:fldChar w:fldCharType="end"/>
        </w:r>
      </w:hyperlink>
    </w:p>
    <w:p>
      <w:pPr>
        <w:pStyle w:val="TOC2"/>
        <w:tabs>
          <w:tab w:val="right" w:leader="dot" w:pos="8306"/>
        </w:tabs>
      </w:pPr>
      <w:hyperlink w:anchor="_Toc30472" w:history="1">
        <w:r>
          <w:rPr>
            <w:rFonts w:ascii="仿宋" w:eastAsia="仿宋" w:hAnsi="仿宋" w:cs="仿宋" w:hint="eastAsia"/>
            <w:lang w:eastAsia="zh-CN"/>
          </w:rPr>
          <w:t>(二)、土建工程设计年限及安全等级</w:t>
        </w:r>
        <w:r>
          <w:tab/>
        </w:r>
        <w:r>
          <w:fldChar w:fldCharType="begin"/>
        </w:r>
        <w:r>
          <w:instrText xml:space="preserve"> PAGEREF _Toc30472 \h </w:instrText>
        </w:r>
        <w:r>
          <w:fldChar w:fldCharType="separate"/>
        </w:r>
        <w:r>
          <w:t>7</w:t>
        </w:r>
        <w:r>
          <w:fldChar w:fldCharType="end"/>
        </w:r>
      </w:hyperlink>
    </w:p>
    <w:p>
      <w:pPr>
        <w:pStyle w:val="TOC2"/>
        <w:tabs>
          <w:tab w:val="right" w:leader="dot" w:pos="8306"/>
        </w:tabs>
      </w:pPr>
      <w:hyperlink w:anchor="_Toc5405" w:history="1">
        <w:r>
          <w:rPr>
            <w:rFonts w:ascii="仿宋" w:eastAsia="仿宋" w:hAnsi="仿宋" w:cs="仿宋" w:hint="eastAsia"/>
            <w:lang w:eastAsia="zh-CN"/>
          </w:rPr>
          <w:t>(三)、建筑工程设计总体要求</w:t>
        </w:r>
        <w:r>
          <w:tab/>
        </w:r>
        <w:r>
          <w:fldChar w:fldCharType="begin"/>
        </w:r>
        <w:r>
          <w:instrText xml:space="preserve"> PAGEREF _Toc5405 \h </w:instrText>
        </w:r>
        <w:r>
          <w:fldChar w:fldCharType="separate"/>
        </w:r>
        <w:r>
          <w:t>8</w:t>
        </w:r>
        <w:r>
          <w:fldChar w:fldCharType="end"/>
        </w:r>
      </w:hyperlink>
    </w:p>
    <w:p>
      <w:pPr>
        <w:pStyle w:val="TOC2"/>
        <w:tabs>
          <w:tab w:val="right" w:leader="dot" w:pos="8306"/>
        </w:tabs>
      </w:pPr>
      <w:hyperlink w:anchor="_Toc29268" w:history="1">
        <w:r>
          <w:rPr>
            <w:rFonts w:ascii="仿宋" w:eastAsia="仿宋" w:hAnsi="仿宋" w:cs="仿宋" w:hint="eastAsia"/>
            <w:lang w:eastAsia="zh-CN"/>
          </w:rPr>
          <w:t>(四)、土建工程建设指标</w:t>
        </w:r>
        <w:r>
          <w:tab/>
        </w:r>
        <w:r>
          <w:fldChar w:fldCharType="begin"/>
        </w:r>
        <w:r>
          <w:instrText xml:space="preserve"> PAGEREF _Toc29268 \h </w:instrText>
        </w:r>
        <w:r>
          <w:fldChar w:fldCharType="separate"/>
        </w:r>
        <w:r>
          <w:t>9</w:t>
        </w:r>
        <w:r>
          <w:fldChar w:fldCharType="end"/>
        </w:r>
      </w:hyperlink>
    </w:p>
    <w:p>
      <w:pPr>
        <w:pStyle w:val="TOC1"/>
        <w:tabs>
          <w:tab w:val="right" w:leader="dot" w:pos="8306"/>
        </w:tabs>
      </w:pPr>
      <w:hyperlink w:anchor="_Toc6520" w:history="1">
        <w:r>
          <w:rPr>
            <w:rFonts w:ascii="仿宋" w:eastAsia="仿宋" w:hAnsi="仿宋" w:cs="仿宋" w:hint="eastAsia"/>
            <w:lang w:eastAsia="zh-CN"/>
          </w:rPr>
          <w:t>三、市场分析、调研</w:t>
        </w:r>
        <w:r>
          <w:tab/>
        </w:r>
        <w:r>
          <w:fldChar w:fldCharType="begin"/>
        </w:r>
        <w:r>
          <w:instrText xml:space="preserve"> PAGEREF _Toc6520 \h </w:instrText>
        </w:r>
        <w:r>
          <w:fldChar w:fldCharType="separate"/>
        </w:r>
        <w:r>
          <w:t>9</w:t>
        </w:r>
        <w:r>
          <w:fldChar w:fldCharType="end"/>
        </w:r>
      </w:hyperlink>
    </w:p>
    <w:p>
      <w:pPr>
        <w:pStyle w:val="TOC2"/>
        <w:tabs>
          <w:tab w:val="right" w:leader="dot" w:pos="8306"/>
        </w:tabs>
      </w:pPr>
      <w:hyperlink w:anchor="_Toc30752" w:history="1">
        <w:r>
          <w:rPr>
            <w:rFonts w:ascii="仿宋" w:eastAsia="仿宋" w:hAnsi="仿宋" w:cs="仿宋" w:hint="eastAsia"/>
            <w:lang w:eastAsia="zh-CN"/>
          </w:rPr>
          <w:t>(一)、高品质溴氨酸行业分析</w:t>
        </w:r>
        <w:r>
          <w:tab/>
        </w:r>
        <w:r>
          <w:fldChar w:fldCharType="begin"/>
        </w:r>
        <w:r>
          <w:instrText xml:space="preserve"> PAGEREF _Toc30752 \h </w:instrText>
        </w:r>
        <w:r>
          <w:fldChar w:fldCharType="separate"/>
        </w:r>
        <w:r>
          <w:t>9</w:t>
        </w:r>
        <w:r>
          <w:fldChar w:fldCharType="end"/>
        </w:r>
      </w:hyperlink>
    </w:p>
    <w:p>
      <w:pPr>
        <w:pStyle w:val="TOC2"/>
        <w:tabs>
          <w:tab w:val="right" w:leader="dot" w:pos="8306"/>
        </w:tabs>
      </w:pPr>
      <w:hyperlink w:anchor="_Toc28318" w:history="1">
        <w:r>
          <w:rPr>
            <w:rFonts w:ascii="仿宋" w:eastAsia="仿宋" w:hAnsi="仿宋" w:cs="仿宋" w:hint="eastAsia"/>
            <w:lang w:eastAsia="zh-CN"/>
          </w:rPr>
          <w:t>(二)、高品质溴氨酸市场分析预测</w:t>
        </w:r>
        <w:r>
          <w:tab/>
        </w:r>
        <w:r>
          <w:fldChar w:fldCharType="begin"/>
        </w:r>
        <w:r>
          <w:instrText xml:space="preserve"> PAGEREF _Toc28318 \h </w:instrText>
        </w:r>
        <w:r>
          <w:fldChar w:fldCharType="separate"/>
        </w:r>
        <w:r>
          <w:t>10</w:t>
        </w:r>
        <w:r>
          <w:fldChar w:fldCharType="end"/>
        </w:r>
      </w:hyperlink>
    </w:p>
    <w:p>
      <w:pPr>
        <w:pStyle w:val="TOC1"/>
        <w:tabs>
          <w:tab w:val="right" w:leader="dot" w:pos="8306"/>
        </w:tabs>
      </w:pPr>
      <w:hyperlink w:anchor="_Toc26550" w:history="1">
        <w:r>
          <w:rPr>
            <w:rFonts w:ascii="仿宋" w:eastAsia="仿宋" w:hAnsi="仿宋" w:cs="仿宋" w:hint="eastAsia"/>
            <w:lang w:eastAsia="zh-CN"/>
          </w:rPr>
          <w:t>四、产品规划分析</w:t>
        </w:r>
        <w:r>
          <w:tab/>
        </w:r>
        <w:r>
          <w:fldChar w:fldCharType="begin"/>
        </w:r>
        <w:r>
          <w:instrText xml:space="preserve"> PAGEREF _Toc26550 \h </w:instrText>
        </w:r>
        <w:r>
          <w:fldChar w:fldCharType="separate"/>
        </w:r>
        <w:r>
          <w:t>11</w:t>
        </w:r>
        <w:r>
          <w:fldChar w:fldCharType="end"/>
        </w:r>
      </w:hyperlink>
    </w:p>
    <w:p>
      <w:pPr>
        <w:pStyle w:val="TOC2"/>
        <w:tabs>
          <w:tab w:val="right" w:leader="dot" w:pos="8306"/>
        </w:tabs>
      </w:pPr>
      <w:hyperlink w:anchor="_Toc27365" w:history="1">
        <w:r>
          <w:rPr>
            <w:rFonts w:ascii="仿宋" w:eastAsia="仿宋" w:hAnsi="仿宋" w:cs="仿宋" w:hint="eastAsia"/>
            <w:lang w:eastAsia="zh-CN"/>
          </w:rPr>
          <w:t>(一)、产品规划</w:t>
        </w:r>
        <w:r>
          <w:tab/>
        </w:r>
        <w:r>
          <w:fldChar w:fldCharType="begin"/>
        </w:r>
        <w:r>
          <w:instrText xml:space="preserve"> PAGEREF _Toc27365 \h </w:instrText>
        </w:r>
        <w:r>
          <w:fldChar w:fldCharType="separate"/>
        </w:r>
        <w:r>
          <w:t>11</w:t>
        </w:r>
        <w:r>
          <w:fldChar w:fldCharType="end"/>
        </w:r>
      </w:hyperlink>
    </w:p>
    <w:p>
      <w:pPr>
        <w:pStyle w:val="TOC2"/>
        <w:tabs>
          <w:tab w:val="right" w:leader="dot" w:pos="8306"/>
        </w:tabs>
      </w:pPr>
      <w:hyperlink w:anchor="_Toc18789" w:history="1">
        <w:r>
          <w:rPr>
            <w:rFonts w:ascii="仿宋" w:eastAsia="仿宋" w:hAnsi="仿宋" w:cs="仿宋" w:hint="eastAsia"/>
            <w:lang w:eastAsia="zh-CN"/>
          </w:rPr>
          <w:t>(二)、建设规模</w:t>
        </w:r>
        <w:r>
          <w:tab/>
        </w:r>
        <w:r>
          <w:fldChar w:fldCharType="begin"/>
        </w:r>
        <w:r>
          <w:instrText xml:space="preserve"> PAGEREF _Toc18789 \h </w:instrText>
        </w:r>
        <w:r>
          <w:fldChar w:fldCharType="separate"/>
        </w:r>
        <w:r>
          <w:t>12</w:t>
        </w:r>
        <w:r>
          <w:fldChar w:fldCharType="end"/>
        </w:r>
      </w:hyperlink>
    </w:p>
    <w:p>
      <w:pPr>
        <w:pStyle w:val="TOC1"/>
        <w:tabs>
          <w:tab w:val="right" w:leader="dot" w:pos="8306"/>
        </w:tabs>
      </w:pPr>
      <w:hyperlink w:anchor="_Toc7021" w:history="1">
        <w:r>
          <w:rPr>
            <w:rFonts w:ascii="仿宋" w:eastAsia="仿宋" w:hAnsi="仿宋" w:cs="仿宋" w:hint="eastAsia"/>
            <w:lang w:eastAsia="zh-CN"/>
          </w:rPr>
          <w:t>五、高品质溴氨酸项目绩效评估</w:t>
        </w:r>
        <w:r>
          <w:tab/>
        </w:r>
        <w:r>
          <w:fldChar w:fldCharType="begin"/>
        </w:r>
        <w:r>
          <w:instrText xml:space="preserve"> PAGEREF _Toc7021 \h </w:instrText>
        </w:r>
        <w:r>
          <w:fldChar w:fldCharType="separate"/>
        </w:r>
        <w:r>
          <w:t>13</w:t>
        </w:r>
        <w:r>
          <w:fldChar w:fldCharType="end"/>
        </w:r>
      </w:hyperlink>
    </w:p>
    <w:p>
      <w:pPr>
        <w:pStyle w:val="TOC2"/>
        <w:tabs>
          <w:tab w:val="right" w:leader="dot" w:pos="8306"/>
        </w:tabs>
      </w:pPr>
      <w:hyperlink w:anchor="_Toc11182" w:history="1">
        <w:r>
          <w:rPr>
            <w:rFonts w:ascii="仿宋" w:eastAsia="仿宋" w:hAnsi="仿宋" w:cs="仿宋" w:hint="eastAsia"/>
            <w:lang w:eastAsia="zh-CN"/>
          </w:rPr>
          <w:t>(一)、绩效评估指标</w:t>
        </w:r>
        <w:r>
          <w:tab/>
        </w:r>
        <w:r>
          <w:fldChar w:fldCharType="begin"/>
        </w:r>
        <w:r>
          <w:instrText xml:space="preserve"> PAGEREF _Toc11182 \h </w:instrText>
        </w:r>
        <w:r>
          <w:fldChar w:fldCharType="separate"/>
        </w:r>
        <w:r>
          <w:t>13</w:t>
        </w:r>
        <w:r>
          <w:fldChar w:fldCharType="end"/>
        </w:r>
      </w:hyperlink>
    </w:p>
    <w:p>
      <w:pPr>
        <w:pStyle w:val="TOC2"/>
        <w:tabs>
          <w:tab w:val="right" w:leader="dot" w:pos="8306"/>
        </w:tabs>
      </w:pPr>
      <w:hyperlink w:anchor="_Toc15116" w:history="1">
        <w:r>
          <w:rPr>
            <w:rFonts w:ascii="仿宋" w:eastAsia="仿宋" w:hAnsi="仿宋" w:cs="仿宋" w:hint="eastAsia"/>
            <w:lang w:eastAsia="zh-CN"/>
          </w:rPr>
          <w:t>(二)、绩效评估方法</w:t>
        </w:r>
        <w:r>
          <w:tab/>
        </w:r>
        <w:r>
          <w:fldChar w:fldCharType="begin"/>
        </w:r>
        <w:r>
          <w:instrText xml:space="preserve"> PAGEREF _Toc15116 \h </w:instrText>
        </w:r>
        <w:r>
          <w:fldChar w:fldCharType="separate"/>
        </w:r>
        <w:r>
          <w:t>14</w:t>
        </w:r>
        <w:r>
          <w:fldChar w:fldCharType="end"/>
        </w:r>
      </w:hyperlink>
    </w:p>
    <w:p>
      <w:pPr>
        <w:pStyle w:val="TOC2"/>
        <w:tabs>
          <w:tab w:val="right" w:leader="dot" w:pos="8306"/>
        </w:tabs>
      </w:pPr>
      <w:hyperlink w:anchor="_Toc4870" w:history="1">
        <w:r>
          <w:rPr>
            <w:rFonts w:ascii="仿宋" w:eastAsia="仿宋" w:hAnsi="仿宋" w:cs="仿宋" w:hint="eastAsia"/>
            <w:lang w:eastAsia="zh-CN"/>
          </w:rPr>
          <w:t>(三)、绩效评估周期</w:t>
        </w:r>
        <w:r>
          <w:tab/>
        </w:r>
        <w:r>
          <w:fldChar w:fldCharType="begin"/>
        </w:r>
        <w:r>
          <w:instrText xml:space="preserve"> PAGEREF _Toc4870 \h </w:instrText>
        </w:r>
        <w:r>
          <w:fldChar w:fldCharType="separate"/>
        </w:r>
        <w:r>
          <w:t>15</w:t>
        </w:r>
        <w:r>
          <w:fldChar w:fldCharType="end"/>
        </w:r>
      </w:hyperlink>
    </w:p>
    <w:p>
      <w:pPr>
        <w:pStyle w:val="TOC1"/>
        <w:tabs>
          <w:tab w:val="right" w:leader="dot" w:pos="8306"/>
        </w:tabs>
      </w:pPr>
      <w:hyperlink w:anchor="_Toc25997" w:history="1">
        <w:r>
          <w:rPr>
            <w:rFonts w:ascii="仿宋" w:eastAsia="仿宋" w:hAnsi="仿宋" w:cs="仿宋" w:hint="eastAsia"/>
            <w:lang w:eastAsia="zh-CN"/>
          </w:rPr>
          <w:t>六、高品质溴氨酸项目危机管理</w:t>
        </w:r>
        <w:r>
          <w:tab/>
        </w:r>
        <w:r>
          <w:fldChar w:fldCharType="begin"/>
        </w:r>
        <w:r>
          <w:instrText xml:space="preserve"> PAGEREF _Toc25997 \h </w:instrText>
        </w:r>
        <w:r>
          <w:fldChar w:fldCharType="separate"/>
        </w:r>
        <w:r>
          <w:t>16</w:t>
        </w:r>
        <w:r>
          <w:fldChar w:fldCharType="end"/>
        </w:r>
      </w:hyperlink>
    </w:p>
    <w:p>
      <w:pPr>
        <w:pStyle w:val="TOC2"/>
        <w:tabs>
          <w:tab w:val="right" w:leader="dot" w:pos="8306"/>
        </w:tabs>
      </w:pPr>
      <w:hyperlink w:anchor="_Toc22663" w:history="1">
        <w:r>
          <w:rPr>
            <w:rFonts w:ascii="仿宋" w:eastAsia="仿宋" w:hAnsi="仿宋" w:cs="仿宋" w:hint="eastAsia"/>
            <w:lang w:eastAsia="zh-CN"/>
          </w:rPr>
          <w:t>(一)、危机预警与识别</w:t>
        </w:r>
        <w:r>
          <w:tab/>
        </w:r>
        <w:r>
          <w:fldChar w:fldCharType="begin"/>
        </w:r>
        <w:r>
          <w:instrText xml:space="preserve"> PAGEREF _Toc22663 \h </w:instrText>
        </w:r>
        <w:r>
          <w:fldChar w:fldCharType="separate"/>
        </w:r>
        <w:r>
          <w:t>16</w:t>
        </w:r>
        <w:r>
          <w:fldChar w:fldCharType="end"/>
        </w:r>
      </w:hyperlink>
    </w:p>
    <w:p>
      <w:pPr>
        <w:pStyle w:val="TOC2"/>
        <w:tabs>
          <w:tab w:val="right" w:leader="dot" w:pos="8306"/>
        </w:tabs>
      </w:pPr>
      <w:hyperlink w:anchor="_Toc4636" w:history="1">
        <w:r>
          <w:rPr>
            <w:rFonts w:ascii="仿宋" w:eastAsia="仿宋" w:hAnsi="仿宋" w:cs="仿宋" w:hint="eastAsia"/>
            <w:lang w:eastAsia="zh-CN"/>
          </w:rPr>
          <w:t>(二)、危机应对与恢复</w:t>
        </w:r>
        <w:r>
          <w:tab/>
        </w:r>
        <w:r>
          <w:fldChar w:fldCharType="begin"/>
        </w:r>
        <w:r>
          <w:instrText xml:space="preserve"> PAGEREF _Toc4636 \h </w:instrText>
        </w:r>
        <w:r>
          <w:fldChar w:fldCharType="separate"/>
        </w:r>
        <w:r>
          <w:t>17</w:t>
        </w:r>
        <w:r>
          <w:fldChar w:fldCharType="end"/>
        </w:r>
      </w:hyperlink>
    </w:p>
    <w:p>
      <w:pPr>
        <w:pStyle w:val="TOC1"/>
        <w:tabs>
          <w:tab w:val="right" w:leader="dot" w:pos="8306"/>
        </w:tabs>
      </w:pPr>
      <w:hyperlink w:anchor="_Toc30530" w:history="1">
        <w:r>
          <w:rPr>
            <w:rFonts w:ascii="仿宋" w:eastAsia="仿宋" w:hAnsi="仿宋" w:cs="仿宋" w:hint="eastAsia"/>
            <w:lang w:eastAsia="zh-CN"/>
          </w:rPr>
          <w:t>七、高品质溴氨酸项目风险管理</w:t>
        </w:r>
        <w:r>
          <w:tab/>
        </w:r>
        <w:r>
          <w:fldChar w:fldCharType="begin"/>
        </w:r>
        <w:r>
          <w:instrText xml:space="preserve"> PAGEREF _Toc30530 \h </w:instrText>
        </w:r>
        <w:r>
          <w:fldChar w:fldCharType="separate"/>
        </w:r>
        <w:r>
          <w:t>18</w:t>
        </w:r>
        <w:r>
          <w:fldChar w:fldCharType="end"/>
        </w:r>
      </w:hyperlink>
    </w:p>
    <w:p>
      <w:pPr>
        <w:pStyle w:val="TOC2"/>
        <w:tabs>
          <w:tab w:val="right" w:leader="dot" w:pos="8306"/>
        </w:tabs>
      </w:pPr>
      <w:hyperlink w:anchor="_Toc30160" w:history="1">
        <w:r>
          <w:rPr>
            <w:rFonts w:ascii="仿宋" w:eastAsia="仿宋" w:hAnsi="仿宋" w:cs="仿宋" w:hint="eastAsia"/>
            <w:lang w:eastAsia="zh-CN"/>
          </w:rPr>
          <w:t>(一)、风险识别与评估</w:t>
        </w:r>
        <w:r>
          <w:tab/>
        </w:r>
        <w:r>
          <w:fldChar w:fldCharType="begin"/>
        </w:r>
        <w:r>
          <w:instrText xml:space="preserve"> PAGEREF _Toc30160 \h </w:instrText>
        </w:r>
        <w:r>
          <w:fldChar w:fldCharType="separate"/>
        </w:r>
        <w:r>
          <w:t>18</w:t>
        </w:r>
        <w:r>
          <w:fldChar w:fldCharType="end"/>
        </w:r>
      </w:hyperlink>
    </w:p>
    <w:p>
      <w:pPr>
        <w:pStyle w:val="TOC2"/>
        <w:tabs>
          <w:tab w:val="right" w:leader="dot" w:pos="8306"/>
        </w:tabs>
      </w:pPr>
      <w:hyperlink w:anchor="_Toc1301" w:history="1">
        <w:r>
          <w:rPr>
            <w:rFonts w:ascii="仿宋" w:eastAsia="仿宋" w:hAnsi="仿宋" w:cs="仿宋" w:hint="eastAsia"/>
            <w:lang w:eastAsia="zh-CN"/>
          </w:rPr>
          <w:t>(二)、风险应对策略</w:t>
        </w:r>
        <w:r>
          <w:tab/>
        </w:r>
        <w:r>
          <w:fldChar w:fldCharType="begin"/>
        </w:r>
        <w:r>
          <w:instrText xml:space="preserve"> PAGEREF _Toc1301 \h </w:instrText>
        </w:r>
        <w:r>
          <w:fldChar w:fldCharType="separate"/>
        </w:r>
        <w:r>
          <w:t>20</w:t>
        </w:r>
        <w:r>
          <w:fldChar w:fldCharType="end"/>
        </w:r>
      </w:hyperlink>
    </w:p>
    <w:p>
      <w:pPr>
        <w:pStyle w:val="TOC2"/>
        <w:tabs>
          <w:tab w:val="right" w:leader="dot" w:pos="8306"/>
        </w:tabs>
      </w:pPr>
      <w:hyperlink w:anchor="_Toc14251" w:history="1">
        <w:r>
          <w:rPr>
            <w:rFonts w:ascii="仿宋" w:eastAsia="仿宋" w:hAnsi="仿宋" w:cs="仿宋" w:hint="eastAsia"/>
            <w:lang w:eastAsia="zh-CN"/>
          </w:rPr>
          <w:t>(三)、风险监控与控制</w:t>
        </w:r>
        <w:r>
          <w:tab/>
        </w:r>
        <w:r>
          <w:fldChar w:fldCharType="begin"/>
        </w:r>
        <w:r>
          <w:instrText xml:space="preserve"> PAGEREF _Toc14251 \h </w:instrText>
        </w:r>
        <w:r>
          <w:fldChar w:fldCharType="separate"/>
        </w:r>
        <w:r>
          <w:t>21</w:t>
        </w:r>
        <w:r>
          <w:fldChar w:fldCharType="end"/>
        </w:r>
      </w:hyperlink>
    </w:p>
    <w:p>
      <w:pPr>
        <w:pStyle w:val="TOC1"/>
        <w:tabs>
          <w:tab w:val="right" w:leader="dot" w:pos="8306"/>
        </w:tabs>
      </w:pPr>
      <w:hyperlink w:anchor="_Toc15147" w:history="1">
        <w:r>
          <w:rPr>
            <w:rFonts w:ascii="仿宋" w:eastAsia="仿宋" w:hAnsi="仿宋" w:cs="仿宋" w:hint="eastAsia"/>
            <w:lang w:eastAsia="zh-CN"/>
          </w:rPr>
          <w:t>八、高品质溴氨酸项目社会影响</w:t>
        </w:r>
        <w:r>
          <w:tab/>
        </w:r>
        <w:r>
          <w:fldChar w:fldCharType="begin"/>
        </w:r>
        <w:r>
          <w:instrText xml:space="preserve"> PAGEREF _Toc15147 \h </w:instrText>
        </w:r>
        <w:r>
          <w:fldChar w:fldCharType="separate"/>
        </w:r>
        <w:r>
          <w:t>22</w:t>
        </w:r>
        <w:r>
          <w:fldChar w:fldCharType="end"/>
        </w:r>
      </w:hyperlink>
    </w:p>
    <w:p>
      <w:pPr>
        <w:pStyle w:val="TOC2"/>
        <w:tabs>
          <w:tab w:val="right" w:leader="dot" w:pos="8306"/>
        </w:tabs>
      </w:pPr>
      <w:hyperlink w:anchor="_Toc27026" w:history="1">
        <w:r>
          <w:rPr>
            <w:rFonts w:ascii="仿宋" w:eastAsia="仿宋" w:hAnsi="仿宋" w:cs="仿宋" w:hint="eastAsia"/>
            <w:lang w:eastAsia="zh-CN"/>
          </w:rPr>
          <w:t>(一)、社会责任与义务</w:t>
        </w:r>
        <w:r>
          <w:tab/>
        </w:r>
        <w:r>
          <w:fldChar w:fldCharType="begin"/>
        </w:r>
        <w:r>
          <w:instrText xml:space="preserve"> PAGEREF _Toc27026 \h </w:instrText>
        </w:r>
        <w:r>
          <w:fldChar w:fldCharType="separate"/>
        </w:r>
        <w:r>
          <w:t>22</w:t>
        </w:r>
        <w:r>
          <w:fldChar w:fldCharType="end"/>
        </w:r>
      </w:hyperlink>
    </w:p>
    <w:p>
      <w:pPr>
        <w:pStyle w:val="TOC2"/>
        <w:tabs>
          <w:tab w:val="right" w:leader="dot" w:pos="8306"/>
        </w:tabs>
      </w:pPr>
      <w:hyperlink w:anchor="_Toc21400" w:history="1">
        <w:r>
          <w:rPr>
            <w:rFonts w:ascii="仿宋" w:eastAsia="仿宋" w:hAnsi="仿宋" w:cs="仿宋" w:hint="eastAsia"/>
            <w:lang w:eastAsia="zh-CN"/>
          </w:rPr>
          <w:t>(二)、社会参与与沟通</w:t>
        </w:r>
        <w:r>
          <w:tab/>
        </w:r>
        <w:r>
          <w:fldChar w:fldCharType="begin"/>
        </w:r>
        <w:r>
          <w:instrText xml:space="preserve"> PAGEREF _Toc21400 \h </w:instrText>
        </w:r>
        <w:r>
          <w:fldChar w:fldCharType="separate"/>
        </w:r>
        <w:r>
          <w:t>23</w:t>
        </w:r>
        <w:r>
          <w:fldChar w:fldCharType="end"/>
        </w:r>
      </w:hyperlink>
    </w:p>
    <w:p>
      <w:pPr>
        <w:pStyle w:val="TOC1"/>
        <w:tabs>
          <w:tab w:val="right" w:leader="dot" w:pos="8306"/>
        </w:tabs>
      </w:pPr>
      <w:hyperlink w:anchor="_Toc5638" w:history="1">
        <w:r>
          <w:rPr>
            <w:rFonts w:ascii="仿宋" w:eastAsia="仿宋" w:hAnsi="仿宋" w:cs="仿宋" w:hint="eastAsia"/>
            <w:lang w:eastAsia="zh-CN"/>
          </w:rPr>
          <w:t>九、高品质溴氨酸项目经营效益</w:t>
        </w:r>
        <w:r>
          <w:tab/>
        </w:r>
        <w:r>
          <w:fldChar w:fldCharType="begin"/>
        </w:r>
        <w:r>
          <w:instrText xml:space="preserve"> PAGEREF _Toc5638 \h </w:instrText>
        </w:r>
        <w:r>
          <w:fldChar w:fldCharType="separate"/>
        </w:r>
        <w:r>
          <w:t>24</w:t>
        </w:r>
        <w:r>
          <w:fldChar w:fldCharType="end"/>
        </w:r>
      </w:hyperlink>
    </w:p>
    <w:p>
      <w:pPr>
        <w:pStyle w:val="TOC2"/>
        <w:tabs>
          <w:tab w:val="right" w:leader="dot" w:pos="8306"/>
        </w:tabs>
      </w:pPr>
      <w:hyperlink w:anchor="_Toc27818" w:history="1">
        <w:r>
          <w:rPr>
            <w:rFonts w:ascii="仿宋" w:eastAsia="仿宋" w:hAnsi="仿宋" w:cs="仿宋" w:hint="eastAsia"/>
            <w:lang w:eastAsia="zh-CN"/>
          </w:rPr>
          <w:t>(一)、经济评价财务测算</w:t>
        </w:r>
        <w:r>
          <w:tab/>
        </w:r>
        <w:r>
          <w:fldChar w:fldCharType="begin"/>
        </w:r>
        <w:r>
          <w:instrText xml:space="preserve"> PAGEREF _Toc27818 \h </w:instrText>
        </w:r>
        <w:r>
          <w:fldChar w:fldCharType="separate"/>
        </w:r>
        <w:r>
          <w:t>24</w:t>
        </w:r>
        <w:r>
          <w:fldChar w:fldCharType="end"/>
        </w:r>
      </w:hyperlink>
    </w:p>
    <w:p>
      <w:pPr>
        <w:pStyle w:val="TOC2"/>
        <w:tabs>
          <w:tab w:val="right" w:leader="dot" w:pos="8306"/>
        </w:tabs>
      </w:pPr>
      <w:hyperlink w:anchor="_Toc28838" w:history="1">
        <w:r>
          <w:rPr>
            <w:rFonts w:ascii="仿宋" w:eastAsia="仿宋" w:hAnsi="仿宋" w:cs="仿宋" w:hint="eastAsia"/>
            <w:lang w:eastAsia="zh-CN"/>
          </w:rPr>
          <w:t>(二)、高品质溴氨酸项目盈利能力分析</w:t>
        </w:r>
        <w:r>
          <w:tab/>
        </w:r>
        <w:r>
          <w:fldChar w:fldCharType="begin"/>
        </w:r>
        <w:r>
          <w:instrText xml:space="preserve"> PAGEREF _Toc28838 \h </w:instrText>
        </w:r>
        <w:r>
          <w:fldChar w:fldCharType="separate"/>
        </w:r>
        <w:r>
          <w:t>25</w:t>
        </w:r>
        <w:r>
          <w:fldChar w:fldCharType="end"/>
        </w:r>
      </w:hyperlink>
    </w:p>
    <w:p>
      <w:pPr>
        <w:pStyle w:val="TOC1"/>
        <w:tabs>
          <w:tab w:val="right" w:leader="dot" w:pos="8306"/>
        </w:tabs>
      </w:pPr>
      <w:hyperlink w:anchor="_Toc26596" w:history="1">
        <w:r>
          <w:rPr>
            <w:rFonts w:ascii="仿宋" w:eastAsia="仿宋" w:hAnsi="仿宋" w:cs="仿宋" w:hint="eastAsia"/>
            <w:lang w:eastAsia="zh-CN"/>
          </w:rPr>
          <w:t>十、高品质溴氨酸项目技术管理</w:t>
        </w:r>
        <w:r>
          <w:tab/>
        </w:r>
        <w:r>
          <w:fldChar w:fldCharType="begin"/>
        </w:r>
        <w:r>
          <w:instrText xml:space="preserve"> PAGEREF _Toc26596 \h </w:instrText>
        </w:r>
        <w:r>
          <w:fldChar w:fldCharType="separate"/>
        </w:r>
        <w:r>
          <w:t>26</w:t>
        </w:r>
        <w:r>
          <w:fldChar w:fldCharType="end"/>
        </w:r>
      </w:hyperlink>
    </w:p>
    <w:p>
      <w:pPr>
        <w:pStyle w:val="TOC2"/>
        <w:tabs>
          <w:tab w:val="right" w:leader="dot" w:pos="8306"/>
        </w:tabs>
      </w:pPr>
      <w:hyperlink w:anchor="_Toc26565" w:history="1">
        <w:r>
          <w:rPr>
            <w:rFonts w:ascii="仿宋" w:eastAsia="仿宋" w:hAnsi="仿宋" w:cs="仿宋" w:hint="eastAsia"/>
            <w:lang w:eastAsia="zh-CN"/>
          </w:rPr>
          <w:t>(一)、技术方案选用方向</w:t>
        </w:r>
        <w:r>
          <w:tab/>
        </w:r>
        <w:r>
          <w:fldChar w:fldCharType="begin"/>
        </w:r>
        <w:r>
          <w:instrText xml:space="preserve"> PAGEREF _Toc26565 \h </w:instrText>
        </w:r>
        <w:r>
          <w:fldChar w:fldCharType="separate"/>
        </w:r>
        <w:r>
          <w:t>26</w:t>
        </w:r>
        <w:r>
          <w:fldChar w:fldCharType="end"/>
        </w:r>
      </w:hyperlink>
    </w:p>
    <w:p>
      <w:pPr>
        <w:pStyle w:val="TOC2"/>
        <w:tabs>
          <w:tab w:val="right" w:leader="dot" w:pos="8306"/>
        </w:tabs>
      </w:pPr>
      <w:hyperlink w:anchor="_Toc10692" w:history="1">
        <w:r>
          <w:rPr>
            <w:rFonts w:ascii="仿宋" w:eastAsia="仿宋" w:hAnsi="仿宋" w:cs="仿宋" w:hint="eastAsia"/>
            <w:lang w:eastAsia="zh-CN"/>
          </w:rPr>
          <w:t>(二)、工艺技术方案选用原则</w:t>
        </w:r>
        <w:r>
          <w:tab/>
        </w:r>
        <w:r>
          <w:fldChar w:fldCharType="begin"/>
        </w:r>
        <w:r>
          <w:instrText xml:space="preserve"> PAGEREF _Toc10692 \h </w:instrText>
        </w:r>
        <w:r>
          <w:fldChar w:fldCharType="separate"/>
        </w:r>
        <w:r>
          <w:t>28</w:t>
        </w:r>
        <w:r>
          <w:fldChar w:fldCharType="end"/>
        </w:r>
      </w:hyperlink>
    </w:p>
    <w:p>
      <w:pPr>
        <w:pStyle w:val="TOC2"/>
        <w:tabs>
          <w:tab w:val="right" w:leader="dot" w:pos="8306"/>
        </w:tabs>
      </w:pPr>
      <w:hyperlink w:anchor="_Toc1937" w:history="1">
        <w:r>
          <w:rPr>
            <w:rFonts w:ascii="仿宋" w:eastAsia="仿宋" w:hAnsi="仿宋" w:cs="仿宋" w:hint="eastAsia"/>
            <w:lang w:eastAsia="zh-CN"/>
          </w:rPr>
          <w:t>(三)、工艺技术方案要求</w:t>
        </w:r>
        <w:r>
          <w:tab/>
        </w:r>
        <w:r>
          <w:fldChar w:fldCharType="begin"/>
        </w:r>
        <w:r>
          <w:instrText xml:space="preserve"> PAGEREF _Toc1937 \h </w:instrText>
        </w:r>
        <w:r>
          <w:fldChar w:fldCharType="separate"/>
        </w:r>
        <w:r>
          <w:t>30</w:t>
        </w:r>
        <w:r>
          <w:fldChar w:fldCharType="end"/>
        </w:r>
      </w:hyperlink>
    </w:p>
    <w:p>
      <w:pPr>
        <w:pStyle w:val="TOC1"/>
        <w:tabs>
          <w:tab w:val="right" w:leader="dot" w:pos="8306"/>
        </w:tabs>
      </w:pPr>
      <w:hyperlink w:anchor="_Toc2239" w:history="1">
        <w:r>
          <w:rPr>
            <w:rFonts w:ascii="仿宋" w:eastAsia="仿宋" w:hAnsi="仿宋" w:cs="仿宋" w:hint="eastAsia"/>
            <w:lang w:eastAsia="zh-CN"/>
          </w:rPr>
          <w:t>十一、高品质溴氨酸项目财务管理</w:t>
        </w:r>
        <w:r>
          <w:tab/>
        </w:r>
        <w:r>
          <w:fldChar w:fldCharType="begin"/>
        </w:r>
        <w:r>
          <w:instrText xml:space="preserve"> PAGEREF _Toc2239 \h </w:instrText>
        </w:r>
        <w:r>
          <w:fldChar w:fldCharType="separate"/>
        </w:r>
        <w:r>
          <w:t>32</w:t>
        </w:r>
        <w:r>
          <w:fldChar w:fldCharType="end"/>
        </w:r>
      </w:hyperlink>
    </w:p>
    <w:p>
      <w:pPr>
        <w:pStyle w:val="TOC2"/>
        <w:tabs>
          <w:tab w:val="right" w:leader="dot" w:pos="8306"/>
        </w:tabs>
      </w:pPr>
      <w:hyperlink w:anchor="_Toc25507" w:history="1">
        <w:r>
          <w:rPr>
            <w:rFonts w:ascii="仿宋" w:eastAsia="仿宋" w:hAnsi="仿宋" w:cs="仿宋" w:hint="eastAsia"/>
            <w:lang w:eastAsia="zh-CN"/>
          </w:rPr>
          <w:t>(一)、资金需求大</w:t>
        </w:r>
        <w:r>
          <w:tab/>
        </w:r>
        <w:r>
          <w:fldChar w:fldCharType="begin"/>
        </w:r>
        <w:r>
          <w:instrText xml:space="preserve"> PAGEREF _Toc25507 \h </w:instrText>
        </w:r>
        <w:r>
          <w:fldChar w:fldCharType="separate"/>
        </w:r>
        <w:r>
          <w:t>32</w:t>
        </w:r>
        <w:r>
          <w:fldChar w:fldCharType="end"/>
        </w:r>
      </w:hyperlink>
    </w:p>
    <w:p>
      <w:pPr>
        <w:pStyle w:val="TOC2"/>
        <w:tabs>
          <w:tab w:val="right" w:leader="dot" w:pos="8306"/>
        </w:tabs>
      </w:pPr>
      <w:hyperlink w:anchor="_Toc27931" w:history="1">
        <w:r>
          <w:rPr>
            <w:rFonts w:ascii="仿宋" w:eastAsia="仿宋" w:hAnsi="仿宋" w:cs="仿宋" w:hint="eastAsia"/>
            <w:lang w:eastAsia="zh-CN"/>
          </w:rPr>
          <w:t>(二)、研发周期长</w:t>
        </w:r>
        <w:r>
          <w:tab/>
        </w:r>
        <w:r>
          <w:fldChar w:fldCharType="begin"/>
        </w:r>
        <w:r>
          <w:instrText xml:space="preserve"> PAGEREF _Toc27931 \h </w:instrText>
        </w:r>
        <w:r>
          <w:fldChar w:fldCharType="separate"/>
        </w:r>
        <w:r>
          <w:t>33</w:t>
        </w:r>
        <w:r>
          <w:fldChar w:fldCharType="end"/>
        </w:r>
      </w:hyperlink>
    </w:p>
    <w:p>
      <w:pPr>
        <w:pStyle w:val="TOC2"/>
        <w:tabs>
          <w:tab w:val="right" w:leader="dot" w:pos="8306"/>
        </w:tabs>
      </w:pPr>
      <w:hyperlink w:anchor="_Toc8694" w:history="1">
        <w:r>
          <w:rPr>
            <w:rFonts w:ascii="仿宋" w:eastAsia="仿宋" w:hAnsi="仿宋" w:cs="仿宋" w:hint="eastAsia"/>
            <w:lang w:eastAsia="zh-CN"/>
          </w:rPr>
          <w:t>(三)、市场风险大</w:t>
        </w:r>
        <w:r>
          <w:tab/>
        </w:r>
        <w:r>
          <w:fldChar w:fldCharType="begin"/>
        </w:r>
        <w:r>
          <w:instrText xml:space="preserve"> PAGEREF _Toc8694 \h </w:instrText>
        </w:r>
        <w:r>
          <w:fldChar w:fldCharType="separate"/>
        </w:r>
        <w:r>
          <w:t>35</w:t>
        </w:r>
        <w:r>
          <w:fldChar w:fldCharType="end"/>
        </w:r>
      </w:hyperlink>
    </w:p>
    <w:p>
      <w:pPr>
        <w:pStyle w:val="TOC2"/>
        <w:tabs>
          <w:tab w:val="right" w:leader="dot" w:pos="8306"/>
        </w:tabs>
      </w:pPr>
      <w:hyperlink w:anchor="_Toc28811" w:history="1">
        <w:r>
          <w:rPr>
            <w:rFonts w:ascii="仿宋" w:eastAsia="仿宋" w:hAnsi="仿宋" w:cs="仿宋" w:hint="eastAsia"/>
            <w:lang w:eastAsia="zh-CN"/>
          </w:rPr>
          <w:t>(四)、利润率高</w:t>
        </w:r>
        <w:r>
          <w:tab/>
        </w:r>
        <w:r>
          <w:fldChar w:fldCharType="begin"/>
        </w:r>
        <w:r>
          <w:instrText xml:space="preserve"> PAGEREF _Toc28811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1" w:history="1">
        <w:r>
          <w:rPr>
            <w:rFonts w:ascii="仿宋" w:eastAsia="仿宋" w:hAnsi="仿宋" w:cs="仿宋" w:hint="eastAsia"/>
            <w:lang w:eastAsia="zh-CN"/>
          </w:rPr>
          <w:t>十二、高品质溴氨酸项目计划安排</w:t>
        </w:r>
        <w:r>
          <w:tab/>
        </w:r>
        <w:r>
          <w:fldChar w:fldCharType="begin"/>
        </w:r>
        <w:r>
          <w:instrText xml:space="preserve"> PAGEREF _Toc23181 \h </w:instrText>
        </w:r>
        <w:r>
          <w:fldChar w:fldCharType="separate"/>
        </w:r>
        <w:r>
          <w:t>40</w:t>
        </w:r>
        <w:r>
          <w:fldChar w:fldCharType="end"/>
        </w:r>
      </w:hyperlink>
    </w:p>
    <w:p>
      <w:pPr>
        <w:pStyle w:val="TOC2"/>
        <w:tabs>
          <w:tab w:val="right" w:leader="dot" w:pos="8306"/>
        </w:tabs>
      </w:pPr>
      <w:hyperlink w:anchor="_Toc952" w:history="1">
        <w:r>
          <w:rPr>
            <w:rFonts w:ascii="仿宋" w:eastAsia="仿宋" w:hAnsi="仿宋" w:cs="仿宋" w:hint="eastAsia"/>
            <w:lang w:eastAsia="zh-CN"/>
          </w:rPr>
          <w:t>(一)、建设周期</w:t>
        </w:r>
        <w:r>
          <w:tab/>
        </w:r>
        <w:r>
          <w:fldChar w:fldCharType="begin"/>
        </w:r>
        <w:r>
          <w:instrText xml:space="preserve"> PAGEREF _Toc952 \h </w:instrText>
        </w:r>
        <w:r>
          <w:fldChar w:fldCharType="separate"/>
        </w:r>
        <w:r>
          <w:t>40</w:t>
        </w:r>
        <w:r>
          <w:fldChar w:fldCharType="end"/>
        </w:r>
      </w:hyperlink>
    </w:p>
    <w:p>
      <w:pPr>
        <w:pStyle w:val="TOC2"/>
        <w:tabs>
          <w:tab w:val="right" w:leader="dot" w:pos="8306"/>
        </w:tabs>
      </w:pPr>
      <w:hyperlink w:anchor="_Toc22866" w:history="1">
        <w:r>
          <w:rPr>
            <w:rFonts w:ascii="仿宋" w:eastAsia="仿宋" w:hAnsi="仿宋" w:cs="仿宋" w:hint="eastAsia"/>
            <w:lang w:eastAsia="zh-CN"/>
          </w:rPr>
          <w:t>(二)、建设进度</w:t>
        </w:r>
        <w:r>
          <w:tab/>
        </w:r>
        <w:r>
          <w:fldChar w:fldCharType="begin"/>
        </w:r>
        <w:r>
          <w:instrText xml:space="preserve"> PAGEREF _Toc22866 \h </w:instrText>
        </w:r>
        <w:r>
          <w:fldChar w:fldCharType="separate"/>
        </w:r>
        <w:r>
          <w:t>40</w:t>
        </w:r>
        <w:r>
          <w:fldChar w:fldCharType="end"/>
        </w:r>
      </w:hyperlink>
    </w:p>
    <w:p>
      <w:pPr>
        <w:pStyle w:val="TOC2"/>
        <w:tabs>
          <w:tab w:val="right" w:leader="dot" w:pos="8306"/>
        </w:tabs>
      </w:pPr>
      <w:hyperlink w:anchor="_Toc4389" w:history="1">
        <w:r>
          <w:rPr>
            <w:rFonts w:ascii="仿宋" w:eastAsia="仿宋" w:hAnsi="仿宋" w:cs="仿宋" w:hint="eastAsia"/>
            <w:lang w:eastAsia="zh-CN"/>
          </w:rPr>
          <w:t>(三)、进度安排注意事项</w:t>
        </w:r>
        <w:r>
          <w:tab/>
        </w:r>
        <w:r>
          <w:fldChar w:fldCharType="begin"/>
        </w:r>
        <w:r>
          <w:instrText xml:space="preserve"> PAGEREF _Toc4389 \h </w:instrText>
        </w:r>
        <w:r>
          <w:fldChar w:fldCharType="separate"/>
        </w:r>
        <w:r>
          <w:t>41</w:t>
        </w:r>
        <w:r>
          <w:fldChar w:fldCharType="end"/>
        </w:r>
      </w:hyperlink>
    </w:p>
    <w:p>
      <w:pPr>
        <w:pStyle w:val="TOC2"/>
        <w:tabs>
          <w:tab w:val="right" w:leader="dot" w:pos="8306"/>
        </w:tabs>
      </w:pPr>
      <w:hyperlink w:anchor="_Toc31737" w:history="1">
        <w:r>
          <w:rPr>
            <w:rFonts w:ascii="仿宋" w:eastAsia="仿宋" w:hAnsi="仿宋" w:cs="仿宋" w:hint="eastAsia"/>
            <w:lang w:eastAsia="zh-CN"/>
          </w:rPr>
          <w:t>(四)、人力资源配置</w:t>
        </w:r>
        <w:r>
          <w:tab/>
        </w:r>
        <w:r>
          <w:fldChar w:fldCharType="begin"/>
        </w:r>
        <w:r>
          <w:instrText xml:space="preserve"> PAGEREF _Toc31737 \h </w:instrText>
        </w:r>
        <w:r>
          <w:fldChar w:fldCharType="separate"/>
        </w:r>
        <w:r>
          <w:t>43</w:t>
        </w:r>
        <w:r>
          <w:fldChar w:fldCharType="end"/>
        </w:r>
      </w:hyperlink>
    </w:p>
    <w:p>
      <w:pPr>
        <w:pStyle w:val="TOC1"/>
        <w:tabs>
          <w:tab w:val="right" w:leader="dot" w:pos="8306"/>
        </w:tabs>
      </w:pPr>
      <w:hyperlink w:anchor="_Toc4103" w:history="1">
        <w:r>
          <w:rPr>
            <w:rFonts w:ascii="仿宋" w:eastAsia="仿宋" w:hAnsi="仿宋" w:cs="仿宋" w:hint="eastAsia"/>
            <w:lang w:eastAsia="zh-CN"/>
          </w:rPr>
          <w:t>十三、高品质溴氨酸项目实施时间节点</w:t>
        </w:r>
        <w:r>
          <w:tab/>
        </w:r>
        <w:r>
          <w:fldChar w:fldCharType="begin"/>
        </w:r>
        <w:r>
          <w:instrText xml:space="preserve"> PAGEREF _Toc4103 \h </w:instrText>
        </w:r>
        <w:r>
          <w:fldChar w:fldCharType="separate"/>
        </w:r>
        <w:r>
          <w:t>44</w:t>
        </w:r>
        <w:r>
          <w:fldChar w:fldCharType="end"/>
        </w:r>
      </w:hyperlink>
    </w:p>
    <w:p>
      <w:pPr>
        <w:pStyle w:val="TOC2"/>
        <w:tabs>
          <w:tab w:val="right" w:leader="dot" w:pos="8306"/>
        </w:tabs>
      </w:pPr>
      <w:hyperlink w:anchor="_Toc29674" w:history="1">
        <w:r>
          <w:rPr>
            <w:rFonts w:ascii="仿宋" w:eastAsia="仿宋" w:hAnsi="仿宋" w:cs="仿宋" w:hint="eastAsia"/>
            <w:lang w:eastAsia="zh-CN"/>
          </w:rPr>
          <w:t>(一)、高品质溴氨酸项目启动阶段时间节点</w:t>
        </w:r>
        <w:r>
          <w:tab/>
        </w:r>
        <w:r>
          <w:fldChar w:fldCharType="begin"/>
        </w:r>
        <w:r>
          <w:instrText xml:space="preserve"> PAGEREF _Toc29674 \h </w:instrText>
        </w:r>
        <w:r>
          <w:fldChar w:fldCharType="separate"/>
        </w:r>
        <w:r>
          <w:t>44</w:t>
        </w:r>
        <w:r>
          <w:fldChar w:fldCharType="end"/>
        </w:r>
      </w:hyperlink>
    </w:p>
    <w:p>
      <w:pPr>
        <w:pStyle w:val="TOC2"/>
        <w:tabs>
          <w:tab w:val="right" w:leader="dot" w:pos="8306"/>
        </w:tabs>
      </w:pPr>
      <w:hyperlink w:anchor="_Toc20236" w:history="1">
        <w:r>
          <w:rPr>
            <w:rFonts w:ascii="仿宋" w:eastAsia="仿宋" w:hAnsi="仿宋" w:cs="仿宋" w:hint="eastAsia"/>
            <w:lang w:eastAsia="zh-CN"/>
          </w:rPr>
          <w:t>(二)、高品质溴氨酸项目执行阶段时间节点</w:t>
        </w:r>
        <w:r>
          <w:tab/>
        </w:r>
        <w:r>
          <w:fldChar w:fldCharType="begin"/>
        </w:r>
        <w:r>
          <w:instrText xml:space="preserve"> PAGEREF _Toc20236 \h </w:instrText>
        </w:r>
        <w:r>
          <w:fldChar w:fldCharType="separate"/>
        </w:r>
        <w:r>
          <w:t>45</w:t>
        </w:r>
        <w:r>
          <w:fldChar w:fldCharType="end"/>
        </w:r>
      </w:hyperlink>
    </w:p>
    <w:p>
      <w:pPr>
        <w:pStyle w:val="TOC2"/>
        <w:tabs>
          <w:tab w:val="right" w:leader="dot" w:pos="8306"/>
        </w:tabs>
      </w:pPr>
      <w:hyperlink w:anchor="_Toc13433" w:history="1">
        <w:r>
          <w:rPr>
            <w:rFonts w:ascii="仿宋" w:eastAsia="仿宋" w:hAnsi="仿宋" w:cs="仿宋" w:hint="eastAsia"/>
            <w:lang w:eastAsia="zh-CN"/>
          </w:rPr>
          <w:t>(三)、高品质溴氨酸项目完成阶段时间节点</w:t>
        </w:r>
        <w:r>
          <w:tab/>
        </w:r>
        <w:r>
          <w:fldChar w:fldCharType="begin"/>
        </w:r>
        <w:r>
          <w:instrText xml:space="preserve"> PAGEREF _Toc13433 \h </w:instrText>
        </w:r>
        <w:r>
          <w:fldChar w:fldCharType="separate"/>
        </w:r>
        <w:r>
          <w:t>46</w:t>
        </w:r>
        <w:r>
          <w:fldChar w:fldCharType="end"/>
        </w:r>
      </w:hyperlink>
    </w:p>
    <w:p>
      <w:pPr>
        <w:pStyle w:val="TOC1"/>
        <w:tabs>
          <w:tab w:val="right" w:leader="dot" w:pos="8306"/>
        </w:tabs>
      </w:pPr>
      <w:hyperlink w:anchor="_Toc15907" w:history="1">
        <w:r>
          <w:rPr>
            <w:rFonts w:ascii="仿宋" w:eastAsia="仿宋" w:hAnsi="仿宋" w:cs="仿宋" w:hint="eastAsia"/>
            <w:lang w:eastAsia="zh-CN"/>
          </w:rPr>
          <w:t>十四、高品质溴氨酸项目变更管理</w:t>
        </w:r>
        <w:r>
          <w:tab/>
        </w:r>
        <w:r>
          <w:fldChar w:fldCharType="begin"/>
        </w:r>
        <w:r>
          <w:instrText xml:space="preserve"> PAGEREF _Toc15907 \h </w:instrText>
        </w:r>
        <w:r>
          <w:fldChar w:fldCharType="separate"/>
        </w:r>
        <w:r>
          <w:t>47</w:t>
        </w:r>
        <w:r>
          <w:fldChar w:fldCharType="end"/>
        </w:r>
      </w:hyperlink>
    </w:p>
    <w:p>
      <w:pPr>
        <w:pStyle w:val="TOC2"/>
        <w:tabs>
          <w:tab w:val="right" w:leader="dot" w:pos="8306"/>
        </w:tabs>
      </w:pPr>
      <w:hyperlink w:anchor="_Toc22529" w:history="1">
        <w:r>
          <w:rPr>
            <w:rFonts w:ascii="仿宋" w:eastAsia="仿宋" w:hAnsi="仿宋" w:cs="仿宋" w:hint="eastAsia"/>
            <w:lang w:eastAsia="zh-CN"/>
          </w:rPr>
          <w:t>(一)、变更申请与评估</w:t>
        </w:r>
        <w:r>
          <w:tab/>
        </w:r>
        <w:r>
          <w:fldChar w:fldCharType="begin"/>
        </w:r>
        <w:r>
          <w:instrText xml:space="preserve"> PAGEREF _Toc22529 \h </w:instrText>
        </w:r>
        <w:r>
          <w:fldChar w:fldCharType="separate"/>
        </w:r>
        <w:r>
          <w:t>47</w:t>
        </w:r>
        <w:r>
          <w:fldChar w:fldCharType="end"/>
        </w:r>
      </w:hyperlink>
    </w:p>
    <w:p>
      <w:pPr>
        <w:pStyle w:val="TOC2"/>
        <w:tabs>
          <w:tab w:val="right" w:leader="dot" w:pos="8306"/>
        </w:tabs>
      </w:pPr>
      <w:hyperlink w:anchor="_Toc30662" w:history="1">
        <w:r>
          <w:rPr>
            <w:rFonts w:ascii="仿宋" w:eastAsia="仿宋" w:hAnsi="仿宋" w:cs="仿宋" w:hint="eastAsia"/>
            <w:lang w:eastAsia="zh-CN"/>
          </w:rPr>
          <w:t>(二)、变更实施与控制</w:t>
        </w:r>
        <w:r>
          <w:tab/>
        </w:r>
        <w:r>
          <w:fldChar w:fldCharType="begin"/>
        </w:r>
        <w:r>
          <w:instrText xml:space="preserve"> PAGEREF _Toc30662 \h </w:instrText>
        </w:r>
        <w:r>
          <w:fldChar w:fldCharType="separate"/>
        </w:r>
        <w:r>
          <w:t>48</w:t>
        </w:r>
        <w:r>
          <w:fldChar w:fldCharType="end"/>
        </w:r>
      </w:hyperlink>
    </w:p>
    <w:p>
      <w:pPr>
        <w:pStyle w:val="TOC1"/>
        <w:tabs>
          <w:tab w:val="right" w:leader="dot" w:pos="8306"/>
        </w:tabs>
      </w:pPr>
      <w:hyperlink w:anchor="_Toc23184" w:history="1">
        <w:r>
          <w:rPr>
            <w:rFonts w:ascii="仿宋" w:eastAsia="仿宋" w:hAnsi="仿宋" w:cs="仿宋" w:hint="eastAsia"/>
            <w:lang w:eastAsia="zh-CN"/>
          </w:rPr>
          <w:t>十五、质量管理体系</w:t>
        </w:r>
        <w:r>
          <w:tab/>
        </w:r>
        <w:r>
          <w:fldChar w:fldCharType="begin"/>
        </w:r>
        <w:r>
          <w:instrText xml:space="preserve"> PAGEREF _Toc23184 \h </w:instrText>
        </w:r>
        <w:r>
          <w:fldChar w:fldCharType="separate"/>
        </w:r>
        <w:r>
          <w:t>48</w:t>
        </w:r>
        <w:r>
          <w:fldChar w:fldCharType="end"/>
        </w:r>
      </w:hyperlink>
    </w:p>
    <w:p>
      <w:pPr>
        <w:pStyle w:val="TOC2"/>
        <w:tabs>
          <w:tab w:val="right" w:leader="dot" w:pos="8306"/>
        </w:tabs>
      </w:pPr>
      <w:hyperlink w:anchor="_Toc3412" w:history="1">
        <w:r>
          <w:rPr>
            <w:rFonts w:ascii="仿宋" w:eastAsia="仿宋" w:hAnsi="仿宋" w:cs="仿宋" w:hint="eastAsia"/>
            <w:lang w:eastAsia="zh-CN"/>
          </w:rPr>
          <w:t>(一)、质量目标与方针</w:t>
        </w:r>
        <w:r>
          <w:tab/>
        </w:r>
        <w:r>
          <w:fldChar w:fldCharType="begin"/>
        </w:r>
        <w:r>
          <w:instrText xml:space="preserve"> PAGEREF _Toc3412 \h </w:instrText>
        </w:r>
        <w:r>
          <w:fldChar w:fldCharType="separate"/>
        </w:r>
        <w:r>
          <w:t>48</w:t>
        </w:r>
        <w:r>
          <w:fldChar w:fldCharType="end"/>
        </w:r>
      </w:hyperlink>
    </w:p>
    <w:p>
      <w:pPr>
        <w:pStyle w:val="TOC2"/>
        <w:tabs>
          <w:tab w:val="right" w:leader="dot" w:pos="8306"/>
        </w:tabs>
      </w:pPr>
      <w:hyperlink w:anchor="_Toc16205" w:history="1">
        <w:r>
          <w:rPr>
            <w:rFonts w:ascii="仿宋" w:eastAsia="仿宋" w:hAnsi="仿宋" w:cs="仿宋" w:hint="eastAsia"/>
            <w:lang w:eastAsia="zh-CN"/>
          </w:rPr>
          <w:t>(二)、质量管理责任</w:t>
        </w:r>
        <w:r>
          <w:tab/>
        </w:r>
        <w:r>
          <w:fldChar w:fldCharType="begin"/>
        </w:r>
        <w:r>
          <w:instrText xml:space="preserve"> PAGEREF _Toc16205 \h </w:instrText>
        </w:r>
        <w:r>
          <w:fldChar w:fldCharType="separate"/>
        </w:r>
        <w:r>
          <w:t>49</w:t>
        </w:r>
        <w:r>
          <w:fldChar w:fldCharType="end"/>
        </w:r>
      </w:hyperlink>
    </w:p>
    <w:p>
      <w:pPr>
        <w:pStyle w:val="TOC2"/>
        <w:tabs>
          <w:tab w:val="right" w:leader="dot" w:pos="8306"/>
        </w:tabs>
      </w:pPr>
      <w:hyperlink w:anchor="_Toc30591" w:history="1">
        <w:r>
          <w:rPr>
            <w:rFonts w:ascii="仿宋" w:eastAsia="仿宋" w:hAnsi="仿宋" w:cs="仿宋" w:hint="eastAsia"/>
            <w:lang w:eastAsia="zh-CN"/>
          </w:rPr>
          <w:t>(三)、质量管理体系文件</w:t>
        </w:r>
        <w:r>
          <w:tab/>
        </w:r>
        <w:r>
          <w:fldChar w:fldCharType="begin"/>
        </w:r>
        <w:r>
          <w:instrText xml:space="preserve"> PAGEREF _Toc30591 \h </w:instrText>
        </w:r>
        <w:r>
          <w:fldChar w:fldCharType="separate"/>
        </w:r>
        <w:r>
          <w:t>51</w:t>
        </w:r>
        <w:r>
          <w:fldChar w:fldCharType="end"/>
        </w:r>
      </w:hyperlink>
    </w:p>
    <w:p>
      <w:pPr>
        <w:pStyle w:val="TOC2"/>
        <w:tabs>
          <w:tab w:val="right" w:leader="dot" w:pos="8306"/>
        </w:tabs>
      </w:pPr>
      <w:hyperlink w:anchor="_Toc7620" w:history="1">
        <w:r>
          <w:rPr>
            <w:rFonts w:ascii="仿宋" w:eastAsia="仿宋" w:hAnsi="仿宋" w:cs="仿宋" w:hint="eastAsia"/>
            <w:lang w:eastAsia="zh-CN"/>
          </w:rPr>
          <w:t>(四)、质量培训与教育</w:t>
        </w:r>
        <w:r>
          <w:tab/>
        </w:r>
        <w:r>
          <w:fldChar w:fldCharType="begin"/>
        </w:r>
        <w:r>
          <w:instrText xml:space="preserve"> PAGEREF _Toc7620 \h </w:instrText>
        </w:r>
        <w:r>
          <w:fldChar w:fldCharType="separate"/>
        </w:r>
        <w:r>
          <w:t>53</w:t>
        </w:r>
        <w:r>
          <w:fldChar w:fldCharType="end"/>
        </w:r>
      </w:hyperlink>
    </w:p>
    <w:p>
      <w:pPr>
        <w:pStyle w:val="TOC2"/>
        <w:tabs>
          <w:tab w:val="right" w:leader="dot" w:pos="8306"/>
        </w:tabs>
      </w:pPr>
      <w:hyperlink w:anchor="_Toc21207" w:history="1">
        <w:r>
          <w:rPr>
            <w:rFonts w:ascii="仿宋" w:eastAsia="仿宋" w:hAnsi="仿宋" w:cs="仿宋" w:hint="eastAsia"/>
            <w:lang w:eastAsia="zh-CN"/>
          </w:rPr>
          <w:t>(五)、质量审核与评价</w:t>
        </w:r>
        <w:r>
          <w:tab/>
        </w:r>
        <w:r>
          <w:fldChar w:fldCharType="begin"/>
        </w:r>
        <w:r>
          <w:instrText xml:space="preserve"> PAGEREF _Toc21207 \h </w:instrText>
        </w:r>
        <w:r>
          <w:fldChar w:fldCharType="separate"/>
        </w:r>
        <w:r>
          <w:t>54</w:t>
        </w:r>
        <w:r>
          <w:fldChar w:fldCharType="end"/>
        </w:r>
      </w:hyperlink>
    </w:p>
    <w:p>
      <w:pPr>
        <w:pStyle w:val="TOC2"/>
        <w:tabs>
          <w:tab w:val="right" w:leader="dot" w:pos="8306"/>
        </w:tabs>
      </w:pPr>
      <w:hyperlink w:anchor="_Toc16044" w:history="1">
        <w:r>
          <w:rPr>
            <w:rFonts w:ascii="仿宋" w:eastAsia="仿宋" w:hAnsi="仿宋" w:cs="仿宋" w:hint="eastAsia"/>
            <w:lang w:eastAsia="zh-CN"/>
          </w:rPr>
          <w:t>(六)、不符合与纠正措施</w:t>
        </w:r>
        <w:r>
          <w:tab/>
        </w:r>
        <w:r>
          <w:fldChar w:fldCharType="begin"/>
        </w:r>
        <w:r>
          <w:instrText xml:space="preserve"> PAGEREF _Toc16044 \h </w:instrText>
        </w:r>
        <w:r>
          <w:fldChar w:fldCharType="separate"/>
        </w:r>
        <w:r>
          <w:t>55</w:t>
        </w:r>
        <w:r>
          <w:fldChar w:fldCharType="end"/>
        </w:r>
      </w:hyperlink>
    </w:p>
    <w:p>
      <w:pPr>
        <w:pStyle w:val="TOC1"/>
        <w:tabs>
          <w:tab w:val="right" w:leader="dot" w:pos="8306"/>
        </w:tabs>
      </w:pPr>
      <w:hyperlink w:anchor="_Toc4596" w:history="1">
        <w:r>
          <w:rPr>
            <w:rFonts w:ascii="仿宋" w:eastAsia="仿宋" w:hAnsi="仿宋" w:cs="仿宋" w:hint="eastAsia"/>
            <w:lang w:eastAsia="zh-CN"/>
          </w:rPr>
          <w:t>十六、高品质溴氨酸项目治理与监督</w:t>
        </w:r>
        <w:r>
          <w:tab/>
        </w:r>
        <w:r>
          <w:fldChar w:fldCharType="begin"/>
        </w:r>
        <w:r>
          <w:instrText xml:space="preserve"> PAGEREF _Toc4596 \h </w:instrText>
        </w:r>
        <w:r>
          <w:fldChar w:fldCharType="separate"/>
        </w:r>
        <w:r>
          <w:t>56</w:t>
        </w:r>
        <w:r>
          <w:fldChar w:fldCharType="end"/>
        </w:r>
      </w:hyperlink>
    </w:p>
    <w:p>
      <w:pPr>
        <w:pStyle w:val="TOC2"/>
        <w:tabs>
          <w:tab w:val="right" w:leader="dot" w:pos="8306"/>
        </w:tabs>
      </w:pPr>
      <w:hyperlink w:anchor="_Toc27636" w:history="1">
        <w:r>
          <w:rPr>
            <w:rFonts w:ascii="仿宋" w:eastAsia="仿宋" w:hAnsi="仿宋" w:cs="仿宋" w:hint="eastAsia"/>
            <w:lang w:eastAsia="zh-CN"/>
          </w:rPr>
          <w:t>(一)、高品质溴氨酸项目治理结构</w:t>
        </w:r>
        <w:r>
          <w:tab/>
        </w:r>
        <w:r>
          <w:fldChar w:fldCharType="begin"/>
        </w:r>
        <w:r>
          <w:instrText xml:space="preserve"> PAGEREF _Toc27636 \h </w:instrText>
        </w:r>
        <w:r>
          <w:fldChar w:fldCharType="separate"/>
        </w:r>
        <w:r>
          <w:t>56</w:t>
        </w:r>
        <w:r>
          <w:fldChar w:fldCharType="end"/>
        </w:r>
      </w:hyperlink>
    </w:p>
    <w:p>
      <w:pPr>
        <w:pStyle w:val="TOC2"/>
        <w:tabs>
          <w:tab w:val="right" w:leader="dot" w:pos="8306"/>
        </w:tabs>
      </w:pPr>
      <w:hyperlink w:anchor="_Toc23005" w:history="1">
        <w:r>
          <w:rPr>
            <w:rFonts w:ascii="仿宋" w:eastAsia="仿宋" w:hAnsi="仿宋" w:cs="仿宋" w:hint="eastAsia"/>
            <w:lang w:eastAsia="zh-CN"/>
          </w:rPr>
          <w:t>(二)、监督与审计</w:t>
        </w:r>
        <w:r>
          <w:tab/>
        </w:r>
        <w:r>
          <w:fldChar w:fldCharType="begin"/>
        </w:r>
        <w:r>
          <w:instrText xml:space="preserve"> PAGEREF _Toc23005 \h </w:instrText>
        </w:r>
        <w:r>
          <w:fldChar w:fldCharType="separate"/>
        </w:r>
        <w:r>
          <w:t>58</w:t>
        </w:r>
        <w:r>
          <w:fldChar w:fldCharType="end"/>
        </w:r>
      </w:hyperlink>
    </w:p>
    <w:p>
      <w:pPr>
        <w:pStyle w:val="TOC1"/>
        <w:tabs>
          <w:tab w:val="right" w:leader="dot" w:pos="8306"/>
        </w:tabs>
      </w:pPr>
      <w:hyperlink w:anchor="_Toc30228" w:history="1">
        <w:r>
          <w:rPr>
            <w:rFonts w:ascii="仿宋" w:eastAsia="仿宋" w:hAnsi="仿宋" w:cs="仿宋" w:hint="eastAsia"/>
            <w:lang w:eastAsia="zh-CN"/>
          </w:rPr>
          <w:t>十七、风险识别与分类</w:t>
        </w:r>
        <w:r>
          <w:tab/>
        </w:r>
        <w:r>
          <w:fldChar w:fldCharType="begin"/>
        </w:r>
        <w:r>
          <w:instrText xml:space="preserve"> PAGEREF _Toc30228 \h </w:instrText>
        </w:r>
        <w:r>
          <w:fldChar w:fldCharType="separate"/>
        </w:r>
        <w:r>
          <w:t>59</w:t>
        </w:r>
        <w:r>
          <w:fldChar w:fldCharType="end"/>
        </w:r>
      </w:hyperlink>
    </w:p>
    <w:p>
      <w:pPr>
        <w:pStyle w:val="TOC2"/>
        <w:tabs>
          <w:tab w:val="right" w:leader="dot" w:pos="8306"/>
        </w:tabs>
      </w:pPr>
      <w:hyperlink w:anchor="_Toc8847" w:history="1">
        <w:r>
          <w:rPr>
            <w:rFonts w:ascii="仿宋" w:eastAsia="仿宋" w:hAnsi="仿宋" w:cs="仿宋" w:hint="eastAsia"/>
            <w:lang w:eastAsia="zh-CN"/>
          </w:rPr>
          <w:t>(一)、风险识别</w:t>
        </w:r>
        <w:r>
          <w:tab/>
        </w:r>
        <w:r>
          <w:fldChar w:fldCharType="begin"/>
        </w:r>
        <w:r>
          <w:instrText xml:space="preserve"> PAGEREF _Toc8847 \h </w:instrText>
        </w:r>
        <w:r>
          <w:fldChar w:fldCharType="separate"/>
        </w:r>
        <w:r>
          <w:t>59</w:t>
        </w:r>
        <w:r>
          <w:fldChar w:fldCharType="end"/>
        </w:r>
      </w:hyperlink>
    </w:p>
    <w:p>
      <w:pPr>
        <w:pStyle w:val="TOC2"/>
        <w:tabs>
          <w:tab w:val="right" w:leader="dot" w:pos="8306"/>
        </w:tabs>
      </w:pPr>
      <w:hyperlink w:anchor="_Toc16620" w:history="1">
        <w:r>
          <w:rPr>
            <w:rFonts w:ascii="仿宋" w:eastAsia="仿宋" w:hAnsi="仿宋" w:cs="仿宋" w:hint="eastAsia"/>
            <w:lang w:eastAsia="zh-CN"/>
          </w:rPr>
          <w:t>(二)、风险分类</w:t>
        </w:r>
        <w:r>
          <w:tab/>
        </w:r>
        <w:r>
          <w:fldChar w:fldCharType="begin"/>
        </w:r>
        <w:r>
          <w:instrText xml:space="preserve"> PAGEREF _Toc16620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87"/>
      <w:r>
        <w:rPr>
          <w:rFonts w:ascii="仿宋" w:eastAsia="仿宋" w:hAnsi="仿宋" w:cs="仿宋" w:hint="eastAsia"/>
          <w:sz w:val="28"/>
          <w:lang w:eastAsia="zh-CN"/>
        </w:rPr>
        <w:t>一、高品质溴氨酸项目建设背景及必要性分析</w:t>
      </w:r>
      <w:bookmarkEnd w:id="2"/>
    </w:p>
    <w:p>
      <w:pPr>
        <w:pStyle w:val="Heading2"/>
        <w:rPr>
          <w:rFonts w:ascii="仿宋" w:eastAsia="仿宋" w:hAnsi="仿宋" w:cs="仿宋" w:hint="eastAsia"/>
          <w:lang w:eastAsia="zh-CN"/>
        </w:rPr>
      </w:pPr>
      <w:bookmarkStart w:id="3" w:name="_Toc2168"/>
      <w:r>
        <w:rPr>
          <w:rFonts w:ascii="仿宋" w:eastAsia="仿宋" w:hAnsi="仿宋" w:cs="仿宋" w:hint="eastAsia"/>
          <w:lang w:eastAsia="zh-CN"/>
        </w:rPr>
        <w:t>(一)、高品质溴氨酸项目背景分析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品质溴氨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品质溴氨酸项目在这个潮流中的定位。同时，我们将关注行业内涌现的新兴机遇，以便高品质溴氨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品质溴氨酸项目提供了强大的发展动力。我们将聚焦于行业内最新的技术发展趋势，包括但不限于人工智能、大数据分析、物联网等领域。通过深度的技术研究，我们将确保高品质溴氨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品质溴氨酸项目发展的源泉。我们将投入更多的精力对市场需求进行深入剖析，超越表面的需求，深入挖掘潜在的市场痛点和机遇。通过对市场需求的细致了解，高品质溴氨酸项目将更有针对性地设计解决方案，满足市场的多样化需求，从而更好地促进高品质溴氨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品质溴氨酸项目战略至关重要。我们将对竞争态势进行更为深入的分析，包括但不限于市场份额、产品特点、客户满意度等多个维度。通过深度的竞争分析，高品质溴氨酸项目将能够更准确地把握市场脉搏，制定具有竞争力的高品质溴氨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品质溴氨酸项目的发展具有直接的影响。我们将进行更为全面的法规和政策分析，了解行业发展中的潜在法律风险和合规挑战。通过充分了解和遵守相关法规，高品质溴氨酸项目将确保在法律框架内合法合规运营，为高品质溴氨酸项目的稳健发展提供有力支持。</w:t>
      </w:r>
    </w:p>
    <w:p>
      <w:pPr>
        <w:pStyle w:val="Heading2"/>
        <w:ind w:firstLine="560" w:firstLineChars="200"/>
        <w:rPr>
          <w:rFonts w:ascii="仿宋" w:eastAsia="仿宋" w:hAnsi="仿宋" w:cs="仿宋" w:hint="eastAsia"/>
          <w:sz w:val="28"/>
          <w:lang w:eastAsia="zh-CN"/>
        </w:rPr>
      </w:pPr>
      <w:bookmarkStart w:id="4" w:name="_Toc16967"/>
      <w:r>
        <w:rPr>
          <w:rFonts w:ascii="仿宋" w:eastAsia="仿宋" w:hAnsi="仿宋" w:cs="仿宋" w:hint="eastAsia"/>
          <w:sz w:val="28"/>
          <w:lang w:eastAsia="zh-CN"/>
        </w:rPr>
        <w:t>(二)、高品质溴氨酸项目建设必要性分析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建设的迫切性源于对行业发展趋势的深刻洞察。我们正处于一个行业变革的时代，科技创新、数字化转型成为企业发展的关键动力。高品质溴氨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建设不仅仅是为了跟上潮流，更是为了通过技术创新推动企业的持续发展。通过引入先进的技术和解决方案，高品质溴氨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品质溴氨酸项目的建设成为必然选择，通过提高产品质量、拓展服务领域，从而在竞争中获得更多的机会。高品质溴氨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品质溴氨酸项目建设的必要性体现在对客户需求更精准的满足。通过高品质溴氨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建设的背后是对企业持续创新的追求。只有通过不断创新，企业才能在竞争中立于不败之地。高品质溴氨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48"/>
      <w:r>
        <w:rPr>
          <w:rFonts w:ascii="仿宋" w:eastAsia="仿宋" w:hAnsi="仿宋" w:cs="仿宋" w:hint="eastAsia"/>
          <w:sz w:val="28"/>
          <w:lang w:eastAsia="zh-CN"/>
        </w:rPr>
        <w:t>二、高品质溴氨酸项目土建工程</w:t>
      </w:r>
      <w:bookmarkEnd w:id="5"/>
    </w:p>
    <w:p>
      <w:pPr>
        <w:pStyle w:val="Heading2"/>
        <w:rPr>
          <w:rFonts w:ascii="仿宋" w:eastAsia="仿宋" w:hAnsi="仿宋" w:cs="仿宋" w:hint="eastAsia"/>
          <w:lang w:eastAsia="zh-CN"/>
        </w:rPr>
      </w:pPr>
      <w:bookmarkStart w:id="6" w:name="_Toc289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在高品质溴氨酸项目的建筑工程设计中，我们将秉承一系列重要的设计原则，以确保高品质溴氨酸项目建筑在功能、美观、可持续性等方面达到最佳效果。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首要原则是确保建筑的功能性得到最大化的发挥。我们将充分理解高品质溴氨酸项目的实际需求，合理布局各个功能区域，保证建筑在满足业务需求的同时，提供高效的工作环境。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在建筑设计中，我们将综合考虑建设和运营成本。通过精细的经济效益分析，确保设计方案在高效利用资源的同时，对高品质溴氨酸项目的长期盈利能力有积极的贡献。</w:t>
      </w:r>
    </w:p>
    <w:p>
      <w:pPr>
        <w:pStyle w:val="Heading2"/>
        <w:ind w:firstLine="560" w:firstLineChars="200"/>
        <w:rPr>
          <w:rFonts w:ascii="仿宋" w:eastAsia="仿宋" w:hAnsi="仿宋" w:cs="仿宋" w:hint="eastAsia"/>
          <w:sz w:val="28"/>
          <w:lang w:eastAsia="zh-CN"/>
        </w:rPr>
      </w:pPr>
      <w:bookmarkStart w:id="7" w:name="_Toc304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的土建工程设计中，我们将精准设定设计年限，结合高品质溴氨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品质溴氨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4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品质溴氨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品质溴氨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品质溴氨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26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本期工程高品质溴氨酸项目预计总建筑面积XXX平方米，其中：计容建筑面积XXX平方米，计划建筑工程投资XX万元，占高品质溴氨酸项目总投资的XX%。</w:t>
      </w:r>
    </w:p>
    <w:p>
      <w:pPr>
        <w:pStyle w:val="Heading1"/>
        <w:ind w:firstLine="560" w:firstLineChars="200"/>
        <w:rPr>
          <w:rFonts w:ascii="仿宋" w:eastAsia="仿宋" w:hAnsi="仿宋" w:cs="仿宋" w:hint="eastAsia"/>
          <w:sz w:val="28"/>
          <w:lang w:eastAsia="zh-CN"/>
        </w:rPr>
      </w:pPr>
      <w:bookmarkStart w:id="10" w:name="_Toc652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752"/>
      <w:r>
        <w:rPr>
          <w:rFonts w:ascii="仿宋" w:eastAsia="仿宋" w:hAnsi="仿宋" w:cs="仿宋" w:hint="eastAsia"/>
          <w:lang w:eastAsia="zh-CN"/>
        </w:rPr>
        <w:t>(一)、高品质溴氨酸行业分析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行业一直以来都是市场的关注焦点。行业内的发展趋势、竞争态势以及潜在机会都对高品质溴氨酸项目的推进产生深远的影响。通过深入研究行业的整体概貌，我们将更好地理解行业的核心特征，为高品质溴氨酸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行业，技术一直是推动创新和发展的关键因素。我们将对当前技术趋势进行详尽分析，包括但不限于人工智能、大数据应用、先进制造技术等。这有助于高品质溴氨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品质溴氨酸项目成功的基础。我们将对主要竞争对手进行深入研究，包括其市场份额、产品特点、市场定位等。通过全面了解竞争对手的优势和劣势，高品质溴氨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8318"/>
      <w:r>
        <w:rPr>
          <w:rFonts w:ascii="仿宋" w:eastAsia="仿宋" w:hAnsi="仿宋" w:cs="仿宋" w:hint="eastAsia"/>
          <w:sz w:val="28"/>
          <w:lang w:eastAsia="zh-CN"/>
        </w:rPr>
        <w:t>(二)、高品质溴氨酸市场分析预测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品质溴氨酸市场未来的增长趋势。这包括市场的整体规模、各细分领域的发展趋势等。高品质溴氨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品质溴氨酸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品质溴氨酸项目实施过程中需要充分考虑的因素。我们将对市场风险进行全面评估，包括但不限于政策法规风险、市场竞争风险、技术变革风险等。通过对潜在风险的深入分析，高品质溴氨酸项目可以制定相应的风险缓解策略，降低不确定性对高品质溴氨酸项目的影响。</w:t>
      </w:r>
    </w:p>
    <w:p>
      <w:pPr>
        <w:pStyle w:val="Heading1"/>
        <w:ind w:firstLine="560" w:firstLineChars="200"/>
        <w:rPr>
          <w:rFonts w:ascii="仿宋" w:eastAsia="仿宋" w:hAnsi="仿宋" w:cs="仿宋" w:hint="eastAsia"/>
          <w:sz w:val="28"/>
          <w:lang w:eastAsia="zh-CN"/>
        </w:rPr>
      </w:pPr>
      <w:bookmarkStart w:id="13" w:name="_Toc2655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36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高品质溴氨酸项目的主要产品是XXXX，预计年产值为XXX万元。这一产品在市场中占据着重要的地位，其广泛的应用范围使得该高品质溴氨酸项目的市场前景非常广阔。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品质溴氨酸项目的xxx产品作为重要的原材料之一，将在多个领域发挥关键作用。其在建筑、交通、能源等方面的广泛应用将为整个产业链提供强大的支持，形成产业协同效应。高品质溴氨酸项目的年产值XXX万XXX万XXX万万元不仅反映了其在市场上的巨大潜力，更预示着它对国民经济的积极贡献。这种关联度高、涉及面广的产业关系，使得该高品质溴氨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878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总征地面积为XXXX平方米，相当于约XX.XX亩，其中净用地面积为XXXX平方米，红线范围内相当于约XX.XX亩。这一用地规模充分考虑了高品质溴氨酸项目的建设需求，保障了高品质溴氨酸项目在合适的空间内得以充分发展。高品质溴氨酸项目规划的总建筑面积为XXXX平方米，其中主体工程建设占XXXX平方米，计容建筑面积达XXXX平方米。预计建筑工程的投资将达到XXXX万元，为高品质溴氨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计划购置的设备共计XXXX台（套），设备购置费用为XXXX万元。这一设备购置计划充分考虑到高品质溴氨酸项目的生产需求和技术要求，确保了高品质溴氨酸项目在生产运营中具备先进的技术装备和高效的生产能力。设备的合理配置将为高品质溴氨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计划总投资为XXXX万元，预计年实现营业收入为XXXX万元。这一产能规模的设定旨在确保高品质溴氨酸项目能够在投资与回报之间取得平衡，实现长期可持续的发展。高品质溴氨酸项目的总投资充分考虑到各个方面的需求，包括用地建设、设备购置等多个环节，以确保高品质溴氨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021"/>
      <w:r>
        <w:rPr>
          <w:rFonts w:ascii="仿宋" w:eastAsia="仿宋" w:hAnsi="仿宋" w:cs="仿宋" w:hint="eastAsia"/>
          <w:sz w:val="28"/>
          <w:lang w:eastAsia="zh-CN"/>
        </w:rPr>
        <w:t>五、高品质溴氨酸项目绩效评估</w:t>
      </w:r>
      <w:bookmarkEnd w:id="16"/>
    </w:p>
    <w:p>
      <w:pPr>
        <w:pStyle w:val="Heading2"/>
        <w:rPr>
          <w:rFonts w:ascii="仿宋" w:eastAsia="仿宋" w:hAnsi="仿宋" w:cs="仿宋" w:hint="eastAsia"/>
          <w:lang w:eastAsia="zh-CN"/>
        </w:rPr>
      </w:pPr>
      <w:bookmarkStart w:id="17" w:name="_Toc1118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中，我们设计了一套全面的绩效评估指标，以确保高品质溴氨酸项目的可控和成功交付。这些指标跨足高品质溴氨酸项目目标、成本、进度和质量等多个维度，为我们提供了全面洞察高品质溴氨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目标达成率是我们关注的首要指标。我们设定了明确的目标，并通过定期监测和评估，迅速发现并应对潜在的目标偏差。这为高品质溴氨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成本绩效是另一个核心关注点。通过实际成本与预算成本的对比分析，我们深入了解成本差异的原因，及时调整资源分配，保持高品质溴氨酸项目在经济效益方面的合理水平。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品质溴氨酸项目进度作为关键的绩效指标之一，得到了精心的关注。我们制定了详细的高品质溴氨酸项目进度计划，并设立了进度符合度指标，确保实际进度与计划进度保持一致。这使我们能够快速发现和解决潜在的进度问题，保持高品质溴氨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品质溴氨酸项目绩效的不可或缺的一环。我们引入了一系列的质量标准和客户满意度指标，以确保高品质溴氨酸项目交付的成果在质量上达到或超越预期水平。通过持续监测这些指标，我们努力提升高品质溴氨酸项目整体质量水平，为高品质溴氨酸项目的成功交付提供有力保障。通过这些科学且全面的绩效评估，我们能够更好地引导高品质溴氨酸项目的持续改进，确保高品质溴氨酸项目目标的顺利达成。</w:t>
      </w:r>
    </w:p>
    <w:p>
      <w:pPr>
        <w:pStyle w:val="Heading2"/>
        <w:ind w:firstLine="560" w:firstLineChars="200"/>
        <w:rPr>
          <w:rFonts w:ascii="仿宋" w:eastAsia="仿宋" w:hAnsi="仿宋" w:cs="仿宋" w:hint="eastAsia"/>
          <w:sz w:val="28"/>
          <w:lang w:eastAsia="zh-CN"/>
        </w:rPr>
      </w:pPr>
      <w:bookmarkStart w:id="18" w:name="_Toc1511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绩效评估是高品质溴氨酸项目中的关键环节，为确保高品质溴氨酸项目达到预期目标，我们采用了多层次、多维度的绩效评估方法。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品质溴氨酸项目的战略目标对齐，确保每个决策和行动都与高品质溴氨酸项目整体目标保持一致。团队会定期召开战略对齐会议，审视当前工作与高品质溴氨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品质溴氨酸项目进度、质量、成本和风险等方面。这些指标通过数据收集和分析，为高品质溴氨酸项目管理团队提供了客观的评估依据。例如，我们通过高品质溴氨酸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绩效评估不仅仅停留在高品质溴氨酸项目内部，还考虑了高品质溴氨酸项目对外部环境的影响。我们定期进行干系人满意度调查，以了解各利益相关方对高品质溴氨酸项目的期望和满意度，并及时做出调整。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这种多层次、多角度的绩效评估方法，使得我们能够全面了解高品质溴氨酸项目的运行状态，及时做出调整，确保高品质溴氨酸项目在不断变化的环境中保持稳健前行。</w:t>
      </w:r>
    </w:p>
    <w:p>
      <w:pPr>
        <w:pStyle w:val="Heading2"/>
        <w:ind w:firstLine="560" w:firstLineChars="200"/>
        <w:rPr>
          <w:rFonts w:ascii="仿宋" w:eastAsia="仿宋" w:hAnsi="仿宋" w:cs="仿宋" w:hint="eastAsia"/>
          <w:sz w:val="28"/>
          <w:lang w:eastAsia="zh-CN"/>
        </w:rPr>
      </w:pPr>
      <w:bookmarkStart w:id="19" w:name="_Toc487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为了确保高品质溴氨酸项目的有效管理和不断优化，我们采用了精心设计的绩效评估周期。这个周期旨在实现灵活、实时和全面的评估，以适应高品质溴氨酸项目执行中的各种挑战。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品质溴氨酸项目的不同需求，分为短期、中期和长期。短期评估关注每个迭代或工作周期，以及时发现和解决当前任务中的问题。中期评估涵盖几个迭代，深入了解整体高品质溴氨酸项目的趋势和性能。长期评估则着眼于整个高品质溴氨酸项目阶段，确保高品质溴氨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品质溴氨酸项目管理工具和协作平台，团队成员能够随时更新和分享高品质溴氨酸项目数据。这种实时性的反馈机制使我们能够及时察觉潜在问题，快速调整，保持高品质溴氨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品质溴氨酸项目的决策制定密不可分。每个周期的高品质溴氨酸项目回顾会议成为集体总结经验、识别问题深层次原因并找到创新解决方案的平台。这种定期的反思与调整机制使高品质溴氨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5997"/>
      <w:r>
        <w:rPr>
          <w:rFonts w:ascii="仿宋" w:eastAsia="仿宋" w:hAnsi="仿宋" w:cs="仿宋" w:hint="eastAsia"/>
          <w:sz w:val="28"/>
          <w:lang w:eastAsia="zh-CN"/>
        </w:rPr>
        <w:t>六、高品质溴氨酸项目危机管理</w:t>
      </w:r>
      <w:bookmarkEnd w:id="20"/>
    </w:p>
    <w:p>
      <w:pPr>
        <w:pStyle w:val="Heading2"/>
        <w:rPr>
          <w:rFonts w:ascii="仿宋" w:eastAsia="仿宋" w:hAnsi="仿宋" w:cs="仿宋" w:hint="eastAsia"/>
          <w:lang w:eastAsia="zh-CN"/>
        </w:rPr>
      </w:pPr>
      <w:bookmarkStart w:id="21" w:name="_Toc2266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危机管理中，危机预警与识别是确保高品质溴氨酸项目稳健运行的核心步骤。通过建立全面的监测机制，高品质溴氨酸项目团队旨在及时发现和理解潜在的风险和危机因素，以便采取及时的预防和应对措施，确保高品质溴氨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首先，通过深入的风险评估，高品质溴氨酸项目团队全面分析了整个高品质溴氨酸项目和各个阶段可能存在的威胁。这包括准确评估每个潜在风险的发生概率和可能影响的程度，为后续危机预警提供了有力支持。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https://d.book118.com/915311324200011042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75054"/>
    <w:rsid w:val="7D375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1132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2024-01-13T01:43:00Z</dcterms:created>
  <dcterms:modified xsi:type="dcterms:W3CDTF">2024-01-13T01:44:14Z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430E5D15073E490C8D5B0C91C0BE1579_11</vt:lpwstr>
  </property>
  <property fmtid="{D5CDD505-2E9C-101B-9397-08002B2CF9AE}" pid="3" name="KSOProductBuildVer">
    <vt:lpwstr>2052-12.1.0.16120</vt:lpwstr>
  </property>
</Properties>
</file>