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 w:history="1">
        <w:r>
          <w:rPr>
            <w:rFonts w:ascii="仿宋" w:eastAsia="仿宋" w:hAnsi="仿宋" w:cs="仿宋" w:hint="eastAsia"/>
            <w:lang w:eastAsia="zh-CN"/>
          </w:rPr>
          <w:t>序言</w:t>
        </w:r>
        <w:r>
          <w:tab/>
        </w:r>
        <w:r>
          <w:fldChar w:fldCharType="begin"/>
        </w:r>
        <w:r>
          <w:instrText xml:space="preserve"> PAGEREF _Toc3193 \h </w:instrText>
        </w:r>
        <w:r>
          <w:fldChar w:fldCharType="separate"/>
        </w:r>
        <w:r>
          <w:t>3</w:t>
        </w:r>
        <w:r>
          <w:fldChar w:fldCharType="end"/>
        </w:r>
      </w:hyperlink>
    </w:p>
    <w:p>
      <w:pPr>
        <w:pStyle w:val="TOC1"/>
        <w:tabs>
          <w:tab w:val="right" w:leader="dot" w:pos="8306"/>
        </w:tabs>
      </w:pPr>
      <w:hyperlink w:anchor="_Toc27811" w:history="1">
        <w:r>
          <w:rPr>
            <w:rFonts w:ascii="仿宋" w:eastAsia="仿宋" w:hAnsi="仿宋" w:cs="仿宋" w:hint="eastAsia"/>
            <w:lang w:eastAsia="zh-CN"/>
          </w:rPr>
          <w:t>一、车用机油项目绩效评估</w:t>
        </w:r>
        <w:r>
          <w:tab/>
        </w:r>
        <w:r>
          <w:fldChar w:fldCharType="begin"/>
        </w:r>
        <w:r>
          <w:instrText xml:space="preserve"> PAGEREF _Toc27811 \h </w:instrText>
        </w:r>
        <w:r>
          <w:fldChar w:fldCharType="separate"/>
        </w:r>
        <w:r>
          <w:t>3</w:t>
        </w:r>
        <w:r>
          <w:fldChar w:fldCharType="end"/>
        </w:r>
      </w:hyperlink>
    </w:p>
    <w:p>
      <w:pPr>
        <w:pStyle w:val="TOC2"/>
        <w:tabs>
          <w:tab w:val="right" w:leader="dot" w:pos="8306"/>
        </w:tabs>
      </w:pPr>
      <w:hyperlink w:anchor="_Toc19829" w:history="1">
        <w:r>
          <w:rPr>
            <w:rFonts w:ascii="仿宋" w:eastAsia="仿宋" w:hAnsi="仿宋" w:cs="仿宋" w:hint="eastAsia"/>
            <w:lang w:eastAsia="zh-CN"/>
          </w:rPr>
          <w:t>(一)、绩效评估指标</w:t>
        </w:r>
        <w:r>
          <w:tab/>
        </w:r>
        <w:r>
          <w:fldChar w:fldCharType="begin"/>
        </w:r>
        <w:r>
          <w:instrText xml:space="preserve"> PAGEREF _Toc19829 \h </w:instrText>
        </w:r>
        <w:r>
          <w:fldChar w:fldCharType="separate"/>
        </w:r>
        <w:r>
          <w:t>3</w:t>
        </w:r>
        <w:r>
          <w:fldChar w:fldCharType="end"/>
        </w:r>
      </w:hyperlink>
    </w:p>
    <w:p>
      <w:pPr>
        <w:pStyle w:val="TOC2"/>
        <w:tabs>
          <w:tab w:val="right" w:leader="dot" w:pos="8306"/>
        </w:tabs>
      </w:pPr>
      <w:hyperlink w:anchor="_Toc26424" w:history="1">
        <w:r>
          <w:rPr>
            <w:rFonts w:ascii="仿宋" w:eastAsia="仿宋" w:hAnsi="仿宋" w:cs="仿宋" w:hint="eastAsia"/>
            <w:lang w:eastAsia="zh-CN"/>
          </w:rPr>
          <w:t>(二)、绩效评估方法</w:t>
        </w:r>
        <w:r>
          <w:tab/>
        </w:r>
        <w:r>
          <w:fldChar w:fldCharType="begin"/>
        </w:r>
        <w:r>
          <w:instrText xml:space="preserve"> PAGEREF _Toc26424 \h </w:instrText>
        </w:r>
        <w:r>
          <w:fldChar w:fldCharType="separate"/>
        </w:r>
        <w:r>
          <w:t>4</w:t>
        </w:r>
        <w:r>
          <w:fldChar w:fldCharType="end"/>
        </w:r>
      </w:hyperlink>
    </w:p>
    <w:p>
      <w:pPr>
        <w:pStyle w:val="TOC2"/>
        <w:tabs>
          <w:tab w:val="right" w:leader="dot" w:pos="8306"/>
        </w:tabs>
      </w:pPr>
      <w:hyperlink w:anchor="_Toc25781" w:history="1">
        <w:r>
          <w:rPr>
            <w:rFonts w:ascii="仿宋" w:eastAsia="仿宋" w:hAnsi="仿宋" w:cs="仿宋" w:hint="eastAsia"/>
            <w:lang w:eastAsia="zh-CN"/>
          </w:rPr>
          <w:t>(三)、绩效评估周期</w:t>
        </w:r>
        <w:r>
          <w:tab/>
        </w:r>
        <w:r>
          <w:fldChar w:fldCharType="begin"/>
        </w:r>
        <w:r>
          <w:instrText xml:space="preserve"> PAGEREF _Toc25781 \h </w:instrText>
        </w:r>
        <w:r>
          <w:fldChar w:fldCharType="separate"/>
        </w:r>
        <w:r>
          <w:t>5</w:t>
        </w:r>
        <w:r>
          <w:fldChar w:fldCharType="end"/>
        </w:r>
      </w:hyperlink>
    </w:p>
    <w:p>
      <w:pPr>
        <w:pStyle w:val="TOC1"/>
        <w:tabs>
          <w:tab w:val="right" w:leader="dot" w:pos="8306"/>
        </w:tabs>
      </w:pPr>
      <w:hyperlink w:anchor="_Toc19873" w:history="1">
        <w:r>
          <w:rPr>
            <w:rFonts w:ascii="仿宋" w:eastAsia="仿宋" w:hAnsi="仿宋" w:cs="仿宋" w:hint="eastAsia"/>
            <w:lang w:eastAsia="zh-CN"/>
          </w:rPr>
          <w:t>二、车用机油项目选址可行性分析</w:t>
        </w:r>
        <w:r>
          <w:tab/>
        </w:r>
        <w:r>
          <w:fldChar w:fldCharType="begin"/>
        </w:r>
        <w:r>
          <w:instrText xml:space="preserve"> PAGEREF _Toc19873 \h </w:instrText>
        </w:r>
        <w:r>
          <w:fldChar w:fldCharType="separate"/>
        </w:r>
        <w:r>
          <w:t>6</w:t>
        </w:r>
        <w:r>
          <w:fldChar w:fldCharType="end"/>
        </w:r>
      </w:hyperlink>
    </w:p>
    <w:p>
      <w:pPr>
        <w:pStyle w:val="TOC2"/>
        <w:tabs>
          <w:tab w:val="right" w:leader="dot" w:pos="8306"/>
        </w:tabs>
      </w:pPr>
      <w:hyperlink w:anchor="_Toc27046" w:history="1">
        <w:r>
          <w:rPr>
            <w:rFonts w:ascii="仿宋" w:eastAsia="仿宋" w:hAnsi="仿宋" w:cs="仿宋" w:hint="eastAsia"/>
            <w:lang w:eastAsia="zh-CN"/>
          </w:rPr>
          <w:t>(一)、车用机油项目选址</w:t>
        </w:r>
        <w:r>
          <w:tab/>
        </w:r>
        <w:r>
          <w:fldChar w:fldCharType="begin"/>
        </w:r>
        <w:r>
          <w:instrText xml:space="preserve"> PAGEREF _Toc27046 \h </w:instrText>
        </w:r>
        <w:r>
          <w:fldChar w:fldCharType="separate"/>
        </w:r>
        <w:r>
          <w:t>6</w:t>
        </w:r>
        <w:r>
          <w:fldChar w:fldCharType="end"/>
        </w:r>
      </w:hyperlink>
    </w:p>
    <w:p>
      <w:pPr>
        <w:pStyle w:val="TOC2"/>
        <w:tabs>
          <w:tab w:val="right" w:leader="dot" w:pos="8306"/>
        </w:tabs>
      </w:pPr>
      <w:hyperlink w:anchor="_Toc24680" w:history="1">
        <w:r>
          <w:rPr>
            <w:rFonts w:ascii="仿宋" w:eastAsia="仿宋" w:hAnsi="仿宋" w:cs="仿宋" w:hint="eastAsia"/>
            <w:lang w:eastAsia="zh-CN"/>
          </w:rPr>
          <w:t>(二)、用地控制指标</w:t>
        </w:r>
        <w:r>
          <w:tab/>
        </w:r>
        <w:r>
          <w:fldChar w:fldCharType="begin"/>
        </w:r>
        <w:r>
          <w:instrText xml:space="preserve"> PAGEREF _Toc24680 \h </w:instrText>
        </w:r>
        <w:r>
          <w:fldChar w:fldCharType="separate"/>
        </w:r>
        <w:r>
          <w:t>6</w:t>
        </w:r>
        <w:r>
          <w:fldChar w:fldCharType="end"/>
        </w:r>
      </w:hyperlink>
    </w:p>
    <w:p>
      <w:pPr>
        <w:pStyle w:val="TOC2"/>
        <w:tabs>
          <w:tab w:val="right" w:leader="dot" w:pos="8306"/>
        </w:tabs>
      </w:pPr>
      <w:hyperlink w:anchor="_Toc28190" w:history="1">
        <w:r>
          <w:rPr>
            <w:rFonts w:ascii="仿宋" w:eastAsia="仿宋" w:hAnsi="仿宋" w:cs="仿宋" w:hint="eastAsia"/>
            <w:lang w:eastAsia="zh-CN"/>
          </w:rPr>
          <w:t>(三)、节约用地措施</w:t>
        </w:r>
        <w:r>
          <w:tab/>
        </w:r>
        <w:r>
          <w:fldChar w:fldCharType="begin"/>
        </w:r>
        <w:r>
          <w:instrText xml:space="preserve"> PAGEREF _Toc28190 \h </w:instrText>
        </w:r>
        <w:r>
          <w:fldChar w:fldCharType="separate"/>
        </w:r>
        <w:r>
          <w:t>8</w:t>
        </w:r>
        <w:r>
          <w:fldChar w:fldCharType="end"/>
        </w:r>
      </w:hyperlink>
    </w:p>
    <w:p>
      <w:pPr>
        <w:pStyle w:val="TOC2"/>
        <w:tabs>
          <w:tab w:val="right" w:leader="dot" w:pos="8306"/>
        </w:tabs>
      </w:pPr>
      <w:hyperlink w:anchor="_Toc14269" w:history="1">
        <w:r>
          <w:rPr>
            <w:rFonts w:ascii="仿宋" w:eastAsia="仿宋" w:hAnsi="仿宋" w:cs="仿宋" w:hint="eastAsia"/>
            <w:lang w:eastAsia="zh-CN"/>
          </w:rPr>
          <w:t>(四)、总图布置方案</w:t>
        </w:r>
        <w:r>
          <w:tab/>
        </w:r>
        <w:r>
          <w:fldChar w:fldCharType="begin"/>
        </w:r>
        <w:r>
          <w:instrText xml:space="preserve"> PAGEREF _Toc14269 \h </w:instrText>
        </w:r>
        <w:r>
          <w:fldChar w:fldCharType="separate"/>
        </w:r>
        <w:r>
          <w:t>9</w:t>
        </w:r>
        <w:r>
          <w:fldChar w:fldCharType="end"/>
        </w:r>
      </w:hyperlink>
    </w:p>
    <w:p>
      <w:pPr>
        <w:pStyle w:val="TOC2"/>
        <w:tabs>
          <w:tab w:val="right" w:leader="dot" w:pos="8306"/>
        </w:tabs>
      </w:pPr>
      <w:hyperlink w:anchor="_Toc26765" w:history="1">
        <w:r>
          <w:rPr>
            <w:rFonts w:ascii="仿宋" w:eastAsia="仿宋" w:hAnsi="仿宋" w:cs="仿宋" w:hint="eastAsia"/>
            <w:lang w:eastAsia="zh-CN"/>
          </w:rPr>
          <w:t>(五)、选址综合评价</w:t>
        </w:r>
        <w:r>
          <w:tab/>
        </w:r>
        <w:r>
          <w:fldChar w:fldCharType="begin"/>
        </w:r>
        <w:r>
          <w:instrText xml:space="preserve"> PAGEREF _Toc26765 \h </w:instrText>
        </w:r>
        <w:r>
          <w:fldChar w:fldCharType="separate"/>
        </w:r>
        <w:r>
          <w:t>10</w:t>
        </w:r>
        <w:r>
          <w:fldChar w:fldCharType="end"/>
        </w:r>
      </w:hyperlink>
    </w:p>
    <w:p>
      <w:pPr>
        <w:pStyle w:val="TOC1"/>
        <w:tabs>
          <w:tab w:val="right" w:leader="dot" w:pos="8306"/>
        </w:tabs>
      </w:pPr>
      <w:hyperlink w:anchor="_Toc15171" w:history="1">
        <w:r>
          <w:rPr>
            <w:rFonts w:ascii="仿宋" w:eastAsia="仿宋" w:hAnsi="仿宋" w:cs="仿宋" w:hint="eastAsia"/>
            <w:lang w:eastAsia="zh-CN"/>
          </w:rPr>
          <w:t>三、车用机油项目危机管理</w:t>
        </w:r>
        <w:r>
          <w:tab/>
        </w:r>
        <w:r>
          <w:fldChar w:fldCharType="begin"/>
        </w:r>
        <w:r>
          <w:instrText xml:space="preserve"> PAGEREF _Toc15171 \h </w:instrText>
        </w:r>
        <w:r>
          <w:fldChar w:fldCharType="separate"/>
        </w:r>
        <w:r>
          <w:t>11</w:t>
        </w:r>
        <w:r>
          <w:fldChar w:fldCharType="end"/>
        </w:r>
      </w:hyperlink>
    </w:p>
    <w:p>
      <w:pPr>
        <w:pStyle w:val="TOC2"/>
        <w:tabs>
          <w:tab w:val="right" w:leader="dot" w:pos="8306"/>
        </w:tabs>
      </w:pPr>
      <w:hyperlink w:anchor="_Toc10527" w:history="1">
        <w:r>
          <w:rPr>
            <w:rFonts w:ascii="仿宋" w:eastAsia="仿宋" w:hAnsi="仿宋" w:cs="仿宋" w:hint="eastAsia"/>
            <w:lang w:eastAsia="zh-CN"/>
          </w:rPr>
          <w:t>(一)、危机预警与识别</w:t>
        </w:r>
        <w:r>
          <w:tab/>
        </w:r>
        <w:r>
          <w:fldChar w:fldCharType="begin"/>
        </w:r>
        <w:r>
          <w:instrText xml:space="preserve"> PAGEREF _Toc10527 \h </w:instrText>
        </w:r>
        <w:r>
          <w:fldChar w:fldCharType="separate"/>
        </w:r>
        <w:r>
          <w:t>11</w:t>
        </w:r>
        <w:r>
          <w:fldChar w:fldCharType="end"/>
        </w:r>
      </w:hyperlink>
    </w:p>
    <w:p>
      <w:pPr>
        <w:pStyle w:val="TOC2"/>
        <w:tabs>
          <w:tab w:val="right" w:leader="dot" w:pos="8306"/>
        </w:tabs>
      </w:pPr>
      <w:hyperlink w:anchor="_Toc11588" w:history="1">
        <w:r>
          <w:rPr>
            <w:rFonts w:ascii="仿宋" w:eastAsia="仿宋" w:hAnsi="仿宋" w:cs="仿宋" w:hint="eastAsia"/>
            <w:lang w:eastAsia="zh-CN"/>
          </w:rPr>
          <w:t>(二)、危机应对与恢复</w:t>
        </w:r>
        <w:r>
          <w:tab/>
        </w:r>
        <w:r>
          <w:fldChar w:fldCharType="begin"/>
        </w:r>
        <w:r>
          <w:instrText xml:space="preserve"> PAGEREF _Toc11588 \h </w:instrText>
        </w:r>
        <w:r>
          <w:fldChar w:fldCharType="separate"/>
        </w:r>
        <w:r>
          <w:t>12</w:t>
        </w:r>
        <w:r>
          <w:fldChar w:fldCharType="end"/>
        </w:r>
      </w:hyperlink>
    </w:p>
    <w:p>
      <w:pPr>
        <w:pStyle w:val="TOC1"/>
        <w:tabs>
          <w:tab w:val="right" w:leader="dot" w:pos="8306"/>
        </w:tabs>
      </w:pPr>
      <w:hyperlink w:anchor="_Toc30867" w:history="1">
        <w:r>
          <w:rPr>
            <w:rFonts w:ascii="仿宋" w:eastAsia="仿宋" w:hAnsi="仿宋" w:cs="仿宋" w:hint="eastAsia"/>
            <w:lang w:eastAsia="zh-CN"/>
          </w:rPr>
          <w:t>四、车用机油项目概论</w:t>
        </w:r>
        <w:r>
          <w:tab/>
        </w:r>
        <w:r>
          <w:fldChar w:fldCharType="begin"/>
        </w:r>
        <w:r>
          <w:instrText xml:space="preserve"> PAGEREF _Toc30867 \h </w:instrText>
        </w:r>
        <w:r>
          <w:fldChar w:fldCharType="separate"/>
        </w:r>
        <w:r>
          <w:t>14</w:t>
        </w:r>
        <w:r>
          <w:fldChar w:fldCharType="end"/>
        </w:r>
      </w:hyperlink>
    </w:p>
    <w:p>
      <w:pPr>
        <w:pStyle w:val="TOC2"/>
        <w:tabs>
          <w:tab w:val="right" w:leader="dot" w:pos="8306"/>
        </w:tabs>
      </w:pPr>
      <w:hyperlink w:anchor="_Toc3230" w:history="1">
        <w:r>
          <w:rPr>
            <w:rFonts w:ascii="仿宋" w:eastAsia="仿宋" w:hAnsi="仿宋" w:cs="仿宋" w:hint="eastAsia"/>
            <w:lang w:eastAsia="zh-CN"/>
          </w:rPr>
          <w:t>(一)、车用机油项目概况</w:t>
        </w:r>
        <w:r>
          <w:tab/>
        </w:r>
        <w:r>
          <w:fldChar w:fldCharType="begin"/>
        </w:r>
        <w:r>
          <w:instrText xml:space="preserve"> PAGEREF _Toc3230 \h </w:instrText>
        </w:r>
        <w:r>
          <w:fldChar w:fldCharType="separate"/>
        </w:r>
        <w:r>
          <w:t>14</w:t>
        </w:r>
        <w:r>
          <w:fldChar w:fldCharType="end"/>
        </w:r>
      </w:hyperlink>
    </w:p>
    <w:p>
      <w:pPr>
        <w:pStyle w:val="TOC2"/>
        <w:tabs>
          <w:tab w:val="right" w:leader="dot" w:pos="8306"/>
        </w:tabs>
      </w:pPr>
      <w:hyperlink w:anchor="_Toc14088" w:history="1">
        <w:r>
          <w:rPr>
            <w:rFonts w:ascii="仿宋" w:eastAsia="仿宋" w:hAnsi="仿宋" w:cs="仿宋" w:hint="eastAsia"/>
            <w:lang w:eastAsia="zh-CN"/>
          </w:rPr>
          <w:t>(二)、车用机油项目目标</w:t>
        </w:r>
        <w:r>
          <w:tab/>
        </w:r>
        <w:r>
          <w:fldChar w:fldCharType="begin"/>
        </w:r>
        <w:r>
          <w:instrText xml:space="preserve"> PAGEREF _Toc14088 \h </w:instrText>
        </w:r>
        <w:r>
          <w:fldChar w:fldCharType="separate"/>
        </w:r>
        <w:r>
          <w:t>16</w:t>
        </w:r>
        <w:r>
          <w:fldChar w:fldCharType="end"/>
        </w:r>
      </w:hyperlink>
    </w:p>
    <w:p>
      <w:pPr>
        <w:pStyle w:val="TOC2"/>
        <w:tabs>
          <w:tab w:val="right" w:leader="dot" w:pos="8306"/>
        </w:tabs>
      </w:pPr>
      <w:hyperlink w:anchor="_Toc27354" w:history="1">
        <w:r>
          <w:rPr>
            <w:rFonts w:ascii="仿宋" w:eastAsia="仿宋" w:hAnsi="仿宋" w:cs="仿宋" w:hint="eastAsia"/>
            <w:lang w:eastAsia="zh-CN"/>
          </w:rPr>
          <w:t>(三)、车用机油项目提出的理由</w:t>
        </w:r>
        <w:r>
          <w:tab/>
        </w:r>
        <w:r>
          <w:fldChar w:fldCharType="begin"/>
        </w:r>
        <w:r>
          <w:instrText xml:space="preserve"> PAGEREF _Toc27354 \h </w:instrText>
        </w:r>
        <w:r>
          <w:fldChar w:fldCharType="separate"/>
        </w:r>
        <w:r>
          <w:t>17</w:t>
        </w:r>
        <w:r>
          <w:fldChar w:fldCharType="end"/>
        </w:r>
      </w:hyperlink>
    </w:p>
    <w:p>
      <w:pPr>
        <w:pStyle w:val="TOC2"/>
        <w:tabs>
          <w:tab w:val="right" w:leader="dot" w:pos="8306"/>
        </w:tabs>
      </w:pPr>
      <w:hyperlink w:anchor="_Toc16926" w:history="1">
        <w:r>
          <w:rPr>
            <w:rFonts w:ascii="仿宋" w:eastAsia="仿宋" w:hAnsi="仿宋" w:cs="仿宋" w:hint="eastAsia"/>
            <w:lang w:eastAsia="zh-CN"/>
          </w:rPr>
          <w:t>(四)、车用机油项目意义</w:t>
        </w:r>
        <w:r>
          <w:tab/>
        </w:r>
        <w:r>
          <w:fldChar w:fldCharType="begin"/>
        </w:r>
        <w:r>
          <w:instrText xml:space="preserve"> PAGEREF _Toc16926 \h </w:instrText>
        </w:r>
        <w:r>
          <w:fldChar w:fldCharType="separate"/>
        </w:r>
        <w:r>
          <w:t>18</w:t>
        </w:r>
        <w:r>
          <w:fldChar w:fldCharType="end"/>
        </w:r>
      </w:hyperlink>
    </w:p>
    <w:p>
      <w:pPr>
        <w:pStyle w:val="TOC2"/>
        <w:tabs>
          <w:tab w:val="right" w:leader="dot" w:pos="8306"/>
        </w:tabs>
      </w:pPr>
      <w:hyperlink w:anchor="_Toc87" w:history="1">
        <w:r>
          <w:rPr>
            <w:rFonts w:ascii="仿宋" w:eastAsia="仿宋" w:hAnsi="仿宋" w:cs="仿宋" w:hint="eastAsia"/>
            <w:lang w:eastAsia="zh-CN"/>
          </w:rPr>
          <w:t>(五)、车用机油项目背景</w:t>
        </w:r>
        <w:r>
          <w:tab/>
        </w:r>
        <w:r>
          <w:fldChar w:fldCharType="begin"/>
        </w:r>
        <w:r>
          <w:instrText xml:space="preserve"> PAGEREF _Toc87 \h </w:instrText>
        </w:r>
        <w:r>
          <w:fldChar w:fldCharType="separate"/>
        </w:r>
        <w:r>
          <w:t>19</w:t>
        </w:r>
        <w:r>
          <w:fldChar w:fldCharType="end"/>
        </w:r>
      </w:hyperlink>
    </w:p>
    <w:p>
      <w:pPr>
        <w:pStyle w:val="TOC1"/>
        <w:tabs>
          <w:tab w:val="right" w:leader="dot" w:pos="8306"/>
        </w:tabs>
      </w:pPr>
      <w:hyperlink w:anchor="_Toc25871" w:history="1">
        <w:r>
          <w:rPr>
            <w:rFonts w:ascii="仿宋" w:eastAsia="仿宋" w:hAnsi="仿宋" w:cs="仿宋" w:hint="eastAsia"/>
            <w:lang w:eastAsia="zh-CN"/>
          </w:rPr>
          <w:t>五、车用机油项目建设单位说明</w:t>
        </w:r>
        <w:r>
          <w:tab/>
        </w:r>
        <w:r>
          <w:fldChar w:fldCharType="begin"/>
        </w:r>
        <w:r>
          <w:instrText xml:space="preserve"> PAGEREF _Toc25871 \h </w:instrText>
        </w:r>
        <w:r>
          <w:fldChar w:fldCharType="separate"/>
        </w:r>
        <w:r>
          <w:t>20</w:t>
        </w:r>
        <w:r>
          <w:fldChar w:fldCharType="end"/>
        </w:r>
      </w:hyperlink>
    </w:p>
    <w:p>
      <w:pPr>
        <w:pStyle w:val="TOC2"/>
        <w:tabs>
          <w:tab w:val="right" w:leader="dot" w:pos="8306"/>
        </w:tabs>
      </w:pPr>
      <w:hyperlink w:anchor="_Toc22125" w:history="1">
        <w:r>
          <w:rPr>
            <w:rFonts w:ascii="仿宋" w:eastAsia="仿宋" w:hAnsi="仿宋" w:cs="仿宋" w:hint="eastAsia"/>
            <w:lang w:eastAsia="zh-CN"/>
          </w:rPr>
          <w:t>(一)、车用机油项目承办单位基本情况</w:t>
        </w:r>
        <w:r>
          <w:tab/>
        </w:r>
        <w:r>
          <w:fldChar w:fldCharType="begin"/>
        </w:r>
        <w:r>
          <w:instrText xml:space="preserve"> PAGEREF _Toc22125 \h </w:instrText>
        </w:r>
        <w:r>
          <w:fldChar w:fldCharType="separate"/>
        </w:r>
        <w:r>
          <w:t>20</w:t>
        </w:r>
        <w:r>
          <w:fldChar w:fldCharType="end"/>
        </w:r>
      </w:hyperlink>
    </w:p>
    <w:p>
      <w:pPr>
        <w:pStyle w:val="TOC2"/>
        <w:tabs>
          <w:tab w:val="right" w:leader="dot" w:pos="8306"/>
        </w:tabs>
      </w:pPr>
      <w:hyperlink w:anchor="_Toc27317" w:history="1">
        <w:r>
          <w:rPr>
            <w:rFonts w:ascii="仿宋" w:eastAsia="仿宋" w:hAnsi="仿宋" w:cs="仿宋" w:hint="eastAsia"/>
            <w:lang w:eastAsia="zh-CN"/>
          </w:rPr>
          <w:t>(二)、公司经济效益分析</w:t>
        </w:r>
        <w:r>
          <w:tab/>
        </w:r>
        <w:r>
          <w:fldChar w:fldCharType="begin"/>
        </w:r>
        <w:r>
          <w:instrText xml:space="preserve"> PAGEREF _Toc27317 \h </w:instrText>
        </w:r>
        <w:r>
          <w:fldChar w:fldCharType="separate"/>
        </w:r>
        <w:r>
          <w:t>21</w:t>
        </w:r>
        <w:r>
          <w:fldChar w:fldCharType="end"/>
        </w:r>
      </w:hyperlink>
    </w:p>
    <w:p>
      <w:pPr>
        <w:pStyle w:val="TOC1"/>
        <w:tabs>
          <w:tab w:val="right" w:leader="dot" w:pos="8306"/>
        </w:tabs>
      </w:pPr>
      <w:hyperlink w:anchor="_Toc24553" w:history="1">
        <w:r>
          <w:rPr>
            <w:rFonts w:ascii="仿宋" w:eastAsia="仿宋" w:hAnsi="仿宋" w:cs="仿宋" w:hint="eastAsia"/>
            <w:lang w:eastAsia="zh-CN"/>
          </w:rPr>
          <w:t>六、车用机油项目建设背景及必要性分析</w:t>
        </w:r>
        <w:r>
          <w:tab/>
        </w:r>
        <w:r>
          <w:fldChar w:fldCharType="begin"/>
        </w:r>
        <w:r>
          <w:instrText xml:space="preserve"> PAGEREF _Toc24553 \h </w:instrText>
        </w:r>
        <w:r>
          <w:fldChar w:fldCharType="separate"/>
        </w:r>
        <w:r>
          <w:t>22</w:t>
        </w:r>
        <w:r>
          <w:fldChar w:fldCharType="end"/>
        </w:r>
      </w:hyperlink>
    </w:p>
    <w:p>
      <w:pPr>
        <w:pStyle w:val="TOC2"/>
        <w:tabs>
          <w:tab w:val="right" w:leader="dot" w:pos="8306"/>
        </w:tabs>
      </w:pPr>
      <w:hyperlink w:anchor="_Toc26773" w:history="1">
        <w:r>
          <w:rPr>
            <w:rFonts w:ascii="仿宋" w:eastAsia="仿宋" w:hAnsi="仿宋" w:cs="仿宋" w:hint="eastAsia"/>
            <w:lang w:eastAsia="zh-CN"/>
          </w:rPr>
          <w:t>(一)、车用机油项目背景分析</w:t>
        </w:r>
        <w:r>
          <w:tab/>
        </w:r>
        <w:r>
          <w:fldChar w:fldCharType="begin"/>
        </w:r>
        <w:r>
          <w:instrText xml:space="preserve"> PAGEREF _Toc26773 \h </w:instrText>
        </w:r>
        <w:r>
          <w:fldChar w:fldCharType="separate"/>
        </w:r>
        <w:r>
          <w:t>22</w:t>
        </w:r>
        <w:r>
          <w:fldChar w:fldCharType="end"/>
        </w:r>
      </w:hyperlink>
    </w:p>
    <w:p>
      <w:pPr>
        <w:pStyle w:val="TOC2"/>
        <w:tabs>
          <w:tab w:val="right" w:leader="dot" w:pos="8306"/>
        </w:tabs>
      </w:pPr>
      <w:hyperlink w:anchor="_Toc23143" w:history="1">
        <w:r>
          <w:rPr>
            <w:rFonts w:ascii="仿宋" w:eastAsia="仿宋" w:hAnsi="仿宋" w:cs="仿宋" w:hint="eastAsia"/>
            <w:lang w:eastAsia="zh-CN"/>
          </w:rPr>
          <w:t>(二)、车用机油项目建设必要性分析</w:t>
        </w:r>
        <w:r>
          <w:tab/>
        </w:r>
        <w:r>
          <w:fldChar w:fldCharType="begin"/>
        </w:r>
        <w:r>
          <w:instrText xml:space="preserve"> PAGEREF _Toc23143 \h </w:instrText>
        </w:r>
        <w:r>
          <w:fldChar w:fldCharType="separate"/>
        </w:r>
        <w:r>
          <w:t>23</w:t>
        </w:r>
        <w:r>
          <w:fldChar w:fldCharType="end"/>
        </w:r>
      </w:hyperlink>
    </w:p>
    <w:p>
      <w:pPr>
        <w:pStyle w:val="TOC1"/>
        <w:tabs>
          <w:tab w:val="right" w:leader="dot" w:pos="8306"/>
        </w:tabs>
      </w:pPr>
      <w:hyperlink w:anchor="_Toc21348" w:history="1">
        <w:r>
          <w:rPr>
            <w:rFonts w:ascii="仿宋" w:eastAsia="仿宋" w:hAnsi="仿宋" w:cs="仿宋" w:hint="eastAsia"/>
            <w:lang w:eastAsia="zh-CN"/>
          </w:rPr>
          <w:t>七、车用机油项目投资规划</w:t>
        </w:r>
        <w:r>
          <w:tab/>
        </w:r>
        <w:r>
          <w:fldChar w:fldCharType="begin"/>
        </w:r>
        <w:r>
          <w:instrText xml:space="preserve"> PAGEREF _Toc21348 \h </w:instrText>
        </w:r>
        <w:r>
          <w:fldChar w:fldCharType="separate"/>
        </w:r>
        <w:r>
          <w:t>25</w:t>
        </w:r>
        <w:r>
          <w:fldChar w:fldCharType="end"/>
        </w:r>
      </w:hyperlink>
    </w:p>
    <w:p>
      <w:pPr>
        <w:pStyle w:val="TOC2"/>
        <w:tabs>
          <w:tab w:val="right" w:leader="dot" w:pos="8306"/>
        </w:tabs>
      </w:pPr>
      <w:hyperlink w:anchor="_Toc26431" w:history="1">
        <w:r>
          <w:rPr>
            <w:rFonts w:ascii="仿宋" w:eastAsia="仿宋" w:hAnsi="仿宋" w:cs="仿宋" w:hint="eastAsia"/>
            <w:lang w:eastAsia="zh-CN"/>
          </w:rPr>
          <w:t>(一)、车用机油项目总投资估算</w:t>
        </w:r>
        <w:r>
          <w:tab/>
        </w:r>
        <w:r>
          <w:fldChar w:fldCharType="begin"/>
        </w:r>
        <w:r>
          <w:instrText xml:space="preserve"> PAGEREF _Toc26431 \h </w:instrText>
        </w:r>
        <w:r>
          <w:fldChar w:fldCharType="separate"/>
        </w:r>
        <w:r>
          <w:t>25</w:t>
        </w:r>
        <w:r>
          <w:fldChar w:fldCharType="end"/>
        </w:r>
      </w:hyperlink>
    </w:p>
    <w:p>
      <w:pPr>
        <w:pStyle w:val="TOC2"/>
        <w:tabs>
          <w:tab w:val="right" w:leader="dot" w:pos="8306"/>
        </w:tabs>
      </w:pPr>
      <w:hyperlink w:anchor="_Toc12458" w:history="1">
        <w:r>
          <w:rPr>
            <w:rFonts w:ascii="仿宋" w:eastAsia="仿宋" w:hAnsi="仿宋" w:cs="仿宋" w:hint="eastAsia"/>
            <w:lang w:eastAsia="zh-CN"/>
          </w:rPr>
          <w:t>(二)、资金筹措</w:t>
        </w:r>
        <w:r>
          <w:tab/>
        </w:r>
        <w:r>
          <w:fldChar w:fldCharType="begin"/>
        </w:r>
        <w:r>
          <w:instrText xml:space="preserve"> PAGEREF _Toc12458 \h </w:instrText>
        </w:r>
        <w:r>
          <w:fldChar w:fldCharType="separate"/>
        </w:r>
        <w:r>
          <w:t>26</w:t>
        </w:r>
        <w:r>
          <w:fldChar w:fldCharType="end"/>
        </w:r>
      </w:hyperlink>
    </w:p>
    <w:p>
      <w:pPr>
        <w:pStyle w:val="TOC1"/>
        <w:tabs>
          <w:tab w:val="right" w:leader="dot" w:pos="8306"/>
        </w:tabs>
      </w:pPr>
      <w:hyperlink w:anchor="_Toc296" w:history="1">
        <w:r>
          <w:rPr>
            <w:rFonts w:ascii="仿宋" w:eastAsia="仿宋" w:hAnsi="仿宋" w:cs="仿宋" w:hint="eastAsia"/>
            <w:lang w:eastAsia="zh-CN"/>
          </w:rPr>
          <w:t>八、车用机油项目财务管理</w:t>
        </w:r>
        <w:r>
          <w:tab/>
        </w:r>
        <w:r>
          <w:fldChar w:fldCharType="begin"/>
        </w:r>
        <w:r>
          <w:instrText xml:space="preserve"> PAGEREF _Toc296 \h </w:instrText>
        </w:r>
        <w:r>
          <w:fldChar w:fldCharType="separate"/>
        </w:r>
        <w:r>
          <w:t>27</w:t>
        </w:r>
        <w:r>
          <w:fldChar w:fldCharType="end"/>
        </w:r>
      </w:hyperlink>
    </w:p>
    <w:p>
      <w:pPr>
        <w:pStyle w:val="TOC2"/>
        <w:tabs>
          <w:tab w:val="right" w:leader="dot" w:pos="8306"/>
        </w:tabs>
      </w:pPr>
      <w:hyperlink w:anchor="_Toc5730" w:history="1">
        <w:r>
          <w:rPr>
            <w:rFonts w:ascii="仿宋" w:eastAsia="仿宋" w:hAnsi="仿宋" w:cs="仿宋" w:hint="eastAsia"/>
            <w:lang w:eastAsia="zh-CN"/>
          </w:rPr>
          <w:t>(一)、资金需求大</w:t>
        </w:r>
        <w:r>
          <w:tab/>
        </w:r>
        <w:r>
          <w:fldChar w:fldCharType="begin"/>
        </w:r>
        <w:r>
          <w:instrText xml:space="preserve"> PAGEREF _Toc5730 \h </w:instrText>
        </w:r>
        <w:r>
          <w:fldChar w:fldCharType="separate"/>
        </w:r>
        <w:r>
          <w:t>27</w:t>
        </w:r>
        <w:r>
          <w:fldChar w:fldCharType="end"/>
        </w:r>
      </w:hyperlink>
    </w:p>
    <w:p>
      <w:pPr>
        <w:pStyle w:val="TOC2"/>
        <w:tabs>
          <w:tab w:val="right" w:leader="dot" w:pos="8306"/>
        </w:tabs>
      </w:pPr>
      <w:hyperlink w:anchor="_Toc23494" w:history="1">
        <w:r>
          <w:rPr>
            <w:rFonts w:ascii="仿宋" w:eastAsia="仿宋" w:hAnsi="仿宋" w:cs="仿宋" w:hint="eastAsia"/>
            <w:lang w:eastAsia="zh-CN"/>
          </w:rPr>
          <w:t>(二)、研发周期长</w:t>
        </w:r>
        <w:r>
          <w:tab/>
        </w:r>
        <w:r>
          <w:fldChar w:fldCharType="begin"/>
        </w:r>
        <w:r>
          <w:instrText xml:space="preserve"> PAGEREF _Toc23494 \h </w:instrText>
        </w:r>
        <w:r>
          <w:fldChar w:fldCharType="separate"/>
        </w:r>
        <w:r>
          <w:t>28</w:t>
        </w:r>
        <w:r>
          <w:fldChar w:fldCharType="end"/>
        </w:r>
      </w:hyperlink>
    </w:p>
    <w:p>
      <w:pPr>
        <w:pStyle w:val="TOC2"/>
        <w:tabs>
          <w:tab w:val="right" w:leader="dot" w:pos="8306"/>
        </w:tabs>
      </w:pPr>
      <w:hyperlink w:anchor="_Toc28882" w:history="1">
        <w:r>
          <w:rPr>
            <w:rFonts w:ascii="仿宋" w:eastAsia="仿宋" w:hAnsi="仿宋" w:cs="仿宋" w:hint="eastAsia"/>
            <w:lang w:eastAsia="zh-CN"/>
          </w:rPr>
          <w:t>(三)、市场风险大</w:t>
        </w:r>
        <w:r>
          <w:tab/>
        </w:r>
        <w:r>
          <w:fldChar w:fldCharType="begin"/>
        </w:r>
        <w:r>
          <w:instrText xml:space="preserve"> PAGEREF _Toc28882 \h </w:instrText>
        </w:r>
        <w:r>
          <w:fldChar w:fldCharType="separate"/>
        </w:r>
        <w:r>
          <w:t>29</w:t>
        </w:r>
        <w:r>
          <w:fldChar w:fldCharType="end"/>
        </w:r>
      </w:hyperlink>
    </w:p>
    <w:p>
      <w:pPr>
        <w:pStyle w:val="TOC2"/>
        <w:tabs>
          <w:tab w:val="right" w:leader="dot" w:pos="8306"/>
        </w:tabs>
      </w:pPr>
      <w:hyperlink w:anchor="_Toc25779" w:history="1">
        <w:r>
          <w:rPr>
            <w:rFonts w:ascii="仿宋" w:eastAsia="仿宋" w:hAnsi="仿宋" w:cs="仿宋" w:hint="eastAsia"/>
            <w:lang w:eastAsia="zh-CN"/>
          </w:rPr>
          <w:t>(四)、利润率高</w:t>
        </w:r>
        <w:r>
          <w:tab/>
        </w:r>
        <w:r>
          <w:fldChar w:fldCharType="begin"/>
        </w:r>
        <w:r>
          <w:instrText xml:space="preserve"> PAGEREF _Toc25779 \h </w:instrText>
        </w:r>
        <w:r>
          <w:fldChar w:fldCharType="separate"/>
        </w:r>
        <w:r>
          <w:t>32</w:t>
        </w:r>
        <w:r>
          <w:fldChar w:fldCharType="end"/>
        </w:r>
      </w:hyperlink>
    </w:p>
    <w:p>
      <w:pPr>
        <w:pStyle w:val="TOC1"/>
        <w:tabs>
          <w:tab w:val="right" w:leader="dot" w:pos="8306"/>
        </w:tabs>
      </w:pPr>
      <w:hyperlink w:anchor="_Toc2033" w:history="1">
        <w:r>
          <w:rPr>
            <w:rFonts w:ascii="仿宋" w:eastAsia="仿宋" w:hAnsi="仿宋" w:cs="仿宋" w:hint="eastAsia"/>
            <w:lang w:eastAsia="zh-CN"/>
          </w:rPr>
          <w:t>九、车用机油项目技术管理</w:t>
        </w:r>
        <w:r>
          <w:tab/>
        </w:r>
        <w:r>
          <w:fldChar w:fldCharType="begin"/>
        </w:r>
        <w:r>
          <w:instrText xml:space="preserve"> PAGEREF _Toc2033 \h </w:instrText>
        </w:r>
        <w:r>
          <w:fldChar w:fldCharType="separate"/>
        </w:r>
        <w:r>
          <w:t>34</w:t>
        </w:r>
        <w:r>
          <w:fldChar w:fldCharType="end"/>
        </w:r>
      </w:hyperlink>
    </w:p>
    <w:p>
      <w:pPr>
        <w:pStyle w:val="TOC2"/>
        <w:tabs>
          <w:tab w:val="right" w:leader="dot" w:pos="8306"/>
        </w:tabs>
      </w:pPr>
      <w:hyperlink w:anchor="_Toc6598" w:history="1">
        <w:r>
          <w:rPr>
            <w:rFonts w:ascii="仿宋" w:eastAsia="仿宋" w:hAnsi="仿宋" w:cs="仿宋" w:hint="eastAsia"/>
            <w:lang w:eastAsia="zh-CN"/>
          </w:rPr>
          <w:t>(一)、技术方案选用方向</w:t>
        </w:r>
        <w:r>
          <w:tab/>
        </w:r>
        <w:r>
          <w:fldChar w:fldCharType="begin"/>
        </w:r>
        <w:r>
          <w:instrText xml:space="preserve"> PAGEREF _Toc6598 \h </w:instrText>
        </w:r>
        <w:r>
          <w:fldChar w:fldCharType="separate"/>
        </w:r>
        <w:r>
          <w:t>34</w:t>
        </w:r>
        <w:r>
          <w:fldChar w:fldCharType="end"/>
        </w:r>
      </w:hyperlink>
    </w:p>
    <w:p>
      <w:pPr>
        <w:pStyle w:val="TOC2"/>
        <w:tabs>
          <w:tab w:val="right" w:leader="dot" w:pos="8306"/>
        </w:tabs>
      </w:pPr>
      <w:hyperlink w:anchor="_Toc18697" w:history="1">
        <w:r>
          <w:rPr>
            <w:rFonts w:ascii="仿宋" w:eastAsia="仿宋" w:hAnsi="仿宋" w:cs="仿宋" w:hint="eastAsia"/>
            <w:lang w:eastAsia="zh-CN"/>
          </w:rPr>
          <w:t>(二)、工艺技术方案选用原则</w:t>
        </w:r>
        <w:r>
          <w:tab/>
        </w:r>
        <w:r>
          <w:fldChar w:fldCharType="begin"/>
        </w:r>
        <w:r>
          <w:instrText xml:space="preserve"> PAGEREF _Toc18697 \h </w:instrText>
        </w:r>
        <w:r>
          <w:fldChar w:fldCharType="separate"/>
        </w:r>
        <w:r>
          <w:t>35</w:t>
        </w:r>
        <w:r>
          <w:fldChar w:fldCharType="end"/>
        </w:r>
      </w:hyperlink>
    </w:p>
    <w:p>
      <w:pPr>
        <w:pStyle w:val="TOC2"/>
        <w:tabs>
          <w:tab w:val="right" w:leader="dot" w:pos="8306"/>
        </w:tabs>
      </w:pPr>
      <w:hyperlink w:anchor="_Toc18087" w:history="1">
        <w:r>
          <w:rPr>
            <w:rFonts w:ascii="仿宋" w:eastAsia="仿宋" w:hAnsi="仿宋" w:cs="仿宋" w:hint="eastAsia"/>
            <w:lang w:eastAsia="zh-CN"/>
          </w:rPr>
          <w:t>(三)、工艺技术方案要求</w:t>
        </w:r>
        <w:r>
          <w:tab/>
        </w:r>
        <w:r>
          <w:fldChar w:fldCharType="begin"/>
        </w:r>
        <w:r>
          <w:instrText xml:space="preserve"> PAGEREF _Toc18087 \h </w:instrText>
        </w:r>
        <w:r>
          <w:fldChar w:fldCharType="separate"/>
        </w:r>
        <w:r>
          <w:t>37</w:t>
        </w:r>
        <w:r>
          <w:fldChar w:fldCharType="end"/>
        </w:r>
      </w:hyperlink>
    </w:p>
    <w:p>
      <w:pPr>
        <w:pStyle w:val="TOC1"/>
        <w:tabs>
          <w:tab w:val="right" w:leader="dot" w:pos="8306"/>
        </w:tabs>
      </w:pPr>
      <w:hyperlink w:anchor="_Toc16006" w:history="1">
        <w:r>
          <w:rPr>
            <w:rFonts w:ascii="仿宋" w:eastAsia="仿宋" w:hAnsi="仿宋" w:cs="仿宋" w:hint="eastAsia"/>
            <w:lang w:eastAsia="zh-CN"/>
          </w:rPr>
          <w:t>十、车用机油项目经营效益</w:t>
        </w:r>
        <w:r>
          <w:tab/>
        </w:r>
        <w:r>
          <w:fldChar w:fldCharType="begin"/>
        </w:r>
        <w:r>
          <w:instrText xml:space="preserve"> PAGEREF _Toc16006 \h </w:instrText>
        </w:r>
        <w:r>
          <w:fldChar w:fldCharType="separate"/>
        </w:r>
        <w:r>
          <w:t>40</w:t>
        </w:r>
        <w:r>
          <w:fldChar w:fldCharType="end"/>
        </w:r>
      </w:hyperlink>
    </w:p>
    <w:p>
      <w:pPr>
        <w:pStyle w:val="TOC2"/>
        <w:tabs>
          <w:tab w:val="right" w:leader="dot" w:pos="8306"/>
        </w:tabs>
      </w:pPr>
      <w:hyperlink w:anchor="_Toc3058" w:history="1">
        <w:r>
          <w:rPr>
            <w:rFonts w:ascii="仿宋" w:eastAsia="仿宋" w:hAnsi="仿宋" w:cs="仿宋" w:hint="eastAsia"/>
            <w:lang w:eastAsia="zh-CN"/>
          </w:rPr>
          <w:t>(一)、经济评价财务测算</w:t>
        </w:r>
        <w:r>
          <w:tab/>
        </w:r>
        <w:r>
          <w:fldChar w:fldCharType="begin"/>
        </w:r>
        <w:r>
          <w:instrText xml:space="preserve"> PAGEREF _Toc3058 \h </w:instrText>
        </w:r>
        <w:r>
          <w:fldChar w:fldCharType="separate"/>
        </w:r>
        <w:r>
          <w:t>40</w:t>
        </w:r>
        <w:r>
          <w:fldChar w:fldCharType="end"/>
        </w:r>
      </w:hyperlink>
    </w:p>
    <w:p>
      <w:pPr>
        <w:pStyle w:val="TOC2"/>
        <w:tabs>
          <w:tab w:val="right" w:leader="dot" w:pos="8306"/>
        </w:tabs>
      </w:pPr>
      <w:hyperlink w:anchor="_Toc12038" w:history="1">
        <w:r>
          <w:rPr>
            <w:rFonts w:ascii="仿宋" w:eastAsia="仿宋" w:hAnsi="仿宋" w:cs="仿宋" w:hint="eastAsia"/>
            <w:lang w:eastAsia="zh-CN"/>
          </w:rPr>
          <w:t>(二)、车用机油项目盈利能力分析</w:t>
        </w:r>
        <w:r>
          <w:tab/>
        </w:r>
        <w:r>
          <w:fldChar w:fldCharType="begin"/>
        </w:r>
        <w:r>
          <w:instrText xml:space="preserve"> PAGEREF _Toc12038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14" w:history="1">
        <w:r>
          <w:rPr>
            <w:rFonts w:ascii="仿宋" w:eastAsia="仿宋" w:hAnsi="仿宋" w:cs="仿宋" w:hint="eastAsia"/>
            <w:lang w:eastAsia="zh-CN"/>
          </w:rPr>
          <w:t>十一、车用机油项目人力资源培养与发展</w:t>
        </w:r>
        <w:r>
          <w:tab/>
        </w:r>
        <w:r>
          <w:fldChar w:fldCharType="begin"/>
        </w:r>
        <w:r>
          <w:instrText xml:space="preserve"> PAGEREF _Toc25714 \h </w:instrText>
        </w:r>
        <w:r>
          <w:fldChar w:fldCharType="separate"/>
        </w:r>
        <w:r>
          <w:t>42</w:t>
        </w:r>
        <w:r>
          <w:fldChar w:fldCharType="end"/>
        </w:r>
      </w:hyperlink>
    </w:p>
    <w:p>
      <w:pPr>
        <w:pStyle w:val="TOC2"/>
        <w:tabs>
          <w:tab w:val="right" w:leader="dot" w:pos="8306"/>
        </w:tabs>
      </w:pPr>
      <w:hyperlink w:anchor="_Toc26154" w:history="1">
        <w:r>
          <w:rPr>
            <w:rFonts w:ascii="仿宋" w:eastAsia="仿宋" w:hAnsi="仿宋" w:cs="仿宋" w:hint="eastAsia"/>
            <w:lang w:eastAsia="zh-CN"/>
          </w:rPr>
          <w:t>(一)、人才需求与规划</w:t>
        </w:r>
        <w:r>
          <w:tab/>
        </w:r>
        <w:r>
          <w:fldChar w:fldCharType="begin"/>
        </w:r>
        <w:r>
          <w:instrText xml:space="preserve"> PAGEREF _Toc26154 \h </w:instrText>
        </w:r>
        <w:r>
          <w:fldChar w:fldCharType="separate"/>
        </w:r>
        <w:r>
          <w:t>42</w:t>
        </w:r>
        <w:r>
          <w:fldChar w:fldCharType="end"/>
        </w:r>
      </w:hyperlink>
    </w:p>
    <w:p>
      <w:pPr>
        <w:pStyle w:val="TOC2"/>
        <w:tabs>
          <w:tab w:val="right" w:leader="dot" w:pos="8306"/>
        </w:tabs>
      </w:pPr>
      <w:hyperlink w:anchor="_Toc16702" w:history="1">
        <w:r>
          <w:rPr>
            <w:rFonts w:ascii="仿宋" w:eastAsia="仿宋" w:hAnsi="仿宋" w:cs="仿宋" w:hint="eastAsia"/>
            <w:lang w:eastAsia="zh-CN"/>
          </w:rPr>
          <w:t>(二)、培训与发展计划</w:t>
        </w:r>
        <w:r>
          <w:tab/>
        </w:r>
        <w:r>
          <w:fldChar w:fldCharType="begin"/>
        </w:r>
        <w:r>
          <w:instrText xml:space="preserve"> PAGEREF _Toc16702 \h </w:instrText>
        </w:r>
        <w:r>
          <w:fldChar w:fldCharType="separate"/>
        </w:r>
        <w:r>
          <w:t>42</w:t>
        </w:r>
        <w:r>
          <w:fldChar w:fldCharType="end"/>
        </w:r>
      </w:hyperlink>
    </w:p>
    <w:p>
      <w:pPr>
        <w:pStyle w:val="TOC1"/>
        <w:tabs>
          <w:tab w:val="right" w:leader="dot" w:pos="8306"/>
        </w:tabs>
      </w:pPr>
      <w:hyperlink w:anchor="_Toc31933" w:history="1">
        <w:r>
          <w:rPr>
            <w:rFonts w:ascii="仿宋" w:eastAsia="仿宋" w:hAnsi="仿宋" w:cs="仿宋" w:hint="eastAsia"/>
            <w:lang w:eastAsia="zh-CN"/>
          </w:rPr>
          <w:t>十二、车用机油项目环境影响分析</w:t>
        </w:r>
        <w:r>
          <w:tab/>
        </w:r>
        <w:r>
          <w:fldChar w:fldCharType="begin"/>
        </w:r>
        <w:r>
          <w:instrText xml:space="preserve"> PAGEREF _Toc31933 \h </w:instrText>
        </w:r>
        <w:r>
          <w:fldChar w:fldCharType="separate"/>
        </w:r>
        <w:r>
          <w:t>43</w:t>
        </w:r>
        <w:r>
          <w:fldChar w:fldCharType="end"/>
        </w:r>
      </w:hyperlink>
    </w:p>
    <w:p>
      <w:pPr>
        <w:pStyle w:val="TOC2"/>
        <w:tabs>
          <w:tab w:val="right" w:leader="dot" w:pos="8306"/>
        </w:tabs>
      </w:pPr>
      <w:hyperlink w:anchor="_Toc23489" w:history="1">
        <w:r>
          <w:rPr>
            <w:rFonts w:ascii="仿宋" w:eastAsia="仿宋" w:hAnsi="仿宋" w:cs="仿宋" w:hint="eastAsia"/>
            <w:lang w:eastAsia="zh-CN"/>
          </w:rPr>
          <w:t>(一)、建设区域环境质量现状</w:t>
        </w:r>
        <w:r>
          <w:tab/>
        </w:r>
        <w:r>
          <w:fldChar w:fldCharType="begin"/>
        </w:r>
        <w:r>
          <w:instrText xml:space="preserve"> PAGEREF _Toc23489 \h </w:instrText>
        </w:r>
        <w:r>
          <w:fldChar w:fldCharType="separate"/>
        </w:r>
        <w:r>
          <w:t>43</w:t>
        </w:r>
        <w:r>
          <w:fldChar w:fldCharType="end"/>
        </w:r>
      </w:hyperlink>
    </w:p>
    <w:p>
      <w:pPr>
        <w:pStyle w:val="TOC2"/>
        <w:tabs>
          <w:tab w:val="right" w:leader="dot" w:pos="8306"/>
        </w:tabs>
      </w:pPr>
      <w:hyperlink w:anchor="_Toc25376" w:history="1">
        <w:r>
          <w:rPr>
            <w:rFonts w:ascii="仿宋" w:eastAsia="仿宋" w:hAnsi="仿宋" w:cs="仿宋" w:hint="eastAsia"/>
            <w:lang w:eastAsia="zh-CN"/>
          </w:rPr>
          <w:t>(二)、建设期环境保护</w:t>
        </w:r>
        <w:r>
          <w:tab/>
        </w:r>
        <w:r>
          <w:fldChar w:fldCharType="begin"/>
        </w:r>
        <w:r>
          <w:instrText xml:space="preserve"> PAGEREF _Toc25376 \h </w:instrText>
        </w:r>
        <w:r>
          <w:fldChar w:fldCharType="separate"/>
        </w:r>
        <w:r>
          <w:t>44</w:t>
        </w:r>
        <w:r>
          <w:fldChar w:fldCharType="end"/>
        </w:r>
      </w:hyperlink>
    </w:p>
    <w:p>
      <w:pPr>
        <w:pStyle w:val="TOC2"/>
        <w:tabs>
          <w:tab w:val="right" w:leader="dot" w:pos="8306"/>
        </w:tabs>
      </w:pPr>
      <w:hyperlink w:anchor="_Toc5360" w:history="1">
        <w:r>
          <w:rPr>
            <w:rFonts w:ascii="仿宋" w:eastAsia="仿宋" w:hAnsi="仿宋" w:cs="仿宋" w:hint="eastAsia"/>
            <w:lang w:eastAsia="zh-CN"/>
          </w:rPr>
          <w:t>(三)、运营期环境保护</w:t>
        </w:r>
        <w:r>
          <w:tab/>
        </w:r>
        <w:r>
          <w:fldChar w:fldCharType="begin"/>
        </w:r>
        <w:r>
          <w:instrText xml:space="preserve"> PAGEREF _Toc5360 \h </w:instrText>
        </w:r>
        <w:r>
          <w:fldChar w:fldCharType="separate"/>
        </w:r>
        <w:r>
          <w:t>46</w:t>
        </w:r>
        <w:r>
          <w:fldChar w:fldCharType="end"/>
        </w:r>
      </w:hyperlink>
    </w:p>
    <w:p>
      <w:pPr>
        <w:pStyle w:val="TOC2"/>
        <w:tabs>
          <w:tab w:val="right" w:leader="dot" w:pos="8306"/>
        </w:tabs>
      </w:pPr>
      <w:hyperlink w:anchor="_Toc18471" w:history="1">
        <w:r>
          <w:rPr>
            <w:rFonts w:ascii="仿宋" w:eastAsia="仿宋" w:hAnsi="仿宋" w:cs="仿宋" w:hint="eastAsia"/>
            <w:lang w:eastAsia="zh-CN"/>
          </w:rPr>
          <w:t>(四)、车用机油项目建设对区域经济的影响</w:t>
        </w:r>
        <w:r>
          <w:tab/>
        </w:r>
        <w:r>
          <w:fldChar w:fldCharType="begin"/>
        </w:r>
        <w:r>
          <w:instrText xml:space="preserve"> PAGEREF _Toc18471 \h </w:instrText>
        </w:r>
        <w:r>
          <w:fldChar w:fldCharType="separate"/>
        </w:r>
        <w:r>
          <w:t>47</w:t>
        </w:r>
        <w:r>
          <w:fldChar w:fldCharType="end"/>
        </w:r>
      </w:hyperlink>
    </w:p>
    <w:p>
      <w:pPr>
        <w:pStyle w:val="TOC2"/>
        <w:tabs>
          <w:tab w:val="right" w:leader="dot" w:pos="8306"/>
        </w:tabs>
      </w:pPr>
      <w:hyperlink w:anchor="_Toc13114" w:history="1">
        <w:r>
          <w:rPr>
            <w:rFonts w:ascii="仿宋" w:eastAsia="仿宋" w:hAnsi="仿宋" w:cs="仿宋" w:hint="eastAsia"/>
            <w:lang w:eastAsia="zh-CN"/>
          </w:rPr>
          <w:t>(五)、废弃物处理</w:t>
        </w:r>
        <w:r>
          <w:tab/>
        </w:r>
        <w:r>
          <w:fldChar w:fldCharType="begin"/>
        </w:r>
        <w:r>
          <w:instrText xml:space="preserve"> PAGEREF _Toc13114 \h </w:instrText>
        </w:r>
        <w:r>
          <w:fldChar w:fldCharType="separate"/>
        </w:r>
        <w:r>
          <w:t>49</w:t>
        </w:r>
        <w:r>
          <w:fldChar w:fldCharType="end"/>
        </w:r>
      </w:hyperlink>
    </w:p>
    <w:p>
      <w:pPr>
        <w:pStyle w:val="TOC2"/>
        <w:tabs>
          <w:tab w:val="right" w:leader="dot" w:pos="8306"/>
        </w:tabs>
      </w:pPr>
      <w:hyperlink w:anchor="_Toc1992" w:history="1">
        <w:r>
          <w:rPr>
            <w:rFonts w:ascii="仿宋" w:eastAsia="仿宋" w:hAnsi="仿宋" w:cs="仿宋" w:hint="eastAsia"/>
            <w:lang w:eastAsia="zh-CN"/>
          </w:rPr>
          <w:t>(六)、特殊环境影响分析</w:t>
        </w:r>
        <w:r>
          <w:tab/>
        </w:r>
        <w:r>
          <w:fldChar w:fldCharType="begin"/>
        </w:r>
        <w:r>
          <w:instrText xml:space="preserve"> PAGEREF _Toc1992 \h </w:instrText>
        </w:r>
        <w:r>
          <w:fldChar w:fldCharType="separate"/>
        </w:r>
        <w:r>
          <w:t>50</w:t>
        </w:r>
        <w:r>
          <w:fldChar w:fldCharType="end"/>
        </w:r>
      </w:hyperlink>
    </w:p>
    <w:p>
      <w:pPr>
        <w:pStyle w:val="TOC2"/>
        <w:tabs>
          <w:tab w:val="right" w:leader="dot" w:pos="8306"/>
        </w:tabs>
      </w:pPr>
      <w:hyperlink w:anchor="_Toc7418" w:history="1">
        <w:r>
          <w:rPr>
            <w:rFonts w:ascii="仿宋" w:eastAsia="仿宋" w:hAnsi="仿宋" w:cs="仿宋" w:hint="eastAsia"/>
            <w:lang w:eastAsia="zh-CN"/>
          </w:rPr>
          <w:t>(七)、清洁生产</w:t>
        </w:r>
        <w:r>
          <w:tab/>
        </w:r>
        <w:r>
          <w:fldChar w:fldCharType="begin"/>
        </w:r>
        <w:r>
          <w:instrText xml:space="preserve"> PAGEREF _Toc7418 \h </w:instrText>
        </w:r>
        <w:r>
          <w:fldChar w:fldCharType="separate"/>
        </w:r>
        <w:r>
          <w:t>51</w:t>
        </w:r>
        <w:r>
          <w:fldChar w:fldCharType="end"/>
        </w:r>
      </w:hyperlink>
    </w:p>
    <w:p>
      <w:pPr>
        <w:pStyle w:val="TOC2"/>
        <w:tabs>
          <w:tab w:val="right" w:leader="dot" w:pos="8306"/>
        </w:tabs>
      </w:pPr>
      <w:hyperlink w:anchor="_Toc26693" w:history="1">
        <w:r>
          <w:rPr>
            <w:rFonts w:ascii="仿宋" w:eastAsia="仿宋" w:hAnsi="仿宋" w:cs="仿宋" w:hint="eastAsia"/>
            <w:lang w:eastAsia="zh-CN"/>
          </w:rPr>
          <w:t>(八)、环境保护综合评价</w:t>
        </w:r>
        <w:r>
          <w:tab/>
        </w:r>
        <w:r>
          <w:fldChar w:fldCharType="begin"/>
        </w:r>
        <w:r>
          <w:instrText xml:space="preserve"> PAGEREF _Toc26693 \h </w:instrText>
        </w:r>
        <w:r>
          <w:fldChar w:fldCharType="separate"/>
        </w:r>
        <w:r>
          <w:t>52</w:t>
        </w:r>
        <w:r>
          <w:fldChar w:fldCharType="end"/>
        </w:r>
      </w:hyperlink>
    </w:p>
    <w:p>
      <w:pPr>
        <w:pStyle w:val="TOC1"/>
        <w:tabs>
          <w:tab w:val="right" w:leader="dot" w:pos="8306"/>
        </w:tabs>
      </w:pPr>
      <w:hyperlink w:anchor="_Toc23406" w:history="1">
        <w:r>
          <w:rPr>
            <w:rFonts w:ascii="仿宋" w:eastAsia="仿宋" w:hAnsi="仿宋" w:cs="仿宋" w:hint="eastAsia"/>
            <w:lang w:eastAsia="zh-CN"/>
          </w:rPr>
          <w:t>十三、风险识别与分类</w:t>
        </w:r>
        <w:r>
          <w:tab/>
        </w:r>
        <w:r>
          <w:fldChar w:fldCharType="begin"/>
        </w:r>
        <w:r>
          <w:instrText xml:space="preserve"> PAGEREF _Toc23406 \h </w:instrText>
        </w:r>
        <w:r>
          <w:fldChar w:fldCharType="separate"/>
        </w:r>
        <w:r>
          <w:t>53</w:t>
        </w:r>
        <w:r>
          <w:fldChar w:fldCharType="end"/>
        </w:r>
      </w:hyperlink>
    </w:p>
    <w:p>
      <w:pPr>
        <w:pStyle w:val="TOC2"/>
        <w:tabs>
          <w:tab w:val="right" w:leader="dot" w:pos="8306"/>
        </w:tabs>
      </w:pPr>
      <w:hyperlink w:anchor="_Toc25027" w:history="1">
        <w:r>
          <w:rPr>
            <w:rFonts w:ascii="仿宋" w:eastAsia="仿宋" w:hAnsi="仿宋" w:cs="仿宋" w:hint="eastAsia"/>
            <w:lang w:eastAsia="zh-CN"/>
          </w:rPr>
          <w:t>(一)、风险识别</w:t>
        </w:r>
        <w:r>
          <w:tab/>
        </w:r>
        <w:r>
          <w:fldChar w:fldCharType="begin"/>
        </w:r>
        <w:r>
          <w:instrText xml:space="preserve"> PAGEREF _Toc25027 \h </w:instrText>
        </w:r>
        <w:r>
          <w:fldChar w:fldCharType="separate"/>
        </w:r>
        <w:r>
          <w:t>53</w:t>
        </w:r>
        <w:r>
          <w:fldChar w:fldCharType="end"/>
        </w:r>
      </w:hyperlink>
    </w:p>
    <w:p>
      <w:pPr>
        <w:pStyle w:val="TOC2"/>
        <w:tabs>
          <w:tab w:val="right" w:leader="dot" w:pos="8306"/>
        </w:tabs>
      </w:pPr>
      <w:hyperlink w:anchor="_Toc21127" w:history="1">
        <w:r>
          <w:rPr>
            <w:rFonts w:ascii="仿宋" w:eastAsia="仿宋" w:hAnsi="仿宋" w:cs="仿宋" w:hint="eastAsia"/>
            <w:lang w:eastAsia="zh-CN"/>
          </w:rPr>
          <w:t>(二)、风险分类</w:t>
        </w:r>
        <w:r>
          <w:tab/>
        </w:r>
        <w:r>
          <w:fldChar w:fldCharType="begin"/>
        </w:r>
        <w:r>
          <w:instrText xml:space="preserve"> PAGEREF _Toc21127 \h </w:instrText>
        </w:r>
        <w:r>
          <w:fldChar w:fldCharType="separate"/>
        </w:r>
        <w:r>
          <w:t>55</w:t>
        </w:r>
        <w:r>
          <w:fldChar w:fldCharType="end"/>
        </w:r>
      </w:hyperlink>
    </w:p>
    <w:p>
      <w:pPr>
        <w:pStyle w:val="TOC1"/>
        <w:tabs>
          <w:tab w:val="right" w:leader="dot" w:pos="8306"/>
        </w:tabs>
      </w:pPr>
      <w:hyperlink w:anchor="_Toc19299" w:history="1">
        <w:r>
          <w:rPr>
            <w:rFonts w:ascii="仿宋" w:eastAsia="仿宋" w:hAnsi="仿宋" w:cs="仿宋" w:hint="eastAsia"/>
            <w:lang w:eastAsia="zh-CN"/>
          </w:rPr>
          <w:t>十四、利益相关者分析与沟通计划</w:t>
        </w:r>
        <w:r>
          <w:tab/>
        </w:r>
        <w:r>
          <w:fldChar w:fldCharType="begin"/>
        </w:r>
        <w:r>
          <w:instrText xml:space="preserve"> PAGEREF _Toc19299 \h </w:instrText>
        </w:r>
        <w:r>
          <w:fldChar w:fldCharType="separate"/>
        </w:r>
        <w:r>
          <w:t>56</w:t>
        </w:r>
        <w:r>
          <w:fldChar w:fldCharType="end"/>
        </w:r>
      </w:hyperlink>
    </w:p>
    <w:p>
      <w:pPr>
        <w:pStyle w:val="TOC2"/>
        <w:tabs>
          <w:tab w:val="right" w:leader="dot" w:pos="8306"/>
        </w:tabs>
      </w:pPr>
      <w:hyperlink w:anchor="_Toc15369" w:history="1">
        <w:r>
          <w:rPr>
            <w:rFonts w:ascii="仿宋" w:eastAsia="仿宋" w:hAnsi="仿宋" w:cs="仿宋" w:hint="eastAsia"/>
            <w:lang w:eastAsia="zh-CN"/>
          </w:rPr>
          <w:t>(一)、利益相关者分析</w:t>
        </w:r>
        <w:r>
          <w:tab/>
        </w:r>
        <w:r>
          <w:fldChar w:fldCharType="begin"/>
        </w:r>
        <w:r>
          <w:instrText xml:space="preserve"> PAGEREF _Toc15369 \h </w:instrText>
        </w:r>
        <w:r>
          <w:fldChar w:fldCharType="separate"/>
        </w:r>
        <w:r>
          <w:t>56</w:t>
        </w:r>
        <w:r>
          <w:fldChar w:fldCharType="end"/>
        </w:r>
      </w:hyperlink>
    </w:p>
    <w:p>
      <w:pPr>
        <w:pStyle w:val="TOC2"/>
        <w:tabs>
          <w:tab w:val="right" w:leader="dot" w:pos="8306"/>
        </w:tabs>
      </w:pPr>
      <w:hyperlink w:anchor="_Toc25176" w:history="1">
        <w:r>
          <w:rPr>
            <w:rFonts w:ascii="仿宋" w:eastAsia="仿宋" w:hAnsi="仿宋" w:cs="仿宋" w:hint="eastAsia"/>
            <w:lang w:eastAsia="zh-CN"/>
          </w:rPr>
          <w:t>(二)、沟通计划</w:t>
        </w:r>
        <w:r>
          <w:tab/>
        </w:r>
        <w:r>
          <w:fldChar w:fldCharType="begin"/>
        </w:r>
        <w:r>
          <w:instrText xml:space="preserve"> PAGEREF _Toc25176 \h </w:instrText>
        </w:r>
        <w:r>
          <w:fldChar w:fldCharType="separate"/>
        </w:r>
        <w:r>
          <w:t>58</w:t>
        </w:r>
        <w:r>
          <w:fldChar w:fldCharType="end"/>
        </w:r>
      </w:hyperlink>
    </w:p>
    <w:p>
      <w:pPr>
        <w:pStyle w:val="TOC1"/>
        <w:tabs>
          <w:tab w:val="right" w:leader="dot" w:pos="8306"/>
        </w:tabs>
      </w:pPr>
      <w:hyperlink w:anchor="_Toc10452" w:history="1">
        <w:r>
          <w:rPr>
            <w:rFonts w:ascii="仿宋" w:eastAsia="仿宋" w:hAnsi="仿宋" w:cs="仿宋" w:hint="eastAsia"/>
            <w:lang w:eastAsia="zh-CN"/>
          </w:rPr>
          <w:t>十五、车用机油项目工程方案分析</w:t>
        </w:r>
        <w:r>
          <w:tab/>
        </w:r>
        <w:r>
          <w:fldChar w:fldCharType="begin"/>
        </w:r>
        <w:r>
          <w:instrText xml:space="preserve"> PAGEREF _Toc10452 \h </w:instrText>
        </w:r>
        <w:r>
          <w:fldChar w:fldCharType="separate"/>
        </w:r>
        <w:r>
          <w:t>59</w:t>
        </w:r>
        <w:r>
          <w:fldChar w:fldCharType="end"/>
        </w:r>
      </w:hyperlink>
    </w:p>
    <w:p>
      <w:pPr>
        <w:pStyle w:val="TOC2"/>
        <w:tabs>
          <w:tab w:val="right" w:leader="dot" w:pos="8306"/>
        </w:tabs>
      </w:pPr>
      <w:hyperlink w:anchor="_Toc666" w:history="1">
        <w:r>
          <w:rPr>
            <w:rFonts w:ascii="仿宋" w:eastAsia="仿宋" w:hAnsi="仿宋" w:cs="仿宋" w:hint="eastAsia"/>
            <w:lang w:eastAsia="zh-CN"/>
          </w:rPr>
          <w:t>(一)、建筑工程设计原则</w:t>
        </w:r>
        <w:r>
          <w:tab/>
        </w:r>
        <w:r>
          <w:fldChar w:fldCharType="begin"/>
        </w:r>
        <w:r>
          <w:instrText xml:space="preserve"> PAGEREF _Toc666 \h </w:instrText>
        </w:r>
        <w:r>
          <w:fldChar w:fldCharType="separate"/>
        </w:r>
        <w:r>
          <w:t>59</w:t>
        </w:r>
        <w:r>
          <w:fldChar w:fldCharType="end"/>
        </w:r>
      </w:hyperlink>
    </w:p>
    <w:p>
      <w:pPr>
        <w:pStyle w:val="TOC2"/>
        <w:tabs>
          <w:tab w:val="right" w:leader="dot" w:pos="8306"/>
        </w:tabs>
      </w:pPr>
      <w:hyperlink w:anchor="_Toc8524" w:history="1">
        <w:r>
          <w:rPr>
            <w:rFonts w:ascii="仿宋" w:eastAsia="仿宋" w:hAnsi="仿宋" w:cs="仿宋" w:hint="eastAsia"/>
            <w:lang w:eastAsia="zh-CN"/>
          </w:rPr>
          <w:t>(二)、土建工程建设指标</w:t>
        </w:r>
        <w:r>
          <w:tab/>
        </w:r>
        <w:r>
          <w:fldChar w:fldCharType="begin"/>
        </w:r>
        <w:r>
          <w:instrText xml:space="preserve"> PAGEREF _Toc8524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11"/>
      <w:r>
        <w:rPr>
          <w:rFonts w:ascii="仿宋" w:eastAsia="仿宋" w:hAnsi="仿宋" w:cs="仿宋" w:hint="eastAsia"/>
          <w:sz w:val="28"/>
          <w:lang w:eastAsia="zh-CN"/>
        </w:rPr>
        <w:t>一、车用机油项目绩效评估</w:t>
      </w:r>
      <w:bookmarkEnd w:id="2"/>
    </w:p>
    <w:p>
      <w:pPr>
        <w:pStyle w:val="Heading2"/>
        <w:rPr>
          <w:rFonts w:ascii="仿宋" w:eastAsia="仿宋" w:hAnsi="仿宋" w:cs="仿宋" w:hint="eastAsia"/>
          <w:lang w:eastAsia="zh-CN"/>
        </w:rPr>
      </w:pPr>
      <w:bookmarkStart w:id="3" w:name="_Toc198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中，我们设计了一套全面的绩效评估指标，以确保车用机油项目的可控和成功交付。这些指标跨足车用机油项目目标、成本、进度和质量等多个维度，为我们提供了全面洞察车用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目标达成率是我们关注的首要指标。我们设定了明确的目标，并通过定期监测和评估，迅速发现并应对潜在的目标偏差。这为车用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成本绩效是另一个核心关注点。通过实际成本与预算成本的对比分析，我们深入了解成本差异的原因，及时调整资源分配，保持车用机油项目在经济效益方面的合理水平。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进度作为关键的绩效指标之一，得到了精心的关注。我们制定了详细的车用机油项目进度计划，并设立了进度符合度指标，确保实际进度与计划进度保持一致。这使我们能够快速发现和解决潜在的进度问题，保持车用机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用机油项目绩效的不可或缺的一环。我们引入了一系列的质量标准和客户满意度指标，以确保车用机油项目交付的成果在质量上达到或超越预期水平。通过持续监测这些指标，我们努力提升车用机油项目整体质量水平，为车用机油项目的成功交付提供有力保障。通过这些科学且全面的绩效评估，我们能够更好地引导车用机油项目的持续改进，确保车用机油项目目标的顺利达成。</w:t>
      </w:r>
    </w:p>
    <w:p>
      <w:pPr>
        <w:pStyle w:val="Heading2"/>
        <w:ind w:firstLine="560" w:firstLineChars="200"/>
        <w:rPr>
          <w:rFonts w:ascii="仿宋" w:eastAsia="仿宋" w:hAnsi="仿宋" w:cs="仿宋" w:hint="eastAsia"/>
          <w:sz w:val="28"/>
          <w:lang w:eastAsia="zh-CN"/>
        </w:rPr>
      </w:pPr>
      <w:bookmarkStart w:id="4" w:name="_Toc264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绩效评估是车用机油项目中的关键环节，为确保车用机油项目达到预期目标，我们采用了多层次、多维度的绩效评估方法。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用机油项目的战略目标对齐，确保每个决策和行动都与车用机油项目整体目标保持一致。团队会定期召开战略对齐会议，审视当前工作与车用机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用机油项目进度、质量、成本和风险等方面。这些指标通过数据收集和分析，为车用机油项目管理团队提供了客观的评估依据。例如，我们通过车用机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绩效评估不仅仅停留在车用机油项目内部，还考虑了车用机油项目对外部环境的影响。我们定期进行干系人满意度调查，以了解各利益相关方对车用机油项目的期望和满意度，并及时做出调整。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这种多层次、多角度的绩效评估方法，使得我们能够全面了解车用机油项目的运行状态，及时做出调整，确保车用机油项目在不断变化的环境中保持稳健前行。</w:t>
      </w:r>
    </w:p>
    <w:p>
      <w:pPr>
        <w:pStyle w:val="Heading2"/>
        <w:ind w:firstLine="560" w:firstLineChars="200"/>
        <w:rPr>
          <w:rFonts w:ascii="仿宋" w:eastAsia="仿宋" w:hAnsi="仿宋" w:cs="仿宋" w:hint="eastAsia"/>
          <w:sz w:val="28"/>
          <w:lang w:eastAsia="zh-CN"/>
        </w:rPr>
      </w:pPr>
      <w:bookmarkStart w:id="5" w:name="_Toc257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为了确保车用机油项目的有效管理和不断优化，我们采用了精心设计的绩效评估周期。这个周期旨在实现灵活、实时和全面的评估，以适应车用机油项目执行中的各种挑战。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用机油项目的不同需求，分为短期、中期和长期。短期评估关注每个迭代或工作周期，以及时发现和解决当前任务中的问题。中期评估涵盖几个迭代，深入了解整体车用机油项目的趋势和性能。长期评估则着眼于整个车用机油项目阶段，确保车用机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用机油项目管理工具和协作平台，团队成员能够随时更新和分享车用机油项目数据。这种实时性的反馈机制使我们能够及时察觉潜在问题，快速调整，保持车用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用机油项目的决策制定密不可分。每个周期的车用机油项目回顾会议成为集体总结经验、识别问题深层次原因并找到创新解决方案的平台。这种定期的反思与调整机制使车用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873"/>
      <w:r>
        <w:rPr>
          <w:rFonts w:ascii="仿宋" w:eastAsia="仿宋" w:hAnsi="仿宋" w:cs="仿宋" w:hint="eastAsia"/>
          <w:sz w:val="28"/>
          <w:lang w:eastAsia="zh-CN"/>
        </w:rPr>
        <w:t>二、车用机油项目选址可行性分析</w:t>
      </w:r>
      <w:bookmarkEnd w:id="6"/>
    </w:p>
    <w:p>
      <w:pPr>
        <w:pStyle w:val="Heading2"/>
        <w:rPr>
          <w:rFonts w:ascii="仿宋" w:eastAsia="仿宋" w:hAnsi="仿宋" w:cs="仿宋" w:hint="eastAsia"/>
          <w:lang w:eastAsia="zh-CN"/>
        </w:rPr>
      </w:pPr>
      <w:bookmarkStart w:id="7" w:name="_Toc27046"/>
      <w:r>
        <w:rPr>
          <w:rFonts w:ascii="仿宋" w:eastAsia="仿宋" w:hAnsi="仿宋" w:cs="仿宋" w:hint="eastAsia"/>
          <w:lang w:eastAsia="zh-CN"/>
        </w:rPr>
        <w:t>(一)、车用机油项目选址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该车用机油项目选址位于XX省XX市XX区XXX街道</w:t>
      </w:r>
    </w:p>
    <w:p>
      <w:pPr>
        <w:pStyle w:val="Heading2"/>
        <w:ind w:firstLine="560" w:firstLineChars="200"/>
        <w:rPr>
          <w:rFonts w:ascii="仿宋" w:eastAsia="仿宋" w:hAnsi="仿宋" w:cs="仿宋" w:hint="eastAsia"/>
          <w:sz w:val="28"/>
          <w:lang w:eastAsia="zh-CN"/>
        </w:rPr>
      </w:pPr>
      <w:bookmarkStart w:id="8" w:name="_Toc2468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车用机油项目的征地面积将根据车用机油项目的实际规模和需求进行精确规划。具体面积XXX平方米，旨在确保车用机油项目不仅能够满足当前的发展需求，还能够预留空间以适应未来的扩展。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净用地面积是在征地面积基础上去除不可利用面积后的实际可开发用地。具体面积XXX平方米，考虑到环保、交通、安全等多方面因素，以确保车用机油项目在整体利用效率上达到最优。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车用机油项目计划建设的建筑总规模具体面积XXX平方米。这一规模的确定综合考虑了车用机油项目的性质、规模，以及城市规划的相关要求，确保建筑布局与周边环境协调一致。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绿地率是车用机油项目用地中被规划为绿地的比例。具体面积XXX平方米，旨在通过合理规划绿地，改善车用机油项目周边环境，提升居民生活质量，并符合城市整体绿化规划。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容积率是用地上可以建设的建筑总体积与用地面积之比。具体面积XXX，通过合理的容积率规划，确保车用机油项目建筑规模与周边环境和谐共生。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确保车用机油项目选址与当地城市规划相一致，具体面积XXX平方米。通过与城市规划部门深入沟通，确保车用机油项目不仅符合城市的整体发展方向，还能够融入城市的发展布局，为城市的长远发展贡献力量。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用机油项目选址符合当地产业政策，具体面积XXX平方米。这包括车用机油项目对当地经济的促进作用，以及对相关产业的带动效应，确保车用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用地总体要求必须符合环保和可持续发展的原则，具体面积XXX平方米。通过采用绿色建筑设计、节能减排等措施，确保车用机油项目在建设和运营过程中对环境的影响最小化，达到可持续发展的要求。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确保车用机油项目选址具备必要的公共设施配套，具体面积XXX平方米。这包括交通便利性、教育、医疗等基础设施，以提高居民生活品质，使得车用机油项目选址更具吸引力。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考虑用地总体要求对当地社会稳定性的影响，具体面积XXX平方米。通过深入了解当地社区反馈，确保车用机油项目的选址和建设过程对当地社会和谐稳定产生积极作用。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用机油项目选址不仅符合法规和规划，还在实际操作中具有可行性。这一全面规划将为车用机油项目的成功实施提供坚实的基础，确保车用机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19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用机油项目的设备规划和空间设计中，我们将采取灵活设备布局的措施。设备布局将根据实际需求进行灵活设计，避免不必要的浪费。通过合理规划设备摆放位置，我们将提高设备的利用率，减少设备间距，以确保车用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用机油项目内部引入共享设施的概念，例如共享会议室、办公区等。通过这种方式，我们可以减少对资源的重复建设，提高资源共享效率，从而减小车用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26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用机油项目的总图布置中，我们将不同功能区域进行明确的规划，以最大程度满足车用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7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用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车用机油项目对环境的影响是综合评价的重要因素之一。我们将详细考虑选址周边的自然环境、生态保护区、水源地等情况，确保车用机油项目的建设和运营对环境影响最小化，并符合当地的环保法规标准。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对选址的评价还需充分考虑当地政府的产业政策和法规。我们将详细了解车用机油项目所在地的相关政策，确保车用机油项目的规划和运营与当地法规相符，降低不必要的法律风险。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考虑到社会稳定性对企业运营的重要性，我们将评估选址地区的社会安全情况、劳工关系、社区反馈等方面，以确保车用机油项目的建设和运营不会受到社会稳定性的负面影响。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最后，我们将综合考虑用地成本，包括土地购置费用、土地开发成本等。通过对用地成本的详细评估，我们能够做出更为精确的经济效益分析，为车用机油项目的投资决策提供有力支持。</w:t>
      </w:r>
    </w:p>
    <w:p>
      <w:pPr>
        <w:pStyle w:val="Heading1"/>
        <w:ind w:firstLine="560" w:firstLineChars="200"/>
        <w:rPr>
          <w:rFonts w:ascii="仿宋" w:eastAsia="仿宋" w:hAnsi="仿宋" w:cs="仿宋" w:hint="eastAsia"/>
          <w:sz w:val="28"/>
          <w:lang w:eastAsia="zh-CN"/>
        </w:rPr>
      </w:pPr>
      <w:bookmarkStart w:id="12" w:name="_Toc15171"/>
      <w:r>
        <w:rPr>
          <w:rFonts w:ascii="仿宋" w:eastAsia="仿宋" w:hAnsi="仿宋" w:cs="仿宋" w:hint="eastAsia"/>
          <w:sz w:val="28"/>
          <w:lang w:eastAsia="zh-CN"/>
        </w:rPr>
        <w:t>三、车用机油项目危机管理</w:t>
      </w:r>
      <w:bookmarkEnd w:id="12"/>
    </w:p>
    <w:p>
      <w:pPr>
        <w:pStyle w:val="Heading2"/>
        <w:rPr>
          <w:rFonts w:ascii="仿宋" w:eastAsia="仿宋" w:hAnsi="仿宋" w:cs="仿宋" w:hint="eastAsia"/>
          <w:lang w:eastAsia="zh-CN"/>
        </w:rPr>
      </w:pPr>
      <w:bookmarkStart w:id="13" w:name="_Toc1052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危机管理中，危机预警与识别是确保车用机油项目稳健运行的核心步骤。通过建立全面的监测机制，车用机油项目团队旨在及时发现和理解潜在的风险和危机因素，以便采取及时的预防和应对措施，确保车用机油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首先，通过深入的风险评估，车用机油项目团队全面分析了整个车用机油项目和各个阶段可能存在的威胁。这包括准确评估每个潜在风险的发生概率和可能影响的程度，为后续危机预警提供了有力支持。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用机油项目团队着重于明确定义车用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用机油项目进展的持续监控，团队能够及时发现潜在问题并作出迅速反应。车用机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在这一阶段，团队的专业素养和反应速度将发挥至关重要的作用，以确保潜在危机能够在初期得到有效的处理，最大程度地减轻负面影响。通过危机预警与识别，车用机油项目得以更有序、可控地推进。</w:t>
      </w:r>
    </w:p>
    <w:p>
      <w:pPr>
        <w:pStyle w:val="Heading2"/>
        <w:ind w:firstLine="560" w:firstLineChars="200"/>
        <w:rPr>
          <w:rFonts w:ascii="仿宋" w:eastAsia="仿宋" w:hAnsi="仿宋" w:cs="仿宋" w:hint="eastAsia"/>
          <w:sz w:val="28"/>
          <w:lang w:eastAsia="zh-CN"/>
        </w:rPr>
      </w:pPr>
      <w:bookmarkStart w:id="14" w:name="_Toc1158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在危机发生时，车用机油项目团队立即行动，成立了应急小组。该小组的任务是迅速制定并实施紧急应对措施，以最小化潜在损失。以下是采取的主要措施：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暂停车用机油项目进度：为遏制危机蔓延，车用机油项目暂时停止进行，以便全面评估当前状况。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资源重新分配：重新评估车用机油项目资源的分配，确保最大限度地减小损失。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实时沟通：与关键利益相关者建立实时沟通机制，向他们传递车用机油项目危机的实际状况，保障车用机油项目核心利益。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在紧急应对的同时，车用机油项目团队强调了团队协作和有效沟通的重要性。以下是团队协作的关键举措：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信息共享机制：建立了信息共享平台，确保团队成员能够及时获取车用机油项目危机的实时信息。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领导者沟通：车用机油项目领导者通过定期会议和即时沟通工具，指导团队应对危机，保持团队稳定运行。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随着危机得到初步控制，车用机油项目团队转向制定恢复计划，以确保车用机油项目能够从中迅速恢复。主要恢复计划包括：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修复受损的进度计划：重新评估车用机油项目进度，制定修复计划，确保车用机油项目尽快回归正常进程。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重新调整资源分配：优化资源分配，确保车用机油项目在有限资源下高效运转。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风险管理机制加强：对车用机油项目风险进行全面评估，制定更强化的风险管理策略，以预防未来可能的危机。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867"/>
      <w:r>
        <w:rPr>
          <w:rFonts w:ascii="仿宋" w:eastAsia="仿宋" w:hAnsi="仿宋" w:cs="仿宋" w:hint="eastAsia"/>
          <w:sz w:val="28"/>
          <w:lang w:eastAsia="zh-CN"/>
        </w:rPr>
        <w:t>四、车用机油项目概论</w:t>
      </w:r>
      <w:bookmarkEnd w:id="15"/>
    </w:p>
    <w:p>
      <w:pPr>
        <w:pStyle w:val="Heading2"/>
        <w:rPr>
          <w:rFonts w:ascii="仿宋" w:eastAsia="仿宋" w:hAnsi="仿宋" w:cs="仿宋" w:hint="eastAsia"/>
          <w:lang w:eastAsia="zh-CN"/>
        </w:rPr>
      </w:pPr>
      <w:bookmarkStart w:id="16" w:name="_Toc3230"/>
      <w:r>
        <w:rPr>
          <w:rFonts w:ascii="仿宋" w:eastAsia="仿宋" w:hAnsi="仿宋" w:cs="仿宋" w:hint="eastAsia"/>
          <w:lang w:eastAsia="zh-CN"/>
        </w:rPr>
        <w:t>(一)、车用机油项目概况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的起源追溯至对市场的深入洞察。市场的不断演变与变革为车用机油项目提供了难得的机遇。当前市场存在的需求缺口和变革的大环境共同构成了车用机油项目的背景。这个车用机油项目旨在充分利用市场机遇，填补行业中尚未满足的需求，为客户提供全新的解决方案。市场的变革和需求的增长使得这个车用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车用机油项目名称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正式命名为车用机油。这个名称不仅仅是一个标识，更代表了车用机油项目的核心理念和愿景。它蕴含着车用机油项目所要解决问题的关键字，具有强烈的表达和辨识度，为车用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车用机油项目目标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的核心目标是提供一种全新、高效的解决方案，满足客户日益增长的需求。车用机油项目追求的不仅仅是满足市场需求，更是在市场中获得卓越的竞争优势。通过不断提升产品或服务的质量和创新水平，车用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车用机油项目范围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全面涵盖了产品研发、制造、市场推广和售后服务，确保从产品设计到最终用户体验的全方位关注。这一全面的车用机油项目范围是为了确保车用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车用机油项目时间表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车用机油项目计划在未来18个月内完成，包括研发、测试、市场试点和正式推出等不同阶段。这个时间表的合理设计是为了确保车用机油项目各个阶段的顺利推进，以便按时交付高质量的成果。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车用机油项目预算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车用机油项目总预算估算为XX百万美元，主要分配在研发、市场推广、人员培训和运营等方面。这一充足的预算为车用机油项目提供了充足的资源，确保车用机油项目在各个方面都能取得优异的表现。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车用机油项目风险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车用机油项目可能面临的风险包括市场接受度低、技术难题、竞争激烈等。车用机油项目团队已经制定了相应的风险应对计划，通过前瞻性的风险管理，确保车用机油项目在面对不确定性时能够迅速做出应对。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车用机油项目团队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车用机油项目汇聚了一支经验丰富、多领域专业素养的核心团队，确保车用机油项目在各个方面都能拥有高水平的执行力。团队的协同作战是车用机油项目成功的关键因素之一。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车用机油项目背景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车用机油项目的背景根植于市场对更高效、创新产品的渴望，同时也受到科技发展对行业格局的深刻改变的影响。这为车用机油项目提供了广阔的发展空间和市场需求。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车用机油项目现状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截至目前，车用机油项目已完成市场调研和技术验证，取得了初步的成功。这为车用机油项目在未来的发展奠定了坚实的基础，为更远大的目标打下了坚实的基石。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088"/>
      <w:r>
        <w:rPr>
          <w:rFonts w:ascii="仿宋" w:eastAsia="仿宋" w:hAnsi="仿宋" w:cs="仿宋" w:hint="eastAsia"/>
          <w:sz w:val="28"/>
          <w:lang w:eastAsia="zh-CN"/>
        </w:rPr>
        <w:t>(二)、车用机油项目目标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keyword》车用机油项目首要业务目标是在市场中占据有利地位，实现产品/服务的成功推广和销售。通过不断提升产品质量、创新性，车用机油项目追求成为行业中的领导者，赢得更多客户的青睐。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在科技迅速发展的时代，车用机油项目着眼于技术创新。通过持续的研发和技术升级，车用机油项目旨在推出更具创新性的产品或服务，以满足市场对新鲜、先进解决方案的需求。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为了建立可持续的客户关系，车用机油项目设定了客户满意度目标。通过提供卓越的产品质量和优质的客户服务，车用机油项目追求赢得客户的信任和忠诚度，确保他们的满意度达到行业领先水平。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车用机油项目注重社会责任和可持续发展。通过实施环保、社会责任车用机油项目，车用机油项目致力于在经济发展的同时保护环境，促进社会公平，实现可持续经营。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https://d.book118.com/915323200203011034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94146"/>
    <w:rsid w:val="669941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2320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2024-01-01T05:18:00Z</dcterms:created>
  <dcterms:modified xsi:type="dcterms:W3CDTF">2024-01-01T05:18:15Z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60611A511A5C49A88939AA24EB7EDEF2_11</vt:lpwstr>
  </property>
  <property fmtid="{D5CDD505-2E9C-101B-9397-08002B2CF9AE}" pid="3" name="KSOProductBuildVer">
    <vt:lpwstr>2052-12.1.0.16120</vt:lpwstr>
  </property>
</Properties>
</file>