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电子线圈设备相关公司员工职业道路规划与管理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7" w:history="1">
        <w:r>
          <w:rPr>
            <w:rFonts w:ascii="仿宋" w:eastAsia="仿宋" w:hAnsi="仿宋" w:cs="仿宋" w:hint="eastAsia"/>
            <w:lang w:eastAsia="zh-CN"/>
          </w:rPr>
          <w:t>前言</w:t>
        </w:r>
        <w:r>
          <w:tab/>
        </w:r>
        <w:r>
          <w:fldChar w:fldCharType="begin"/>
        </w:r>
        <w:r>
          <w:instrText xml:space="preserve"> PAGEREF _Toc4557 \h </w:instrText>
        </w:r>
        <w:r>
          <w:fldChar w:fldCharType="separate"/>
        </w:r>
        <w:r>
          <w:t>3</w:t>
        </w:r>
        <w:r>
          <w:fldChar w:fldCharType="end"/>
        </w:r>
      </w:hyperlink>
    </w:p>
    <w:p>
      <w:pPr>
        <w:pStyle w:val="TOC1"/>
        <w:tabs>
          <w:tab w:val="right" w:leader="dot" w:pos="8306"/>
        </w:tabs>
      </w:pPr>
      <w:hyperlink w:anchor="_Toc17043" w:history="1">
        <w:r>
          <w:rPr>
            <w:rFonts w:ascii="仿宋" w:eastAsia="仿宋" w:hAnsi="仿宋" w:cs="仿宋" w:hint="eastAsia"/>
            <w:lang w:eastAsia="zh-CN"/>
          </w:rPr>
          <w:t>一、员工职业生涯规划与发展</w:t>
        </w:r>
        <w:r>
          <w:tab/>
        </w:r>
        <w:r>
          <w:fldChar w:fldCharType="begin"/>
        </w:r>
        <w:r>
          <w:instrText xml:space="preserve"> PAGEREF _Toc17043 \h </w:instrText>
        </w:r>
        <w:r>
          <w:fldChar w:fldCharType="separate"/>
        </w:r>
        <w:r>
          <w:t>3</w:t>
        </w:r>
        <w:r>
          <w:fldChar w:fldCharType="end"/>
        </w:r>
      </w:hyperlink>
    </w:p>
    <w:p>
      <w:pPr>
        <w:pStyle w:val="TOC2"/>
        <w:tabs>
          <w:tab w:val="right" w:leader="dot" w:pos="8306"/>
        </w:tabs>
      </w:pPr>
      <w:hyperlink w:anchor="_Toc14886" w:history="1">
        <w:r>
          <w:rPr>
            <w:rFonts w:ascii="仿宋" w:eastAsia="仿宋" w:hAnsi="仿宋" w:cs="仿宋" w:hint="eastAsia"/>
            <w:lang w:eastAsia="zh-CN"/>
          </w:rPr>
          <w:t>(一)、职业生涯规划概述</w:t>
        </w:r>
        <w:r>
          <w:tab/>
        </w:r>
        <w:r>
          <w:fldChar w:fldCharType="begin"/>
        </w:r>
        <w:r>
          <w:instrText xml:space="preserve"> PAGEREF _Toc14886 \h </w:instrText>
        </w:r>
        <w:r>
          <w:fldChar w:fldCharType="separate"/>
        </w:r>
        <w:r>
          <w:t>3</w:t>
        </w:r>
        <w:r>
          <w:fldChar w:fldCharType="end"/>
        </w:r>
      </w:hyperlink>
    </w:p>
    <w:p>
      <w:pPr>
        <w:pStyle w:val="TOC2"/>
        <w:tabs>
          <w:tab w:val="right" w:leader="dot" w:pos="8306"/>
        </w:tabs>
      </w:pPr>
      <w:hyperlink w:anchor="_Toc29930" w:history="1">
        <w:r>
          <w:rPr>
            <w:rFonts w:ascii="仿宋" w:eastAsia="仿宋" w:hAnsi="仿宋" w:cs="仿宋" w:hint="eastAsia"/>
            <w:lang w:eastAsia="zh-CN"/>
          </w:rPr>
          <w:t>(二)、基本原则与方法</w:t>
        </w:r>
        <w:r>
          <w:tab/>
        </w:r>
        <w:r>
          <w:fldChar w:fldCharType="begin"/>
        </w:r>
        <w:r>
          <w:instrText xml:space="preserve"> PAGEREF _Toc29930 \h </w:instrText>
        </w:r>
        <w:r>
          <w:fldChar w:fldCharType="separate"/>
        </w:r>
        <w:r>
          <w:t>4</w:t>
        </w:r>
        <w:r>
          <w:fldChar w:fldCharType="end"/>
        </w:r>
      </w:hyperlink>
    </w:p>
    <w:p>
      <w:pPr>
        <w:pStyle w:val="TOC2"/>
        <w:tabs>
          <w:tab w:val="right" w:leader="dot" w:pos="8306"/>
        </w:tabs>
      </w:pPr>
      <w:hyperlink w:anchor="_Toc25236" w:history="1">
        <w:r>
          <w:rPr>
            <w:rFonts w:ascii="仿宋" w:eastAsia="仿宋" w:hAnsi="仿宋" w:cs="仿宋" w:hint="eastAsia"/>
            <w:lang w:eastAsia="zh-CN"/>
          </w:rPr>
          <w:t>(三)、员工职业生涯管理</w:t>
        </w:r>
        <w:r>
          <w:tab/>
        </w:r>
        <w:r>
          <w:fldChar w:fldCharType="begin"/>
        </w:r>
        <w:r>
          <w:instrText xml:space="preserve"> PAGEREF _Toc25236 \h </w:instrText>
        </w:r>
        <w:r>
          <w:fldChar w:fldCharType="separate"/>
        </w:r>
        <w:r>
          <w:t>5</w:t>
        </w:r>
        <w:r>
          <w:fldChar w:fldCharType="end"/>
        </w:r>
      </w:hyperlink>
    </w:p>
    <w:p>
      <w:pPr>
        <w:pStyle w:val="TOC2"/>
        <w:tabs>
          <w:tab w:val="right" w:leader="dot" w:pos="8306"/>
        </w:tabs>
      </w:pPr>
      <w:hyperlink w:anchor="_Toc30820" w:history="1">
        <w:r>
          <w:rPr>
            <w:rFonts w:ascii="仿宋" w:eastAsia="仿宋" w:hAnsi="仿宋" w:cs="仿宋" w:hint="eastAsia"/>
            <w:lang w:eastAsia="zh-CN"/>
          </w:rPr>
          <w:t>(四)、职业生涯发展支持体系</w:t>
        </w:r>
        <w:r>
          <w:tab/>
        </w:r>
        <w:r>
          <w:fldChar w:fldCharType="begin"/>
        </w:r>
        <w:r>
          <w:instrText xml:space="preserve"> PAGEREF _Toc30820 \h </w:instrText>
        </w:r>
        <w:r>
          <w:fldChar w:fldCharType="separate"/>
        </w:r>
        <w:r>
          <w:t>6</w:t>
        </w:r>
        <w:r>
          <w:fldChar w:fldCharType="end"/>
        </w:r>
      </w:hyperlink>
    </w:p>
    <w:p>
      <w:pPr>
        <w:pStyle w:val="TOC2"/>
        <w:tabs>
          <w:tab w:val="right" w:leader="dot" w:pos="8306"/>
        </w:tabs>
      </w:pPr>
      <w:hyperlink w:anchor="_Toc12413" w:history="1">
        <w:r>
          <w:rPr>
            <w:rFonts w:ascii="仿宋" w:eastAsia="仿宋" w:hAnsi="仿宋" w:cs="仿宋" w:hint="eastAsia"/>
            <w:lang w:eastAsia="zh-CN"/>
          </w:rPr>
          <w:t>(五)、公司文化与员工职业发展融合</w:t>
        </w:r>
        <w:r>
          <w:tab/>
        </w:r>
        <w:r>
          <w:fldChar w:fldCharType="begin"/>
        </w:r>
        <w:r>
          <w:instrText xml:space="preserve"> PAGEREF _Toc12413 \h </w:instrText>
        </w:r>
        <w:r>
          <w:fldChar w:fldCharType="separate"/>
        </w:r>
        <w:r>
          <w:t>8</w:t>
        </w:r>
        <w:r>
          <w:fldChar w:fldCharType="end"/>
        </w:r>
      </w:hyperlink>
    </w:p>
    <w:p>
      <w:pPr>
        <w:pStyle w:val="TOC2"/>
        <w:tabs>
          <w:tab w:val="right" w:leader="dot" w:pos="8306"/>
        </w:tabs>
      </w:pPr>
      <w:hyperlink w:anchor="_Toc6597" w:history="1">
        <w:r>
          <w:rPr>
            <w:rFonts w:ascii="仿宋" w:eastAsia="仿宋" w:hAnsi="仿宋" w:cs="仿宋" w:hint="eastAsia"/>
            <w:lang w:eastAsia="zh-CN"/>
          </w:rPr>
          <w:t>(六)、未来趋势与发展策略</w:t>
        </w:r>
        <w:r>
          <w:tab/>
        </w:r>
        <w:r>
          <w:fldChar w:fldCharType="begin"/>
        </w:r>
        <w:r>
          <w:instrText xml:space="preserve"> PAGEREF _Toc6597 \h </w:instrText>
        </w:r>
        <w:r>
          <w:fldChar w:fldCharType="separate"/>
        </w:r>
        <w:r>
          <w:t>10</w:t>
        </w:r>
        <w:r>
          <w:fldChar w:fldCharType="end"/>
        </w:r>
      </w:hyperlink>
    </w:p>
    <w:p>
      <w:pPr>
        <w:pStyle w:val="TOC1"/>
        <w:tabs>
          <w:tab w:val="right" w:leader="dot" w:pos="8306"/>
        </w:tabs>
      </w:pPr>
      <w:hyperlink w:anchor="_Toc28324" w:history="1">
        <w:r>
          <w:rPr>
            <w:rFonts w:ascii="仿宋" w:eastAsia="仿宋" w:hAnsi="仿宋" w:cs="仿宋" w:hint="eastAsia"/>
            <w:lang w:eastAsia="zh-CN"/>
          </w:rPr>
          <w:t>二、宏观环境分析</w:t>
        </w:r>
        <w:r>
          <w:tab/>
        </w:r>
        <w:r>
          <w:fldChar w:fldCharType="begin"/>
        </w:r>
        <w:r>
          <w:instrText xml:space="preserve"> PAGEREF _Toc28324 \h </w:instrText>
        </w:r>
        <w:r>
          <w:fldChar w:fldCharType="separate"/>
        </w:r>
        <w:r>
          <w:t>12</w:t>
        </w:r>
        <w:r>
          <w:fldChar w:fldCharType="end"/>
        </w:r>
      </w:hyperlink>
    </w:p>
    <w:p>
      <w:pPr>
        <w:pStyle w:val="TOC2"/>
        <w:tabs>
          <w:tab w:val="right" w:leader="dot" w:pos="8306"/>
        </w:tabs>
      </w:pPr>
      <w:hyperlink w:anchor="_Toc11664" w:history="1">
        <w:r>
          <w:rPr>
            <w:rFonts w:ascii="仿宋" w:eastAsia="仿宋" w:hAnsi="仿宋" w:cs="仿宋" w:hint="eastAsia"/>
            <w:lang w:eastAsia="zh-CN"/>
          </w:rPr>
          <w:t>(一)、宏观环境分析</w:t>
        </w:r>
        <w:r>
          <w:tab/>
        </w:r>
        <w:r>
          <w:fldChar w:fldCharType="begin"/>
        </w:r>
        <w:r>
          <w:instrText xml:space="preserve"> PAGEREF _Toc11664 \h </w:instrText>
        </w:r>
        <w:r>
          <w:fldChar w:fldCharType="separate"/>
        </w:r>
        <w:r>
          <w:t>12</w:t>
        </w:r>
        <w:r>
          <w:fldChar w:fldCharType="end"/>
        </w:r>
      </w:hyperlink>
    </w:p>
    <w:p>
      <w:pPr>
        <w:pStyle w:val="TOC1"/>
        <w:tabs>
          <w:tab w:val="right" w:leader="dot" w:pos="8306"/>
        </w:tabs>
      </w:pPr>
      <w:hyperlink w:anchor="_Toc10533" w:history="1">
        <w:r>
          <w:rPr>
            <w:rFonts w:ascii="仿宋" w:eastAsia="仿宋" w:hAnsi="仿宋" w:cs="仿宋" w:hint="eastAsia"/>
            <w:lang w:eastAsia="zh-CN"/>
          </w:rPr>
          <w:t>三、员工沟通技巧培训与人际关系管理</w:t>
        </w:r>
        <w:r>
          <w:tab/>
        </w:r>
        <w:r>
          <w:fldChar w:fldCharType="begin"/>
        </w:r>
        <w:r>
          <w:instrText xml:space="preserve"> PAGEREF _Toc10533 \h </w:instrText>
        </w:r>
        <w:r>
          <w:fldChar w:fldCharType="separate"/>
        </w:r>
        <w:r>
          <w:t>14</w:t>
        </w:r>
        <w:r>
          <w:fldChar w:fldCharType="end"/>
        </w:r>
      </w:hyperlink>
    </w:p>
    <w:p>
      <w:pPr>
        <w:pStyle w:val="TOC2"/>
        <w:tabs>
          <w:tab w:val="right" w:leader="dot" w:pos="8306"/>
        </w:tabs>
      </w:pPr>
      <w:hyperlink w:anchor="_Toc31370" w:history="1">
        <w:r>
          <w:rPr>
            <w:rFonts w:ascii="仿宋" w:eastAsia="仿宋" w:hAnsi="仿宋" w:cs="仿宋" w:hint="eastAsia"/>
            <w:lang w:eastAsia="zh-CN"/>
          </w:rPr>
          <w:t>(一)、沟通技巧的重要性及培训计划</w:t>
        </w:r>
        <w:r>
          <w:tab/>
        </w:r>
        <w:r>
          <w:fldChar w:fldCharType="begin"/>
        </w:r>
        <w:r>
          <w:instrText xml:space="preserve"> PAGEREF _Toc31370 \h </w:instrText>
        </w:r>
        <w:r>
          <w:fldChar w:fldCharType="separate"/>
        </w:r>
        <w:r>
          <w:t>14</w:t>
        </w:r>
        <w:r>
          <w:fldChar w:fldCharType="end"/>
        </w:r>
      </w:hyperlink>
    </w:p>
    <w:p>
      <w:pPr>
        <w:pStyle w:val="TOC2"/>
        <w:tabs>
          <w:tab w:val="right" w:leader="dot" w:pos="8306"/>
        </w:tabs>
      </w:pPr>
      <w:hyperlink w:anchor="_Toc12895" w:history="1">
        <w:r>
          <w:rPr>
            <w:rFonts w:ascii="仿宋" w:eastAsia="仿宋" w:hAnsi="仿宋" w:cs="仿宋" w:hint="eastAsia"/>
            <w:lang w:eastAsia="zh-CN"/>
          </w:rPr>
          <w:t>(二)、人际关系管理的原则与方法</w:t>
        </w:r>
        <w:r>
          <w:tab/>
        </w:r>
        <w:r>
          <w:fldChar w:fldCharType="begin"/>
        </w:r>
        <w:r>
          <w:instrText xml:space="preserve"> PAGEREF _Toc12895 \h </w:instrText>
        </w:r>
        <w:r>
          <w:fldChar w:fldCharType="separate"/>
        </w:r>
        <w:r>
          <w:t>14</w:t>
        </w:r>
        <w:r>
          <w:fldChar w:fldCharType="end"/>
        </w:r>
      </w:hyperlink>
    </w:p>
    <w:p>
      <w:pPr>
        <w:pStyle w:val="TOC2"/>
        <w:tabs>
          <w:tab w:val="right" w:leader="dot" w:pos="8306"/>
        </w:tabs>
      </w:pPr>
      <w:hyperlink w:anchor="_Toc23934" w:history="1">
        <w:r>
          <w:rPr>
            <w:rFonts w:ascii="仿宋" w:eastAsia="仿宋" w:hAnsi="仿宋" w:cs="仿宋" w:hint="eastAsia"/>
            <w:lang w:eastAsia="zh-CN"/>
          </w:rPr>
          <w:t>(三)、良好人际关系的建立与维护</w:t>
        </w:r>
        <w:r>
          <w:tab/>
        </w:r>
        <w:r>
          <w:fldChar w:fldCharType="begin"/>
        </w:r>
        <w:r>
          <w:instrText xml:space="preserve"> PAGEREF _Toc23934 \h </w:instrText>
        </w:r>
        <w:r>
          <w:fldChar w:fldCharType="separate"/>
        </w:r>
        <w:r>
          <w:t>15</w:t>
        </w:r>
        <w:r>
          <w:fldChar w:fldCharType="end"/>
        </w:r>
      </w:hyperlink>
    </w:p>
    <w:p>
      <w:pPr>
        <w:pStyle w:val="TOC1"/>
        <w:tabs>
          <w:tab w:val="right" w:leader="dot" w:pos="8306"/>
        </w:tabs>
      </w:pPr>
      <w:hyperlink w:anchor="_Toc8248" w:history="1">
        <w:r>
          <w:rPr>
            <w:rFonts w:ascii="仿宋" w:eastAsia="仿宋" w:hAnsi="仿宋" w:cs="仿宋" w:hint="eastAsia"/>
            <w:lang w:eastAsia="zh-CN"/>
          </w:rPr>
          <w:t>四、薪酬制度管理</w:t>
        </w:r>
        <w:r>
          <w:tab/>
        </w:r>
        <w:r>
          <w:fldChar w:fldCharType="begin"/>
        </w:r>
        <w:r>
          <w:instrText xml:space="preserve"> PAGEREF _Toc8248 \h </w:instrText>
        </w:r>
        <w:r>
          <w:fldChar w:fldCharType="separate"/>
        </w:r>
        <w:r>
          <w:t>16</w:t>
        </w:r>
        <w:r>
          <w:fldChar w:fldCharType="end"/>
        </w:r>
      </w:hyperlink>
    </w:p>
    <w:p>
      <w:pPr>
        <w:pStyle w:val="TOC2"/>
        <w:tabs>
          <w:tab w:val="right" w:leader="dot" w:pos="8306"/>
        </w:tabs>
      </w:pPr>
      <w:hyperlink w:anchor="_Toc6139" w:history="1">
        <w:r>
          <w:rPr>
            <w:rFonts w:ascii="仿宋" w:eastAsia="仿宋" w:hAnsi="仿宋" w:cs="仿宋" w:hint="eastAsia"/>
            <w:lang w:eastAsia="zh-CN"/>
          </w:rPr>
          <w:t>(一)、薪酬管理制度</w:t>
        </w:r>
        <w:r>
          <w:tab/>
        </w:r>
        <w:r>
          <w:fldChar w:fldCharType="begin"/>
        </w:r>
        <w:r>
          <w:instrText xml:space="preserve"> PAGEREF _Toc6139 \h </w:instrText>
        </w:r>
        <w:r>
          <w:fldChar w:fldCharType="separate"/>
        </w:r>
        <w:r>
          <w:t>16</w:t>
        </w:r>
        <w:r>
          <w:fldChar w:fldCharType="end"/>
        </w:r>
      </w:hyperlink>
    </w:p>
    <w:p>
      <w:pPr>
        <w:pStyle w:val="TOC2"/>
        <w:tabs>
          <w:tab w:val="right" w:leader="dot" w:pos="8306"/>
        </w:tabs>
      </w:pPr>
      <w:hyperlink w:anchor="_Toc3153" w:history="1">
        <w:r>
          <w:rPr>
            <w:rFonts w:ascii="仿宋" w:eastAsia="仿宋" w:hAnsi="仿宋" w:cs="仿宋" w:hint="eastAsia"/>
            <w:lang w:eastAsia="zh-CN"/>
          </w:rPr>
          <w:t>(二)、奖金制度的制定</w:t>
        </w:r>
        <w:r>
          <w:tab/>
        </w:r>
        <w:r>
          <w:fldChar w:fldCharType="begin"/>
        </w:r>
        <w:r>
          <w:instrText xml:space="preserve"> PAGEREF _Toc3153 \h </w:instrText>
        </w:r>
        <w:r>
          <w:fldChar w:fldCharType="separate"/>
        </w:r>
        <w:r>
          <w:t>19</w:t>
        </w:r>
        <w:r>
          <w:fldChar w:fldCharType="end"/>
        </w:r>
      </w:hyperlink>
    </w:p>
    <w:p>
      <w:pPr>
        <w:pStyle w:val="TOC2"/>
        <w:tabs>
          <w:tab w:val="right" w:leader="dot" w:pos="8306"/>
        </w:tabs>
      </w:pPr>
      <w:hyperlink w:anchor="_Toc2592" w:history="1">
        <w:r>
          <w:rPr>
            <w:rFonts w:ascii="仿宋" w:eastAsia="仿宋" w:hAnsi="仿宋" w:cs="仿宋" w:hint="eastAsia"/>
            <w:lang w:eastAsia="zh-CN"/>
          </w:rPr>
          <w:t>(三)、岗位薪酬体系设计</w:t>
        </w:r>
        <w:r>
          <w:tab/>
        </w:r>
        <w:r>
          <w:fldChar w:fldCharType="begin"/>
        </w:r>
        <w:r>
          <w:instrText xml:space="preserve"> PAGEREF _Toc2592 \h </w:instrText>
        </w:r>
        <w:r>
          <w:fldChar w:fldCharType="separate"/>
        </w:r>
        <w:r>
          <w:t>22</w:t>
        </w:r>
        <w:r>
          <w:fldChar w:fldCharType="end"/>
        </w:r>
      </w:hyperlink>
    </w:p>
    <w:p>
      <w:pPr>
        <w:pStyle w:val="TOC2"/>
        <w:tabs>
          <w:tab w:val="right" w:leader="dot" w:pos="8306"/>
        </w:tabs>
      </w:pPr>
      <w:hyperlink w:anchor="_Toc30513" w:history="1">
        <w:r>
          <w:rPr>
            <w:rFonts w:ascii="仿宋" w:eastAsia="仿宋" w:hAnsi="仿宋" w:cs="仿宋" w:hint="eastAsia"/>
            <w:lang w:eastAsia="zh-CN"/>
          </w:rPr>
          <w:t>(四)、绩效薪酬体系设计</w:t>
        </w:r>
        <w:r>
          <w:tab/>
        </w:r>
        <w:r>
          <w:fldChar w:fldCharType="begin"/>
        </w:r>
        <w:r>
          <w:instrText xml:space="preserve"> PAGEREF _Toc30513 \h </w:instrText>
        </w:r>
        <w:r>
          <w:fldChar w:fldCharType="separate"/>
        </w:r>
        <w:r>
          <w:t>23</w:t>
        </w:r>
        <w:r>
          <w:fldChar w:fldCharType="end"/>
        </w:r>
      </w:hyperlink>
    </w:p>
    <w:p>
      <w:pPr>
        <w:pStyle w:val="TOC1"/>
        <w:tabs>
          <w:tab w:val="right" w:leader="dot" w:pos="8306"/>
        </w:tabs>
      </w:pPr>
      <w:hyperlink w:anchor="_Toc22453" w:history="1">
        <w:r>
          <w:rPr>
            <w:rFonts w:ascii="仿宋" w:eastAsia="仿宋" w:hAnsi="仿宋" w:cs="仿宋" w:hint="eastAsia"/>
            <w:lang w:eastAsia="zh-CN"/>
          </w:rPr>
          <w:t>五、电子线圈设备行业背景分析</w:t>
        </w:r>
        <w:r>
          <w:tab/>
        </w:r>
        <w:r>
          <w:fldChar w:fldCharType="begin"/>
        </w:r>
        <w:r>
          <w:instrText xml:space="preserve"> PAGEREF _Toc22453 \h </w:instrText>
        </w:r>
        <w:r>
          <w:fldChar w:fldCharType="separate"/>
        </w:r>
        <w:r>
          <w:t>25</w:t>
        </w:r>
        <w:r>
          <w:fldChar w:fldCharType="end"/>
        </w:r>
      </w:hyperlink>
    </w:p>
    <w:p>
      <w:pPr>
        <w:pStyle w:val="TOC2"/>
        <w:tabs>
          <w:tab w:val="right" w:leader="dot" w:pos="8306"/>
        </w:tabs>
      </w:pPr>
      <w:hyperlink w:anchor="_Toc28014" w:history="1">
        <w:r>
          <w:rPr>
            <w:rFonts w:ascii="仿宋" w:eastAsia="仿宋" w:hAnsi="仿宋" w:cs="仿宋" w:hint="eastAsia"/>
            <w:lang w:eastAsia="zh-CN"/>
          </w:rPr>
          <w:t>(一)、电子线圈设备行业背景分析</w:t>
        </w:r>
        <w:r>
          <w:tab/>
        </w:r>
        <w:r>
          <w:fldChar w:fldCharType="begin"/>
        </w:r>
        <w:r>
          <w:instrText xml:space="preserve"> PAGEREF _Toc28014 \h </w:instrText>
        </w:r>
        <w:r>
          <w:fldChar w:fldCharType="separate"/>
        </w:r>
        <w:r>
          <w:t>25</w:t>
        </w:r>
        <w:r>
          <w:fldChar w:fldCharType="end"/>
        </w:r>
      </w:hyperlink>
    </w:p>
    <w:p>
      <w:pPr>
        <w:pStyle w:val="TOC1"/>
        <w:tabs>
          <w:tab w:val="right" w:leader="dot" w:pos="8306"/>
        </w:tabs>
      </w:pPr>
      <w:hyperlink w:anchor="_Toc15140" w:history="1">
        <w:r>
          <w:rPr>
            <w:rFonts w:ascii="仿宋" w:eastAsia="仿宋" w:hAnsi="仿宋" w:cs="仿宋" w:hint="eastAsia"/>
            <w:lang w:eastAsia="zh-CN"/>
          </w:rPr>
          <w:t>六、第二十八章公司与员工法律关系</w:t>
        </w:r>
        <w:r>
          <w:tab/>
        </w:r>
        <w:r>
          <w:fldChar w:fldCharType="begin"/>
        </w:r>
        <w:r>
          <w:instrText xml:space="preserve"> PAGEREF _Toc15140 \h </w:instrText>
        </w:r>
        <w:r>
          <w:fldChar w:fldCharType="separate"/>
        </w:r>
        <w:r>
          <w:t>27</w:t>
        </w:r>
        <w:r>
          <w:fldChar w:fldCharType="end"/>
        </w:r>
      </w:hyperlink>
    </w:p>
    <w:p>
      <w:pPr>
        <w:pStyle w:val="TOC2"/>
        <w:tabs>
          <w:tab w:val="right" w:leader="dot" w:pos="8306"/>
        </w:tabs>
      </w:pPr>
      <w:hyperlink w:anchor="_Toc18257" w:history="1">
        <w:r>
          <w:rPr>
            <w:rFonts w:ascii="仿宋" w:eastAsia="仿宋" w:hAnsi="仿宋" w:cs="仿宋" w:hint="eastAsia"/>
            <w:lang w:eastAsia="zh-CN"/>
          </w:rPr>
          <w:t>(一)、劳动合同管理</w:t>
        </w:r>
        <w:r>
          <w:tab/>
        </w:r>
        <w:r>
          <w:fldChar w:fldCharType="begin"/>
        </w:r>
        <w:r>
          <w:instrText xml:space="preserve"> PAGEREF _Toc18257 \h </w:instrText>
        </w:r>
        <w:r>
          <w:fldChar w:fldCharType="separate"/>
        </w:r>
        <w:r>
          <w:t>27</w:t>
        </w:r>
        <w:r>
          <w:fldChar w:fldCharType="end"/>
        </w:r>
      </w:hyperlink>
    </w:p>
    <w:p>
      <w:pPr>
        <w:pStyle w:val="TOC2"/>
        <w:tabs>
          <w:tab w:val="right" w:leader="dot" w:pos="8306"/>
        </w:tabs>
      </w:pPr>
      <w:hyperlink w:anchor="_Toc7432" w:history="1">
        <w:r>
          <w:rPr>
            <w:rFonts w:ascii="仿宋" w:eastAsia="仿宋" w:hAnsi="仿宋" w:cs="仿宋" w:hint="eastAsia"/>
            <w:lang w:eastAsia="zh-CN"/>
          </w:rPr>
          <w:t>(二)、法定假期与劳动保障</w:t>
        </w:r>
        <w:r>
          <w:tab/>
        </w:r>
        <w:r>
          <w:fldChar w:fldCharType="begin"/>
        </w:r>
        <w:r>
          <w:instrText xml:space="preserve"> PAGEREF _Toc7432 \h </w:instrText>
        </w:r>
        <w:r>
          <w:fldChar w:fldCharType="separate"/>
        </w:r>
        <w:r>
          <w:t>28</w:t>
        </w:r>
        <w:r>
          <w:fldChar w:fldCharType="end"/>
        </w:r>
      </w:hyperlink>
    </w:p>
    <w:p>
      <w:pPr>
        <w:pStyle w:val="TOC2"/>
        <w:tabs>
          <w:tab w:val="right" w:leader="dot" w:pos="8306"/>
        </w:tabs>
      </w:pPr>
      <w:hyperlink w:anchor="_Toc24218" w:history="1">
        <w:r>
          <w:rPr>
            <w:rFonts w:ascii="仿宋" w:eastAsia="仿宋" w:hAnsi="仿宋" w:cs="仿宋" w:hint="eastAsia"/>
            <w:lang w:eastAsia="zh-CN"/>
          </w:rPr>
          <w:t>(三)、合规经营与风险防范</w:t>
        </w:r>
        <w:r>
          <w:tab/>
        </w:r>
        <w:r>
          <w:fldChar w:fldCharType="begin"/>
        </w:r>
        <w:r>
          <w:instrText xml:space="preserve"> PAGEREF _Toc24218 \h </w:instrText>
        </w:r>
        <w:r>
          <w:fldChar w:fldCharType="separate"/>
        </w:r>
        <w:r>
          <w:t>28</w:t>
        </w:r>
        <w:r>
          <w:fldChar w:fldCharType="end"/>
        </w:r>
      </w:hyperlink>
    </w:p>
    <w:p>
      <w:pPr>
        <w:pStyle w:val="TOC1"/>
        <w:tabs>
          <w:tab w:val="right" w:leader="dot" w:pos="8306"/>
        </w:tabs>
      </w:pPr>
      <w:hyperlink w:anchor="_Toc32111" w:history="1">
        <w:r>
          <w:rPr>
            <w:rFonts w:ascii="仿宋" w:eastAsia="仿宋" w:hAnsi="仿宋" w:cs="仿宋" w:hint="eastAsia"/>
            <w:lang w:eastAsia="zh-CN"/>
          </w:rPr>
          <w:t>七、员工社会责任履行及参与公益活动</w:t>
        </w:r>
        <w:r>
          <w:tab/>
        </w:r>
        <w:r>
          <w:fldChar w:fldCharType="begin"/>
        </w:r>
        <w:r>
          <w:instrText xml:space="preserve"> PAGEREF _Toc32111 \h </w:instrText>
        </w:r>
        <w:r>
          <w:fldChar w:fldCharType="separate"/>
        </w:r>
        <w:r>
          <w:t>29</w:t>
        </w:r>
        <w:r>
          <w:fldChar w:fldCharType="end"/>
        </w:r>
      </w:hyperlink>
    </w:p>
    <w:p>
      <w:pPr>
        <w:pStyle w:val="TOC2"/>
        <w:tabs>
          <w:tab w:val="right" w:leader="dot" w:pos="8306"/>
        </w:tabs>
      </w:pPr>
      <w:hyperlink w:anchor="_Toc13122" w:history="1">
        <w:r>
          <w:rPr>
            <w:rFonts w:ascii="仿宋" w:eastAsia="仿宋" w:hAnsi="仿宋" w:cs="仿宋" w:hint="eastAsia"/>
            <w:lang w:eastAsia="zh-CN"/>
          </w:rPr>
          <w:t>(一)、员工社会责任的内涵及履行方式</w:t>
        </w:r>
        <w:r>
          <w:tab/>
        </w:r>
        <w:r>
          <w:fldChar w:fldCharType="begin"/>
        </w:r>
        <w:r>
          <w:instrText xml:space="preserve"> PAGEREF _Toc13122 \h </w:instrText>
        </w:r>
        <w:r>
          <w:fldChar w:fldCharType="separate"/>
        </w:r>
        <w:r>
          <w:t>29</w:t>
        </w:r>
        <w:r>
          <w:fldChar w:fldCharType="end"/>
        </w:r>
      </w:hyperlink>
    </w:p>
    <w:p>
      <w:pPr>
        <w:pStyle w:val="TOC2"/>
        <w:tabs>
          <w:tab w:val="right" w:leader="dot" w:pos="8306"/>
        </w:tabs>
      </w:pPr>
      <w:hyperlink w:anchor="_Toc25606" w:history="1">
        <w:r>
          <w:rPr>
            <w:rFonts w:ascii="仿宋" w:eastAsia="仿宋" w:hAnsi="仿宋" w:cs="仿宋" w:hint="eastAsia"/>
            <w:lang w:eastAsia="zh-CN"/>
          </w:rPr>
          <w:t>(二)、参与公益活动的意义及实施策略</w:t>
        </w:r>
        <w:r>
          <w:tab/>
        </w:r>
        <w:r>
          <w:fldChar w:fldCharType="begin"/>
        </w:r>
        <w:r>
          <w:instrText xml:space="preserve"> PAGEREF _Toc25606 \h </w:instrText>
        </w:r>
        <w:r>
          <w:fldChar w:fldCharType="separate"/>
        </w:r>
        <w:r>
          <w:t>30</w:t>
        </w:r>
        <w:r>
          <w:fldChar w:fldCharType="end"/>
        </w:r>
      </w:hyperlink>
    </w:p>
    <w:p>
      <w:pPr>
        <w:pStyle w:val="TOC2"/>
        <w:tabs>
          <w:tab w:val="right" w:leader="dot" w:pos="8306"/>
        </w:tabs>
      </w:pPr>
      <w:hyperlink w:anchor="_Toc32623" w:history="1">
        <w:r>
          <w:rPr>
            <w:rFonts w:ascii="仿宋" w:eastAsia="仿宋" w:hAnsi="仿宋" w:cs="仿宋" w:hint="eastAsia"/>
            <w:lang w:eastAsia="zh-CN"/>
          </w:rPr>
          <w:t>(三)、社会责任履行及公益活动参与的持续推进</w:t>
        </w:r>
        <w:r>
          <w:tab/>
        </w:r>
        <w:r>
          <w:fldChar w:fldCharType="begin"/>
        </w:r>
        <w:r>
          <w:instrText xml:space="preserve"> PAGEREF _Toc32623 \h </w:instrText>
        </w:r>
        <w:r>
          <w:fldChar w:fldCharType="separate"/>
        </w:r>
        <w:r>
          <w:t>31</w:t>
        </w:r>
        <w:r>
          <w:fldChar w:fldCharType="end"/>
        </w:r>
      </w:hyperlink>
    </w:p>
    <w:p>
      <w:pPr>
        <w:pStyle w:val="TOC1"/>
        <w:tabs>
          <w:tab w:val="right" w:leader="dot" w:pos="8306"/>
        </w:tabs>
      </w:pPr>
      <w:hyperlink w:anchor="_Toc30407" w:history="1">
        <w:r>
          <w:rPr>
            <w:rFonts w:ascii="仿宋" w:eastAsia="仿宋" w:hAnsi="仿宋" w:cs="仿宋" w:hint="eastAsia"/>
            <w:lang w:eastAsia="zh-CN"/>
          </w:rPr>
          <w:t>八、第三十八章员工社交媒体管理</w:t>
        </w:r>
        <w:r>
          <w:tab/>
        </w:r>
        <w:r>
          <w:fldChar w:fldCharType="begin"/>
        </w:r>
        <w:r>
          <w:instrText xml:space="preserve"> PAGEREF _Toc30407 \h </w:instrText>
        </w:r>
        <w:r>
          <w:fldChar w:fldCharType="separate"/>
        </w:r>
        <w:r>
          <w:t>31</w:t>
        </w:r>
        <w:r>
          <w:fldChar w:fldCharType="end"/>
        </w:r>
      </w:hyperlink>
    </w:p>
    <w:p>
      <w:pPr>
        <w:pStyle w:val="TOC2"/>
        <w:tabs>
          <w:tab w:val="right" w:leader="dot" w:pos="8306"/>
        </w:tabs>
      </w:pPr>
      <w:hyperlink w:anchor="_Toc31739" w:history="1">
        <w:r>
          <w:rPr>
            <w:rFonts w:ascii="仿宋" w:eastAsia="仿宋" w:hAnsi="仿宋" w:cs="仿宋" w:hint="eastAsia"/>
            <w:lang w:eastAsia="zh-CN"/>
          </w:rPr>
          <w:t>(一)、员工社交媒体政策</w:t>
        </w:r>
        <w:r>
          <w:tab/>
        </w:r>
        <w:r>
          <w:fldChar w:fldCharType="begin"/>
        </w:r>
        <w:r>
          <w:instrText xml:space="preserve"> PAGEREF _Toc31739 \h </w:instrText>
        </w:r>
        <w:r>
          <w:fldChar w:fldCharType="separate"/>
        </w:r>
        <w:r>
          <w:t>31</w:t>
        </w:r>
        <w:r>
          <w:fldChar w:fldCharType="end"/>
        </w:r>
      </w:hyperlink>
    </w:p>
    <w:p>
      <w:pPr>
        <w:pStyle w:val="TOC2"/>
        <w:tabs>
          <w:tab w:val="right" w:leader="dot" w:pos="8306"/>
        </w:tabs>
      </w:pPr>
      <w:hyperlink w:anchor="_Toc4826" w:history="1">
        <w:r>
          <w:rPr>
            <w:rFonts w:ascii="仿宋" w:eastAsia="仿宋" w:hAnsi="仿宋" w:cs="仿宋" w:hint="eastAsia"/>
            <w:lang w:eastAsia="zh-CN"/>
          </w:rPr>
          <w:t>(二)、个人品牌与公司形象的关联</w:t>
        </w:r>
        <w:r>
          <w:tab/>
        </w:r>
        <w:r>
          <w:fldChar w:fldCharType="begin"/>
        </w:r>
        <w:r>
          <w:instrText xml:space="preserve"> PAGEREF _Toc4826 \h </w:instrText>
        </w:r>
        <w:r>
          <w:fldChar w:fldCharType="separate"/>
        </w:r>
        <w:r>
          <w:t>32</w:t>
        </w:r>
        <w:r>
          <w:fldChar w:fldCharType="end"/>
        </w:r>
      </w:hyperlink>
    </w:p>
    <w:p>
      <w:pPr>
        <w:pStyle w:val="TOC2"/>
        <w:tabs>
          <w:tab w:val="right" w:leader="dot" w:pos="8306"/>
        </w:tabs>
      </w:pPr>
      <w:hyperlink w:anchor="_Toc25146" w:history="1">
        <w:r>
          <w:rPr>
            <w:rFonts w:ascii="仿宋" w:eastAsia="仿宋" w:hAnsi="仿宋" w:cs="仿宋" w:hint="eastAsia"/>
            <w:lang w:eastAsia="zh-CN"/>
          </w:rPr>
          <w:t>(三)、社交媒体使用准则</w:t>
        </w:r>
        <w:r>
          <w:tab/>
        </w:r>
        <w:r>
          <w:fldChar w:fldCharType="begin"/>
        </w:r>
        <w:r>
          <w:instrText xml:space="preserve"> PAGEREF _Toc25146 \h </w:instrText>
        </w:r>
        <w:r>
          <w:fldChar w:fldCharType="separate"/>
        </w:r>
        <w:r>
          <w:t>33</w:t>
        </w:r>
        <w:r>
          <w:fldChar w:fldCharType="end"/>
        </w:r>
      </w:hyperlink>
    </w:p>
    <w:p>
      <w:pPr>
        <w:pStyle w:val="TOC2"/>
        <w:tabs>
          <w:tab w:val="right" w:leader="dot" w:pos="8306"/>
        </w:tabs>
      </w:pPr>
      <w:hyperlink w:anchor="_Toc25039" w:history="1">
        <w:r>
          <w:rPr>
            <w:rFonts w:ascii="仿宋" w:eastAsia="仿宋" w:hAnsi="仿宋" w:cs="仿宋" w:hint="eastAsia"/>
            <w:lang w:eastAsia="zh-CN"/>
          </w:rPr>
          <w:t>(四)、公司与员工互动</w:t>
        </w:r>
        <w:r>
          <w:tab/>
        </w:r>
        <w:r>
          <w:fldChar w:fldCharType="begin"/>
        </w:r>
        <w:r>
          <w:instrText xml:space="preserve"> PAGEREF _Toc25039 \h </w:instrText>
        </w:r>
        <w:r>
          <w:fldChar w:fldCharType="separate"/>
        </w:r>
        <w:r>
          <w:t>36</w:t>
        </w:r>
        <w:r>
          <w:fldChar w:fldCharType="end"/>
        </w:r>
      </w:hyperlink>
    </w:p>
    <w:p>
      <w:pPr>
        <w:pStyle w:val="TOC2"/>
        <w:tabs>
          <w:tab w:val="right" w:leader="dot" w:pos="8306"/>
        </w:tabs>
      </w:pPr>
      <w:hyperlink w:anchor="_Toc23779" w:history="1">
        <w:r>
          <w:rPr>
            <w:rFonts w:ascii="仿宋" w:eastAsia="仿宋" w:hAnsi="仿宋" w:cs="仿宋" w:hint="eastAsia"/>
            <w:lang w:eastAsia="zh-CN"/>
          </w:rPr>
          <w:t>(五)、公司社交媒体账号管理</w:t>
        </w:r>
        <w:r>
          <w:tab/>
        </w:r>
        <w:r>
          <w:fldChar w:fldCharType="begin"/>
        </w:r>
        <w:r>
          <w:instrText xml:space="preserve"> PAGEREF _Toc23779 \h </w:instrText>
        </w:r>
        <w:r>
          <w:fldChar w:fldCharType="separate"/>
        </w:r>
        <w:r>
          <w:t>37</w:t>
        </w:r>
        <w:r>
          <w:fldChar w:fldCharType="end"/>
        </w:r>
      </w:hyperlink>
    </w:p>
    <w:p>
      <w:pPr>
        <w:pStyle w:val="TOC2"/>
        <w:tabs>
          <w:tab w:val="right" w:leader="dot" w:pos="8306"/>
        </w:tabs>
      </w:pPr>
      <w:hyperlink w:anchor="_Toc30044" w:history="1">
        <w:r>
          <w:rPr>
            <w:rFonts w:ascii="仿宋" w:eastAsia="仿宋" w:hAnsi="仿宋" w:cs="仿宋" w:hint="eastAsia"/>
            <w:lang w:eastAsia="zh-CN"/>
          </w:rPr>
          <w:t>(六)、职业发展机会的分享与推广</w:t>
        </w:r>
        <w:r>
          <w:tab/>
        </w:r>
        <w:r>
          <w:fldChar w:fldCharType="begin"/>
        </w:r>
        <w:r>
          <w:instrText xml:space="preserve"> PAGEREF _Toc30044 \h </w:instrText>
        </w:r>
        <w:r>
          <w:fldChar w:fldCharType="separate"/>
        </w:r>
        <w:r>
          <w:t>38</w:t>
        </w:r>
        <w:r>
          <w:fldChar w:fldCharType="end"/>
        </w:r>
      </w:hyperlink>
    </w:p>
    <w:p>
      <w:pPr>
        <w:pStyle w:val="TOC1"/>
        <w:tabs>
          <w:tab w:val="right" w:leader="dot" w:pos="8306"/>
        </w:tabs>
      </w:pPr>
      <w:hyperlink w:anchor="_Toc26950" w:history="1">
        <w:r>
          <w:rPr>
            <w:rFonts w:ascii="仿宋" w:eastAsia="仿宋" w:hAnsi="仿宋" w:cs="仿宋" w:hint="eastAsia"/>
            <w:lang w:eastAsia="zh-CN"/>
          </w:rPr>
          <w:t>九、第二十六章人才留存与流失管理</w:t>
        </w:r>
        <w:r>
          <w:tab/>
        </w:r>
        <w:r>
          <w:fldChar w:fldCharType="begin"/>
        </w:r>
        <w:r>
          <w:instrText xml:space="preserve"> PAGEREF _Toc26950 \h </w:instrText>
        </w:r>
        <w:r>
          <w:fldChar w:fldCharType="separate"/>
        </w:r>
        <w:r>
          <w:t>40</w:t>
        </w:r>
        <w:r>
          <w:fldChar w:fldCharType="end"/>
        </w:r>
      </w:hyperlink>
    </w:p>
    <w:p>
      <w:pPr>
        <w:pStyle w:val="TOC2"/>
        <w:tabs>
          <w:tab w:val="right" w:leader="dot" w:pos="8306"/>
        </w:tabs>
      </w:pPr>
      <w:hyperlink w:anchor="_Toc1593" w:history="1">
        <w:r>
          <w:rPr>
            <w:rFonts w:ascii="仿宋" w:eastAsia="仿宋" w:hAnsi="仿宋" w:cs="仿宋" w:hint="eastAsia"/>
            <w:lang w:eastAsia="zh-CN"/>
          </w:rPr>
          <w:t>(一)、人才留存策略</w:t>
        </w:r>
        <w:r>
          <w:tab/>
        </w:r>
        <w:r>
          <w:fldChar w:fldCharType="begin"/>
        </w:r>
        <w:r>
          <w:instrText xml:space="preserve"> PAGEREF _Toc1593 \h </w:instrText>
        </w:r>
        <w:r>
          <w:fldChar w:fldCharType="separate"/>
        </w:r>
        <w:r>
          <w:t>40</w:t>
        </w:r>
        <w:r>
          <w:fldChar w:fldCharType="end"/>
        </w:r>
      </w:hyperlink>
    </w:p>
    <w:p>
      <w:pPr>
        <w:pStyle w:val="TOC2"/>
        <w:tabs>
          <w:tab w:val="right" w:leader="dot" w:pos="8306"/>
        </w:tabs>
      </w:pPr>
      <w:hyperlink w:anchor="_Toc29497" w:history="1">
        <w:r>
          <w:rPr>
            <w:rFonts w:ascii="仿宋" w:eastAsia="仿宋" w:hAnsi="仿宋" w:cs="仿宋" w:hint="eastAsia"/>
            <w:lang w:eastAsia="zh-CN"/>
          </w:rPr>
          <w:t>(二)、人才流失分析与改进</w:t>
        </w:r>
        <w:r>
          <w:tab/>
        </w:r>
        <w:r>
          <w:fldChar w:fldCharType="begin"/>
        </w:r>
        <w:r>
          <w:instrText xml:space="preserve"> PAGEREF _Toc29497 \h </w:instrText>
        </w:r>
        <w:r>
          <w:fldChar w:fldCharType="separate"/>
        </w:r>
        <w:r>
          <w:t>40</w:t>
        </w:r>
        <w:r>
          <w:fldChar w:fldCharType="end"/>
        </w:r>
      </w:hyperlink>
    </w:p>
    <w:p>
      <w:pPr>
        <w:pStyle w:val="TOC2"/>
        <w:tabs>
          <w:tab w:val="right" w:leader="dot" w:pos="8306"/>
        </w:tabs>
      </w:pPr>
      <w:hyperlink w:anchor="_Toc5858" w:history="1">
        <w:r>
          <w:rPr>
            <w:rFonts w:ascii="仿宋" w:eastAsia="仿宋" w:hAnsi="仿宋" w:cs="仿宋" w:hint="eastAsia"/>
            <w:lang w:eastAsia="zh-CN"/>
          </w:rPr>
          <w:t>(三)、持续改进与未来展望</w:t>
        </w:r>
        <w:r>
          <w:tab/>
        </w:r>
        <w:r>
          <w:fldChar w:fldCharType="begin"/>
        </w:r>
        <w:r>
          <w:instrText xml:space="preserve"> PAGEREF _Toc5858 \h </w:instrText>
        </w:r>
        <w:r>
          <w:fldChar w:fldCharType="separate"/>
        </w:r>
        <w:r>
          <w:t>40</w:t>
        </w:r>
        <w:r>
          <w:fldChar w:fldCharType="end"/>
        </w:r>
      </w:hyperlink>
    </w:p>
    <w:p>
      <w:pPr>
        <w:pStyle w:val="TOC1"/>
        <w:tabs>
          <w:tab w:val="right" w:leader="dot" w:pos="8306"/>
        </w:tabs>
      </w:pPr>
      <w:hyperlink w:anchor="_Toc2398" w:history="1">
        <w:r>
          <w:rPr>
            <w:rFonts w:ascii="仿宋" w:eastAsia="仿宋" w:hAnsi="仿宋" w:cs="仿宋" w:hint="eastAsia"/>
            <w:lang w:eastAsia="zh-CN"/>
          </w:rPr>
          <w:t>十、第十三章技术与创新支持</w:t>
        </w:r>
        <w:r>
          <w:tab/>
        </w:r>
        <w:r>
          <w:fldChar w:fldCharType="begin"/>
        </w:r>
        <w:r>
          <w:instrText xml:space="preserve"> PAGEREF _Toc2398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 w:history="1">
        <w:r>
          <w:rPr>
            <w:rFonts w:ascii="仿宋" w:eastAsia="仿宋" w:hAnsi="仿宋" w:cs="仿宋" w:hint="eastAsia"/>
            <w:lang w:eastAsia="zh-CN"/>
          </w:rPr>
          <w:t>(一)、技术培训与更新</w:t>
        </w:r>
        <w:r>
          <w:tab/>
        </w:r>
        <w:r>
          <w:fldChar w:fldCharType="begin"/>
        </w:r>
        <w:r>
          <w:instrText xml:space="preserve"> PAGEREF _Toc311 \h </w:instrText>
        </w:r>
        <w:r>
          <w:fldChar w:fldCharType="separate"/>
        </w:r>
        <w:r>
          <w:t>41</w:t>
        </w:r>
        <w:r>
          <w:fldChar w:fldCharType="end"/>
        </w:r>
      </w:hyperlink>
    </w:p>
    <w:p>
      <w:pPr>
        <w:pStyle w:val="TOC2"/>
        <w:tabs>
          <w:tab w:val="right" w:leader="dot" w:pos="8306"/>
        </w:tabs>
      </w:pPr>
      <w:hyperlink w:anchor="_Toc13491" w:history="1">
        <w:r>
          <w:rPr>
            <w:rFonts w:ascii="仿宋" w:eastAsia="仿宋" w:hAnsi="仿宋" w:cs="仿宋" w:hint="eastAsia"/>
            <w:lang w:eastAsia="zh-CN"/>
          </w:rPr>
          <w:t>(二)、创新文化与项目支持</w:t>
        </w:r>
        <w:r>
          <w:tab/>
        </w:r>
        <w:r>
          <w:fldChar w:fldCharType="begin"/>
        </w:r>
        <w:r>
          <w:instrText xml:space="preserve"> PAGEREF _Toc13491 \h </w:instrText>
        </w:r>
        <w:r>
          <w:fldChar w:fldCharType="separate"/>
        </w:r>
        <w:r>
          <w:t>42</w:t>
        </w:r>
        <w:r>
          <w:fldChar w:fldCharType="end"/>
        </w:r>
      </w:hyperlink>
    </w:p>
    <w:p>
      <w:pPr>
        <w:pStyle w:val="TOC1"/>
        <w:tabs>
          <w:tab w:val="right" w:leader="dot" w:pos="8306"/>
        </w:tabs>
      </w:pPr>
      <w:hyperlink w:anchor="_Toc28248" w:history="1">
        <w:r>
          <w:rPr>
            <w:rFonts w:ascii="仿宋" w:eastAsia="仿宋" w:hAnsi="仿宋" w:cs="仿宋" w:hint="eastAsia"/>
            <w:lang w:eastAsia="zh-CN"/>
          </w:rPr>
          <w:t>十一、员工关系管理与危机处理</w:t>
        </w:r>
        <w:r>
          <w:tab/>
        </w:r>
        <w:r>
          <w:fldChar w:fldCharType="begin"/>
        </w:r>
        <w:r>
          <w:instrText xml:space="preserve"> PAGEREF _Toc28248 \h </w:instrText>
        </w:r>
        <w:r>
          <w:fldChar w:fldCharType="separate"/>
        </w:r>
        <w:r>
          <w:t>43</w:t>
        </w:r>
        <w:r>
          <w:fldChar w:fldCharType="end"/>
        </w:r>
      </w:hyperlink>
    </w:p>
    <w:p>
      <w:pPr>
        <w:pStyle w:val="TOC2"/>
        <w:tabs>
          <w:tab w:val="right" w:leader="dot" w:pos="8306"/>
        </w:tabs>
      </w:pPr>
      <w:hyperlink w:anchor="_Toc5517" w:history="1">
        <w:r>
          <w:rPr>
            <w:rFonts w:ascii="仿宋" w:eastAsia="仿宋" w:hAnsi="仿宋" w:cs="仿宋" w:hint="eastAsia"/>
            <w:lang w:eastAsia="zh-CN"/>
          </w:rPr>
          <w:t>(一)、员工关系管理原则与方法</w:t>
        </w:r>
        <w:r>
          <w:tab/>
        </w:r>
        <w:r>
          <w:fldChar w:fldCharType="begin"/>
        </w:r>
        <w:r>
          <w:instrText xml:space="preserve"> PAGEREF _Toc5517 \h </w:instrText>
        </w:r>
        <w:r>
          <w:fldChar w:fldCharType="separate"/>
        </w:r>
        <w:r>
          <w:t>43</w:t>
        </w:r>
        <w:r>
          <w:fldChar w:fldCharType="end"/>
        </w:r>
      </w:hyperlink>
    </w:p>
    <w:p>
      <w:pPr>
        <w:pStyle w:val="TOC2"/>
        <w:tabs>
          <w:tab w:val="right" w:leader="dot" w:pos="8306"/>
        </w:tabs>
      </w:pPr>
      <w:hyperlink w:anchor="_Toc29234" w:history="1">
        <w:r>
          <w:rPr>
            <w:rFonts w:ascii="仿宋" w:eastAsia="仿宋" w:hAnsi="仿宋" w:cs="仿宋" w:hint="eastAsia"/>
            <w:lang w:eastAsia="zh-CN"/>
          </w:rPr>
          <w:t>(二)、危机处理机制的建立与实施</w:t>
        </w:r>
        <w:r>
          <w:tab/>
        </w:r>
        <w:r>
          <w:fldChar w:fldCharType="begin"/>
        </w:r>
        <w:r>
          <w:instrText xml:space="preserve"> PAGEREF _Toc29234 \h </w:instrText>
        </w:r>
        <w:r>
          <w:fldChar w:fldCharType="separate"/>
        </w:r>
        <w:r>
          <w:t>43</w:t>
        </w:r>
        <w:r>
          <w:fldChar w:fldCharType="end"/>
        </w:r>
      </w:hyperlink>
    </w:p>
    <w:p>
      <w:pPr>
        <w:pStyle w:val="TOC2"/>
        <w:tabs>
          <w:tab w:val="right" w:leader="dot" w:pos="8306"/>
        </w:tabs>
      </w:pPr>
      <w:hyperlink w:anchor="_Toc14693" w:history="1">
        <w:r>
          <w:rPr>
            <w:rFonts w:ascii="仿宋" w:eastAsia="仿宋" w:hAnsi="仿宋" w:cs="仿宋" w:hint="eastAsia"/>
            <w:lang w:eastAsia="zh-CN"/>
          </w:rPr>
          <w:t>(三)、劳动争议解决与法律风险防范</w:t>
        </w:r>
        <w:r>
          <w:tab/>
        </w:r>
        <w:r>
          <w:fldChar w:fldCharType="begin"/>
        </w:r>
        <w:r>
          <w:instrText xml:space="preserve"> PAGEREF _Toc14693 \h </w:instrText>
        </w:r>
        <w:r>
          <w:fldChar w:fldCharType="separate"/>
        </w:r>
        <w:r>
          <w:t>44</w:t>
        </w:r>
        <w:r>
          <w:fldChar w:fldCharType="end"/>
        </w:r>
      </w:hyperlink>
    </w:p>
    <w:p>
      <w:pPr>
        <w:pStyle w:val="TOC1"/>
        <w:tabs>
          <w:tab w:val="right" w:leader="dot" w:pos="8306"/>
        </w:tabs>
      </w:pPr>
      <w:hyperlink w:anchor="_Toc4243" w:history="1">
        <w:r>
          <w:rPr>
            <w:rFonts w:ascii="仿宋" w:eastAsia="仿宋" w:hAnsi="仿宋" w:cs="仿宋" w:hint="eastAsia"/>
            <w:lang w:eastAsia="zh-CN"/>
          </w:rPr>
          <w:t>十二、第四十八章员工环保与可持续发展</w:t>
        </w:r>
        <w:r>
          <w:tab/>
        </w:r>
        <w:r>
          <w:fldChar w:fldCharType="begin"/>
        </w:r>
        <w:r>
          <w:instrText xml:space="preserve"> PAGEREF _Toc4243 \h </w:instrText>
        </w:r>
        <w:r>
          <w:fldChar w:fldCharType="separate"/>
        </w:r>
        <w:r>
          <w:t>45</w:t>
        </w:r>
        <w:r>
          <w:fldChar w:fldCharType="end"/>
        </w:r>
      </w:hyperlink>
    </w:p>
    <w:p>
      <w:pPr>
        <w:pStyle w:val="TOC2"/>
        <w:tabs>
          <w:tab w:val="right" w:leader="dot" w:pos="8306"/>
        </w:tabs>
      </w:pPr>
      <w:hyperlink w:anchor="_Toc30760" w:history="1">
        <w:r>
          <w:rPr>
            <w:rFonts w:ascii="仿宋" w:eastAsia="仿宋" w:hAnsi="仿宋" w:cs="仿宋" w:hint="eastAsia"/>
            <w:lang w:eastAsia="zh-CN"/>
          </w:rPr>
          <w:t>(一)、环保意识与培训</w:t>
        </w:r>
        <w:r>
          <w:tab/>
        </w:r>
        <w:r>
          <w:fldChar w:fldCharType="begin"/>
        </w:r>
        <w:r>
          <w:instrText xml:space="preserve"> PAGEREF _Toc30760 \h </w:instrText>
        </w:r>
        <w:r>
          <w:fldChar w:fldCharType="separate"/>
        </w:r>
        <w:r>
          <w:t>45</w:t>
        </w:r>
        <w:r>
          <w:fldChar w:fldCharType="end"/>
        </w:r>
      </w:hyperlink>
    </w:p>
    <w:p>
      <w:pPr>
        <w:pStyle w:val="TOC2"/>
        <w:tabs>
          <w:tab w:val="right" w:leader="dot" w:pos="8306"/>
        </w:tabs>
      </w:pPr>
      <w:hyperlink w:anchor="_Toc24511" w:history="1">
        <w:r>
          <w:rPr>
            <w:rFonts w:ascii="仿宋" w:eastAsia="仿宋" w:hAnsi="仿宋" w:cs="仿宋" w:hint="eastAsia"/>
            <w:lang w:eastAsia="zh-CN"/>
          </w:rPr>
          <w:t>(二)、公司环保文化的传播</w:t>
        </w:r>
        <w:r>
          <w:tab/>
        </w:r>
        <w:r>
          <w:fldChar w:fldCharType="begin"/>
        </w:r>
        <w:r>
          <w:instrText xml:space="preserve"> PAGEREF _Toc24511 \h </w:instrText>
        </w:r>
        <w:r>
          <w:fldChar w:fldCharType="separate"/>
        </w:r>
        <w:r>
          <w:t>46</w:t>
        </w:r>
        <w:r>
          <w:fldChar w:fldCharType="end"/>
        </w:r>
      </w:hyperlink>
    </w:p>
    <w:p>
      <w:pPr>
        <w:pStyle w:val="TOC2"/>
        <w:tabs>
          <w:tab w:val="right" w:leader="dot" w:pos="8306"/>
        </w:tabs>
      </w:pPr>
      <w:hyperlink w:anchor="_Toc23781" w:history="1">
        <w:r>
          <w:rPr>
            <w:rFonts w:ascii="仿宋" w:eastAsia="仿宋" w:hAnsi="仿宋" w:cs="仿宋" w:hint="eastAsia"/>
            <w:lang w:eastAsia="zh-CN"/>
          </w:rPr>
          <w:t>(三)、员工参与的环保培训</w:t>
        </w:r>
        <w:r>
          <w:tab/>
        </w:r>
        <w:r>
          <w:fldChar w:fldCharType="begin"/>
        </w:r>
        <w:r>
          <w:instrText xml:space="preserve"> PAGEREF _Toc23781 \h </w:instrText>
        </w:r>
        <w:r>
          <w:fldChar w:fldCharType="separate"/>
        </w:r>
        <w:r>
          <w:t>47</w:t>
        </w:r>
        <w:r>
          <w:fldChar w:fldCharType="end"/>
        </w:r>
      </w:hyperlink>
    </w:p>
    <w:p>
      <w:pPr>
        <w:pStyle w:val="TOC2"/>
        <w:tabs>
          <w:tab w:val="right" w:leader="dot" w:pos="8306"/>
        </w:tabs>
      </w:pPr>
      <w:hyperlink w:anchor="_Toc23778" w:history="1">
        <w:r>
          <w:rPr>
            <w:rFonts w:ascii="仿宋" w:eastAsia="仿宋" w:hAnsi="仿宋" w:cs="仿宋" w:hint="eastAsia"/>
            <w:lang w:eastAsia="zh-CN"/>
          </w:rPr>
          <w:t>(四)、可持续发展目标与实践</w:t>
        </w:r>
        <w:r>
          <w:tab/>
        </w:r>
        <w:r>
          <w:fldChar w:fldCharType="begin"/>
        </w:r>
        <w:r>
          <w:instrText xml:space="preserve"> PAGEREF _Toc23778 \h </w:instrText>
        </w:r>
        <w:r>
          <w:fldChar w:fldCharType="separate"/>
        </w:r>
        <w:r>
          <w:t>48</w:t>
        </w:r>
        <w:r>
          <w:fldChar w:fldCharType="end"/>
        </w:r>
      </w:hyperlink>
    </w:p>
    <w:p>
      <w:pPr>
        <w:pStyle w:val="TOC2"/>
        <w:tabs>
          <w:tab w:val="right" w:leader="dot" w:pos="8306"/>
        </w:tabs>
      </w:pPr>
      <w:hyperlink w:anchor="_Toc32014" w:history="1">
        <w:r>
          <w:rPr>
            <w:rFonts w:ascii="仿宋" w:eastAsia="仿宋" w:hAnsi="仿宋" w:cs="仿宋" w:hint="eastAsia"/>
            <w:lang w:eastAsia="zh-CN"/>
          </w:rPr>
          <w:t>(五)、员工参与可持续项目</w:t>
        </w:r>
        <w:r>
          <w:tab/>
        </w:r>
        <w:r>
          <w:fldChar w:fldCharType="begin"/>
        </w:r>
        <w:r>
          <w:instrText xml:space="preserve"> PAGEREF _Toc32014 \h </w:instrText>
        </w:r>
        <w:r>
          <w:fldChar w:fldCharType="separate"/>
        </w:r>
        <w:r>
          <w:t>49</w:t>
        </w:r>
        <w:r>
          <w:fldChar w:fldCharType="end"/>
        </w:r>
      </w:hyperlink>
    </w:p>
    <w:p>
      <w:pPr>
        <w:pStyle w:val="TOC2"/>
        <w:tabs>
          <w:tab w:val="right" w:leader="dot" w:pos="8306"/>
        </w:tabs>
      </w:pPr>
      <w:hyperlink w:anchor="_Toc26831" w:history="1">
        <w:r>
          <w:rPr>
            <w:rFonts w:ascii="仿宋" w:eastAsia="仿宋" w:hAnsi="仿宋" w:cs="仿宋" w:hint="eastAsia"/>
            <w:lang w:eastAsia="zh-CN"/>
          </w:rPr>
          <w:t>(六)、公司可持续发展的战略规划</w:t>
        </w:r>
        <w:r>
          <w:tab/>
        </w:r>
        <w:r>
          <w:fldChar w:fldCharType="begin"/>
        </w:r>
        <w:r>
          <w:instrText xml:space="preserve"> PAGEREF _Toc26831 \h </w:instrText>
        </w:r>
        <w:r>
          <w:fldChar w:fldCharType="separate"/>
        </w:r>
        <w:r>
          <w:t>50</w:t>
        </w:r>
        <w:r>
          <w:fldChar w:fldCharType="end"/>
        </w:r>
      </w:hyperlink>
    </w:p>
    <w:p>
      <w:pPr>
        <w:pStyle w:val="TOC1"/>
        <w:tabs>
          <w:tab w:val="right" w:leader="dot" w:pos="8306"/>
        </w:tabs>
      </w:pPr>
      <w:hyperlink w:anchor="_Toc31405" w:history="1">
        <w:r>
          <w:rPr>
            <w:rFonts w:ascii="仿宋" w:eastAsia="仿宋" w:hAnsi="仿宋" w:cs="仿宋" w:hint="eastAsia"/>
            <w:lang w:eastAsia="zh-CN"/>
          </w:rPr>
          <w:t>十三、员工多元化与包容性管理</w:t>
        </w:r>
        <w:r>
          <w:tab/>
        </w:r>
        <w:r>
          <w:fldChar w:fldCharType="begin"/>
        </w:r>
        <w:r>
          <w:instrText xml:space="preserve"> PAGEREF _Toc31405 \h </w:instrText>
        </w:r>
        <w:r>
          <w:fldChar w:fldCharType="separate"/>
        </w:r>
        <w:r>
          <w:t>51</w:t>
        </w:r>
        <w:r>
          <w:fldChar w:fldCharType="end"/>
        </w:r>
      </w:hyperlink>
    </w:p>
    <w:p>
      <w:pPr>
        <w:pStyle w:val="TOC2"/>
        <w:tabs>
          <w:tab w:val="right" w:leader="dot" w:pos="8306"/>
        </w:tabs>
      </w:pPr>
      <w:hyperlink w:anchor="_Toc22502" w:history="1">
        <w:r>
          <w:rPr>
            <w:rFonts w:ascii="仿宋" w:eastAsia="仿宋" w:hAnsi="仿宋" w:cs="仿宋" w:hint="eastAsia"/>
            <w:lang w:eastAsia="zh-CN"/>
          </w:rPr>
          <w:t>(一)、员工多元化的价值与挑战</w:t>
        </w:r>
        <w:r>
          <w:tab/>
        </w:r>
        <w:r>
          <w:fldChar w:fldCharType="begin"/>
        </w:r>
        <w:r>
          <w:instrText xml:space="preserve"> PAGEREF _Toc22502 \h </w:instrText>
        </w:r>
        <w:r>
          <w:fldChar w:fldCharType="separate"/>
        </w:r>
        <w:r>
          <w:t>51</w:t>
        </w:r>
        <w:r>
          <w:fldChar w:fldCharType="end"/>
        </w:r>
      </w:hyperlink>
    </w:p>
    <w:p>
      <w:pPr>
        <w:pStyle w:val="TOC2"/>
        <w:tabs>
          <w:tab w:val="right" w:leader="dot" w:pos="8306"/>
        </w:tabs>
      </w:pPr>
      <w:hyperlink w:anchor="_Toc4399" w:history="1">
        <w:r>
          <w:rPr>
            <w:rFonts w:ascii="仿宋" w:eastAsia="仿宋" w:hAnsi="仿宋" w:cs="仿宋" w:hint="eastAsia"/>
            <w:lang w:eastAsia="zh-CN"/>
          </w:rPr>
          <w:t>(二)、员工包容性政策与实践</w:t>
        </w:r>
        <w:r>
          <w:tab/>
        </w:r>
        <w:r>
          <w:fldChar w:fldCharType="begin"/>
        </w:r>
        <w:r>
          <w:instrText xml:space="preserve"> PAGEREF _Toc4399 \h </w:instrText>
        </w:r>
        <w:r>
          <w:fldChar w:fldCharType="separate"/>
        </w:r>
        <w:r>
          <w:t>51</w:t>
        </w:r>
        <w:r>
          <w:fldChar w:fldCharType="end"/>
        </w:r>
      </w:hyperlink>
    </w:p>
    <w:p>
      <w:pPr>
        <w:pStyle w:val="TOC2"/>
        <w:tabs>
          <w:tab w:val="right" w:leader="dot" w:pos="8306"/>
        </w:tabs>
      </w:pPr>
      <w:hyperlink w:anchor="_Toc5669" w:history="1">
        <w:r>
          <w:rPr>
            <w:rFonts w:ascii="仿宋" w:eastAsia="仿宋" w:hAnsi="仿宋" w:cs="仿宋" w:hint="eastAsia"/>
            <w:lang w:eastAsia="zh-CN"/>
          </w:rPr>
          <w:t>(三)、多元与包容性文化的培育与维护</w:t>
        </w:r>
        <w:r>
          <w:tab/>
        </w:r>
        <w:r>
          <w:fldChar w:fldCharType="begin"/>
        </w:r>
        <w:r>
          <w:instrText xml:space="preserve"> PAGEREF _Toc5669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子线圈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704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4886"/>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了解当前和未来的职业市场趋势，以及所处电子线圈设备行业的发展方向，有助于调整个人的职业规划，确保与市场需求保持一致。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993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子线圈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5236"/>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082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建立一个职业发展资源中心，集中提供各类有关职业发展的信息和工具，有助于员工更便捷地获取所需的资源。这可以包括在线平台、内部文档、电子线圈设备行业报告等。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2413"/>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659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子线圈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投资于员工的技能培训，确保他们具备未来工作所需的新技能。与电子线圈设备行业专业机构建立合作关系，提供最新的电子线圈设备行业培训。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8324"/>
      <w:r>
        <w:rPr>
          <w:rFonts w:ascii="仿宋" w:eastAsia="仿宋" w:hAnsi="仿宋" w:cs="仿宋" w:hint="eastAsia"/>
          <w:sz w:val="28"/>
          <w:lang w:eastAsia="zh-CN"/>
        </w:rPr>
        <w:t>二、宏观环境分析</w:t>
      </w:r>
      <w:bookmarkEnd w:id="9"/>
    </w:p>
    <w:p>
      <w:pPr>
        <w:pStyle w:val="Heading2"/>
        <w:rPr>
          <w:rFonts w:ascii="仿宋" w:eastAsia="仿宋" w:hAnsi="仿宋" w:cs="仿宋" w:hint="eastAsia"/>
          <w:lang w:eastAsia="zh-CN"/>
        </w:rPr>
      </w:pPr>
      <w:bookmarkStart w:id="10" w:name="_Toc11664"/>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电子线圈设备行业中具有重要意义。随着社会结构的变化，消费者对产品和服务的需求也发生了变化。当前，社会对可持续性和社会责任的关注不断增加，这对 电子线圈设备行业提出了更高的要求。企业需要适应社会价值观的演变，关注社会趋势，以更好地满足市场需求。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经济因素对 电子线圈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电子线圈设备行业的发展至关重要。政府政策的变化、国际关系的调整都可能对企业产生深刻的影响。特别是在 电子线圈设备行业可能涉及到的领域，如法规、知识产权保护等，企业需要密切关注政治动态，及时调整战略。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电子线圈设备行业的驱动力之一。新技术的引入可能改变电子线圈设备行业格局，提高生产效率，创造新的商业机会。企业需要保持对技术趋势的敏感性，不断更新技术和提升创新能力，以保持竞争力。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电子线圈设备行业的运营产生直接的约束和引导。合规性、知识产权的保护、劳动法规等都是企业必须遵循的法律框架。企业需要建立完善的法律团队，确保在法规范围内经营，降低法律风险。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在全球关注环保的趋势下， 电子线圈设备行业需要更加重视环境因素。降低碳足迹、可持续生产、环保政策的遵守等都成为企业经营的重要考量。企业需要通过绿色技术和环保举措，积极履行社会责任。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10533"/>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31370"/>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12895"/>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23934"/>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8248"/>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6139"/>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子线圈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153"/>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奖励员工参与和完成相关技能培训，提高员工的专业素养。设立明确的培训计划和奖金发放标准，鼓励员工持续学习和提升自身技能，以适应市场和电子线圈设备行业的变化。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92"/>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30513"/>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https://d.book118.com/916030024110010041</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42222"/>
    <w:rsid w:val="329422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91603002411001004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2023-12-18T04:09:00Z</dcterms:created>
  <dcterms:modified xsi:type="dcterms:W3CDTF">2023-12-18T04:09:06Z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104290C469B242078826623CD53ABC75_11</vt:lpwstr>
  </property>
  <property fmtid="{D5CDD505-2E9C-101B-9397-08002B2CF9AE}" pid="3" name="KSOProductBuildVer">
    <vt:lpwstr>2052-12.1.0.16120</vt:lpwstr>
  </property>
</Properties>
</file>