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计算机及外部设备维修服务项目规划设计蓝图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78" w:history="1">
        <w:r>
          <w:rPr>
            <w:rFonts w:ascii="仿宋" w:eastAsia="仿宋" w:hAnsi="仿宋" w:cs="仿宋" w:hint="eastAsia"/>
            <w:lang w:eastAsia="zh-CN"/>
          </w:rPr>
          <w:t>概论</w:t>
        </w:r>
        <w:r>
          <w:tab/>
        </w:r>
        <w:r>
          <w:fldChar w:fldCharType="begin"/>
        </w:r>
        <w:r>
          <w:instrText xml:space="preserve"> PAGEREF _Toc29478 \h </w:instrText>
        </w:r>
        <w:r>
          <w:fldChar w:fldCharType="separate"/>
        </w:r>
        <w:r>
          <w:t>3</w:t>
        </w:r>
        <w:r>
          <w:fldChar w:fldCharType="end"/>
        </w:r>
      </w:hyperlink>
    </w:p>
    <w:p>
      <w:pPr>
        <w:pStyle w:val="TOC1"/>
        <w:tabs>
          <w:tab w:val="right" w:leader="dot" w:pos="8306"/>
        </w:tabs>
      </w:pPr>
      <w:hyperlink w:anchor="_Toc6844" w:history="1">
        <w:r>
          <w:rPr>
            <w:rFonts w:ascii="仿宋" w:eastAsia="仿宋" w:hAnsi="仿宋" w:cs="仿宋" w:hint="eastAsia"/>
            <w:lang w:eastAsia="zh-CN"/>
          </w:rPr>
          <w:t>一、工艺说明</w:t>
        </w:r>
        <w:r>
          <w:tab/>
        </w:r>
        <w:r>
          <w:fldChar w:fldCharType="begin"/>
        </w:r>
        <w:r>
          <w:instrText xml:space="preserve"> PAGEREF _Toc6844 \h </w:instrText>
        </w:r>
        <w:r>
          <w:fldChar w:fldCharType="separate"/>
        </w:r>
        <w:r>
          <w:t>3</w:t>
        </w:r>
        <w:r>
          <w:fldChar w:fldCharType="end"/>
        </w:r>
      </w:hyperlink>
    </w:p>
    <w:p>
      <w:pPr>
        <w:pStyle w:val="TOC2"/>
        <w:tabs>
          <w:tab w:val="right" w:leader="dot" w:pos="8306"/>
        </w:tabs>
      </w:pPr>
      <w:hyperlink w:anchor="_Toc4699" w:history="1">
        <w:r>
          <w:rPr>
            <w:rFonts w:ascii="仿宋" w:eastAsia="仿宋" w:hAnsi="仿宋" w:cs="仿宋" w:hint="eastAsia"/>
            <w:lang w:eastAsia="zh-CN"/>
          </w:rPr>
          <w:t>(一)、技术管理特点</w:t>
        </w:r>
        <w:r>
          <w:tab/>
        </w:r>
        <w:r>
          <w:fldChar w:fldCharType="begin"/>
        </w:r>
        <w:r>
          <w:instrText xml:space="preserve"> PAGEREF _Toc4699 \h </w:instrText>
        </w:r>
        <w:r>
          <w:fldChar w:fldCharType="separate"/>
        </w:r>
        <w:r>
          <w:t>3</w:t>
        </w:r>
        <w:r>
          <w:fldChar w:fldCharType="end"/>
        </w:r>
      </w:hyperlink>
    </w:p>
    <w:p>
      <w:pPr>
        <w:pStyle w:val="TOC2"/>
        <w:tabs>
          <w:tab w:val="right" w:leader="dot" w:pos="8306"/>
        </w:tabs>
      </w:pPr>
      <w:hyperlink w:anchor="_Toc2633" w:history="1">
        <w:r>
          <w:rPr>
            <w:rFonts w:ascii="仿宋" w:eastAsia="仿宋" w:hAnsi="仿宋" w:cs="仿宋" w:hint="eastAsia"/>
            <w:lang w:eastAsia="zh-CN"/>
          </w:rPr>
          <w:t>(二)、计算机及外部设备维修服务项目工艺技术设计方案</w:t>
        </w:r>
        <w:r>
          <w:tab/>
        </w:r>
        <w:r>
          <w:fldChar w:fldCharType="begin"/>
        </w:r>
        <w:r>
          <w:instrText xml:space="preserve"> PAGEREF _Toc2633 \h </w:instrText>
        </w:r>
        <w:r>
          <w:fldChar w:fldCharType="separate"/>
        </w:r>
        <w:r>
          <w:t>4</w:t>
        </w:r>
        <w:r>
          <w:fldChar w:fldCharType="end"/>
        </w:r>
      </w:hyperlink>
    </w:p>
    <w:p>
      <w:pPr>
        <w:pStyle w:val="TOC2"/>
        <w:tabs>
          <w:tab w:val="right" w:leader="dot" w:pos="8306"/>
        </w:tabs>
      </w:pPr>
      <w:hyperlink w:anchor="_Toc18509" w:history="1">
        <w:r>
          <w:rPr>
            <w:rFonts w:ascii="仿宋" w:eastAsia="仿宋" w:hAnsi="仿宋" w:cs="仿宋" w:hint="eastAsia"/>
            <w:lang w:eastAsia="zh-CN"/>
          </w:rPr>
          <w:t>(三)、设备选型方案</w:t>
        </w:r>
        <w:r>
          <w:tab/>
        </w:r>
        <w:r>
          <w:fldChar w:fldCharType="begin"/>
        </w:r>
        <w:r>
          <w:instrText xml:space="preserve"> PAGEREF _Toc18509 \h </w:instrText>
        </w:r>
        <w:r>
          <w:fldChar w:fldCharType="separate"/>
        </w:r>
        <w:r>
          <w:t>6</w:t>
        </w:r>
        <w:r>
          <w:fldChar w:fldCharType="end"/>
        </w:r>
      </w:hyperlink>
    </w:p>
    <w:p>
      <w:pPr>
        <w:pStyle w:val="TOC1"/>
        <w:tabs>
          <w:tab w:val="right" w:leader="dot" w:pos="8306"/>
        </w:tabs>
      </w:pPr>
      <w:hyperlink w:anchor="_Toc5699" w:history="1">
        <w:r>
          <w:rPr>
            <w:rFonts w:ascii="仿宋" w:eastAsia="仿宋" w:hAnsi="仿宋" w:cs="仿宋" w:hint="eastAsia"/>
            <w:lang w:eastAsia="zh-CN"/>
          </w:rPr>
          <w:t>二、市场分析、调研</w:t>
        </w:r>
        <w:r>
          <w:tab/>
        </w:r>
        <w:r>
          <w:fldChar w:fldCharType="begin"/>
        </w:r>
        <w:r>
          <w:instrText xml:space="preserve"> PAGEREF _Toc5699 \h </w:instrText>
        </w:r>
        <w:r>
          <w:fldChar w:fldCharType="separate"/>
        </w:r>
        <w:r>
          <w:t>7</w:t>
        </w:r>
        <w:r>
          <w:fldChar w:fldCharType="end"/>
        </w:r>
      </w:hyperlink>
    </w:p>
    <w:p>
      <w:pPr>
        <w:pStyle w:val="TOC2"/>
        <w:tabs>
          <w:tab w:val="right" w:leader="dot" w:pos="8306"/>
        </w:tabs>
      </w:pPr>
      <w:hyperlink w:anchor="_Toc26638" w:history="1">
        <w:r>
          <w:rPr>
            <w:rFonts w:ascii="仿宋" w:eastAsia="仿宋" w:hAnsi="仿宋" w:cs="仿宋" w:hint="eastAsia"/>
            <w:lang w:eastAsia="zh-CN"/>
          </w:rPr>
          <w:t>(一)、计算机及外部设备维修服务行业分析</w:t>
        </w:r>
        <w:r>
          <w:tab/>
        </w:r>
        <w:r>
          <w:fldChar w:fldCharType="begin"/>
        </w:r>
        <w:r>
          <w:instrText xml:space="preserve"> PAGEREF _Toc26638 \h </w:instrText>
        </w:r>
        <w:r>
          <w:fldChar w:fldCharType="separate"/>
        </w:r>
        <w:r>
          <w:t>7</w:t>
        </w:r>
        <w:r>
          <w:fldChar w:fldCharType="end"/>
        </w:r>
      </w:hyperlink>
    </w:p>
    <w:p>
      <w:pPr>
        <w:pStyle w:val="TOC2"/>
        <w:tabs>
          <w:tab w:val="right" w:leader="dot" w:pos="8306"/>
        </w:tabs>
      </w:pPr>
      <w:hyperlink w:anchor="_Toc1174" w:history="1">
        <w:r>
          <w:rPr>
            <w:rFonts w:ascii="仿宋" w:eastAsia="仿宋" w:hAnsi="仿宋" w:cs="仿宋" w:hint="eastAsia"/>
            <w:lang w:eastAsia="zh-CN"/>
          </w:rPr>
          <w:t>(二)、计算机及外部设备维修服务市场分析预测</w:t>
        </w:r>
        <w:r>
          <w:tab/>
        </w:r>
        <w:r>
          <w:fldChar w:fldCharType="begin"/>
        </w:r>
        <w:r>
          <w:instrText xml:space="preserve"> PAGEREF _Toc1174 \h </w:instrText>
        </w:r>
        <w:r>
          <w:fldChar w:fldCharType="separate"/>
        </w:r>
        <w:r>
          <w:t>8</w:t>
        </w:r>
        <w:r>
          <w:fldChar w:fldCharType="end"/>
        </w:r>
      </w:hyperlink>
    </w:p>
    <w:p>
      <w:pPr>
        <w:pStyle w:val="TOC1"/>
        <w:tabs>
          <w:tab w:val="right" w:leader="dot" w:pos="8306"/>
        </w:tabs>
      </w:pPr>
      <w:hyperlink w:anchor="_Toc27247" w:history="1">
        <w:r>
          <w:rPr>
            <w:rFonts w:ascii="仿宋" w:eastAsia="仿宋" w:hAnsi="仿宋" w:cs="仿宋" w:hint="eastAsia"/>
            <w:lang w:eastAsia="zh-CN"/>
          </w:rPr>
          <w:t>三、产品规划分析</w:t>
        </w:r>
        <w:r>
          <w:tab/>
        </w:r>
        <w:r>
          <w:fldChar w:fldCharType="begin"/>
        </w:r>
        <w:r>
          <w:instrText xml:space="preserve"> PAGEREF _Toc27247 \h </w:instrText>
        </w:r>
        <w:r>
          <w:fldChar w:fldCharType="separate"/>
        </w:r>
        <w:r>
          <w:t>9</w:t>
        </w:r>
        <w:r>
          <w:fldChar w:fldCharType="end"/>
        </w:r>
      </w:hyperlink>
    </w:p>
    <w:p>
      <w:pPr>
        <w:pStyle w:val="TOC2"/>
        <w:tabs>
          <w:tab w:val="right" w:leader="dot" w:pos="8306"/>
        </w:tabs>
      </w:pPr>
      <w:hyperlink w:anchor="_Toc29445" w:history="1">
        <w:r>
          <w:rPr>
            <w:rFonts w:ascii="仿宋" w:eastAsia="仿宋" w:hAnsi="仿宋" w:cs="仿宋" w:hint="eastAsia"/>
            <w:lang w:eastAsia="zh-CN"/>
          </w:rPr>
          <w:t>(一)、产品规划</w:t>
        </w:r>
        <w:r>
          <w:tab/>
        </w:r>
        <w:r>
          <w:fldChar w:fldCharType="begin"/>
        </w:r>
        <w:r>
          <w:instrText xml:space="preserve"> PAGEREF _Toc29445 \h </w:instrText>
        </w:r>
        <w:r>
          <w:fldChar w:fldCharType="separate"/>
        </w:r>
        <w:r>
          <w:t>9</w:t>
        </w:r>
        <w:r>
          <w:fldChar w:fldCharType="end"/>
        </w:r>
      </w:hyperlink>
    </w:p>
    <w:p>
      <w:pPr>
        <w:pStyle w:val="TOC2"/>
        <w:tabs>
          <w:tab w:val="right" w:leader="dot" w:pos="8306"/>
        </w:tabs>
      </w:pPr>
      <w:hyperlink w:anchor="_Toc9622" w:history="1">
        <w:r>
          <w:rPr>
            <w:rFonts w:ascii="仿宋" w:eastAsia="仿宋" w:hAnsi="仿宋" w:cs="仿宋" w:hint="eastAsia"/>
            <w:lang w:eastAsia="zh-CN"/>
          </w:rPr>
          <w:t>(二)、建设规模</w:t>
        </w:r>
        <w:r>
          <w:tab/>
        </w:r>
        <w:r>
          <w:fldChar w:fldCharType="begin"/>
        </w:r>
        <w:r>
          <w:instrText xml:space="preserve"> PAGEREF _Toc9622 \h </w:instrText>
        </w:r>
        <w:r>
          <w:fldChar w:fldCharType="separate"/>
        </w:r>
        <w:r>
          <w:t>10</w:t>
        </w:r>
        <w:r>
          <w:fldChar w:fldCharType="end"/>
        </w:r>
      </w:hyperlink>
    </w:p>
    <w:p>
      <w:pPr>
        <w:pStyle w:val="TOC1"/>
        <w:tabs>
          <w:tab w:val="right" w:leader="dot" w:pos="8306"/>
        </w:tabs>
      </w:pPr>
      <w:hyperlink w:anchor="_Toc30938" w:history="1">
        <w:r>
          <w:rPr>
            <w:rFonts w:ascii="仿宋" w:eastAsia="仿宋" w:hAnsi="仿宋" w:cs="仿宋" w:hint="eastAsia"/>
            <w:lang w:eastAsia="zh-CN"/>
          </w:rPr>
          <w:t>四、计算机及外部设备维修服务项目选址可行性分析</w:t>
        </w:r>
        <w:r>
          <w:tab/>
        </w:r>
        <w:r>
          <w:fldChar w:fldCharType="begin"/>
        </w:r>
        <w:r>
          <w:instrText xml:space="preserve"> PAGEREF _Toc30938 \h </w:instrText>
        </w:r>
        <w:r>
          <w:fldChar w:fldCharType="separate"/>
        </w:r>
        <w:r>
          <w:t>11</w:t>
        </w:r>
        <w:r>
          <w:fldChar w:fldCharType="end"/>
        </w:r>
      </w:hyperlink>
    </w:p>
    <w:p>
      <w:pPr>
        <w:pStyle w:val="TOC2"/>
        <w:tabs>
          <w:tab w:val="right" w:leader="dot" w:pos="8306"/>
        </w:tabs>
      </w:pPr>
      <w:hyperlink w:anchor="_Toc3675" w:history="1">
        <w:r>
          <w:rPr>
            <w:rFonts w:ascii="仿宋" w:eastAsia="仿宋" w:hAnsi="仿宋" w:cs="仿宋" w:hint="eastAsia"/>
            <w:lang w:eastAsia="zh-CN"/>
          </w:rPr>
          <w:t>(一)、计算机及外部设备维修服务项目选址</w:t>
        </w:r>
        <w:r>
          <w:tab/>
        </w:r>
        <w:r>
          <w:fldChar w:fldCharType="begin"/>
        </w:r>
        <w:r>
          <w:instrText xml:space="preserve"> PAGEREF _Toc3675 \h </w:instrText>
        </w:r>
        <w:r>
          <w:fldChar w:fldCharType="separate"/>
        </w:r>
        <w:r>
          <w:t>11</w:t>
        </w:r>
        <w:r>
          <w:fldChar w:fldCharType="end"/>
        </w:r>
      </w:hyperlink>
    </w:p>
    <w:p>
      <w:pPr>
        <w:pStyle w:val="TOC2"/>
        <w:tabs>
          <w:tab w:val="right" w:leader="dot" w:pos="8306"/>
        </w:tabs>
      </w:pPr>
      <w:hyperlink w:anchor="_Toc28511" w:history="1">
        <w:r>
          <w:rPr>
            <w:rFonts w:ascii="仿宋" w:eastAsia="仿宋" w:hAnsi="仿宋" w:cs="仿宋" w:hint="eastAsia"/>
            <w:lang w:eastAsia="zh-CN"/>
          </w:rPr>
          <w:t>(二)、用地控制指标</w:t>
        </w:r>
        <w:r>
          <w:tab/>
        </w:r>
        <w:r>
          <w:fldChar w:fldCharType="begin"/>
        </w:r>
        <w:r>
          <w:instrText xml:space="preserve"> PAGEREF _Toc28511 \h </w:instrText>
        </w:r>
        <w:r>
          <w:fldChar w:fldCharType="separate"/>
        </w:r>
        <w:r>
          <w:t>11</w:t>
        </w:r>
        <w:r>
          <w:fldChar w:fldCharType="end"/>
        </w:r>
      </w:hyperlink>
    </w:p>
    <w:p>
      <w:pPr>
        <w:pStyle w:val="TOC2"/>
        <w:tabs>
          <w:tab w:val="right" w:leader="dot" w:pos="8306"/>
        </w:tabs>
      </w:pPr>
      <w:hyperlink w:anchor="_Toc14697" w:history="1">
        <w:r>
          <w:rPr>
            <w:rFonts w:ascii="仿宋" w:eastAsia="仿宋" w:hAnsi="仿宋" w:cs="仿宋" w:hint="eastAsia"/>
            <w:lang w:eastAsia="zh-CN"/>
          </w:rPr>
          <w:t>(三)、节约用地措施</w:t>
        </w:r>
        <w:r>
          <w:tab/>
        </w:r>
        <w:r>
          <w:fldChar w:fldCharType="begin"/>
        </w:r>
        <w:r>
          <w:instrText xml:space="preserve"> PAGEREF _Toc14697 \h </w:instrText>
        </w:r>
        <w:r>
          <w:fldChar w:fldCharType="separate"/>
        </w:r>
        <w:r>
          <w:t>13</w:t>
        </w:r>
        <w:r>
          <w:fldChar w:fldCharType="end"/>
        </w:r>
      </w:hyperlink>
    </w:p>
    <w:p>
      <w:pPr>
        <w:pStyle w:val="TOC2"/>
        <w:tabs>
          <w:tab w:val="right" w:leader="dot" w:pos="8306"/>
        </w:tabs>
      </w:pPr>
      <w:hyperlink w:anchor="_Toc24313" w:history="1">
        <w:r>
          <w:rPr>
            <w:rFonts w:ascii="仿宋" w:eastAsia="仿宋" w:hAnsi="仿宋" w:cs="仿宋" w:hint="eastAsia"/>
            <w:lang w:eastAsia="zh-CN"/>
          </w:rPr>
          <w:t>(四)、总图布置方案</w:t>
        </w:r>
        <w:r>
          <w:tab/>
        </w:r>
        <w:r>
          <w:fldChar w:fldCharType="begin"/>
        </w:r>
        <w:r>
          <w:instrText xml:space="preserve"> PAGEREF _Toc24313 \h </w:instrText>
        </w:r>
        <w:r>
          <w:fldChar w:fldCharType="separate"/>
        </w:r>
        <w:r>
          <w:t>14</w:t>
        </w:r>
        <w:r>
          <w:fldChar w:fldCharType="end"/>
        </w:r>
      </w:hyperlink>
    </w:p>
    <w:p>
      <w:pPr>
        <w:pStyle w:val="TOC2"/>
        <w:tabs>
          <w:tab w:val="right" w:leader="dot" w:pos="8306"/>
        </w:tabs>
      </w:pPr>
      <w:hyperlink w:anchor="_Toc17008" w:history="1">
        <w:r>
          <w:rPr>
            <w:rFonts w:ascii="仿宋" w:eastAsia="仿宋" w:hAnsi="仿宋" w:cs="仿宋" w:hint="eastAsia"/>
            <w:lang w:eastAsia="zh-CN"/>
          </w:rPr>
          <w:t>(五)、选址综合评价</w:t>
        </w:r>
        <w:r>
          <w:tab/>
        </w:r>
        <w:r>
          <w:fldChar w:fldCharType="begin"/>
        </w:r>
        <w:r>
          <w:instrText xml:space="preserve"> PAGEREF _Toc17008 \h </w:instrText>
        </w:r>
        <w:r>
          <w:fldChar w:fldCharType="separate"/>
        </w:r>
        <w:r>
          <w:t>15</w:t>
        </w:r>
        <w:r>
          <w:fldChar w:fldCharType="end"/>
        </w:r>
      </w:hyperlink>
    </w:p>
    <w:p>
      <w:pPr>
        <w:pStyle w:val="TOC1"/>
        <w:tabs>
          <w:tab w:val="right" w:leader="dot" w:pos="8306"/>
        </w:tabs>
      </w:pPr>
      <w:hyperlink w:anchor="_Toc15882" w:history="1">
        <w:r>
          <w:rPr>
            <w:rFonts w:ascii="仿宋" w:eastAsia="仿宋" w:hAnsi="仿宋" w:cs="仿宋" w:hint="eastAsia"/>
            <w:lang w:eastAsia="zh-CN"/>
          </w:rPr>
          <w:t>五、计算机及外部设备维修服务项目文档管理</w:t>
        </w:r>
        <w:r>
          <w:tab/>
        </w:r>
        <w:r>
          <w:fldChar w:fldCharType="begin"/>
        </w:r>
        <w:r>
          <w:instrText xml:space="preserve"> PAGEREF _Toc15882 \h </w:instrText>
        </w:r>
        <w:r>
          <w:fldChar w:fldCharType="separate"/>
        </w:r>
        <w:r>
          <w:t>17</w:t>
        </w:r>
        <w:r>
          <w:fldChar w:fldCharType="end"/>
        </w:r>
      </w:hyperlink>
    </w:p>
    <w:p>
      <w:pPr>
        <w:pStyle w:val="TOC2"/>
        <w:tabs>
          <w:tab w:val="right" w:leader="dot" w:pos="8306"/>
        </w:tabs>
      </w:pPr>
      <w:hyperlink w:anchor="_Toc12784" w:history="1">
        <w:r>
          <w:rPr>
            <w:rFonts w:ascii="仿宋" w:eastAsia="仿宋" w:hAnsi="仿宋" w:cs="仿宋" w:hint="eastAsia"/>
            <w:lang w:eastAsia="zh-CN"/>
          </w:rPr>
          <w:t>(一)、文档编制与审查</w:t>
        </w:r>
        <w:r>
          <w:tab/>
        </w:r>
        <w:r>
          <w:fldChar w:fldCharType="begin"/>
        </w:r>
        <w:r>
          <w:instrText xml:space="preserve"> PAGEREF _Toc12784 \h </w:instrText>
        </w:r>
        <w:r>
          <w:fldChar w:fldCharType="separate"/>
        </w:r>
        <w:r>
          <w:t>17</w:t>
        </w:r>
        <w:r>
          <w:fldChar w:fldCharType="end"/>
        </w:r>
      </w:hyperlink>
    </w:p>
    <w:p>
      <w:pPr>
        <w:pStyle w:val="TOC2"/>
        <w:tabs>
          <w:tab w:val="right" w:leader="dot" w:pos="8306"/>
        </w:tabs>
      </w:pPr>
      <w:hyperlink w:anchor="_Toc22544" w:history="1">
        <w:r>
          <w:rPr>
            <w:rFonts w:ascii="仿宋" w:eastAsia="仿宋" w:hAnsi="仿宋" w:cs="仿宋" w:hint="eastAsia"/>
            <w:lang w:eastAsia="zh-CN"/>
          </w:rPr>
          <w:t>(二)、文档发布与分发</w:t>
        </w:r>
        <w:r>
          <w:tab/>
        </w:r>
        <w:r>
          <w:fldChar w:fldCharType="begin"/>
        </w:r>
        <w:r>
          <w:instrText xml:space="preserve"> PAGEREF _Toc22544 \h </w:instrText>
        </w:r>
        <w:r>
          <w:fldChar w:fldCharType="separate"/>
        </w:r>
        <w:r>
          <w:t>18</w:t>
        </w:r>
        <w:r>
          <w:fldChar w:fldCharType="end"/>
        </w:r>
      </w:hyperlink>
    </w:p>
    <w:p>
      <w:pPr>
        <w:pStyle w:val="TOC2"/>
        <w:tabs>
          <w:tab w:val="right" w:leader="dot" w:pos="8306"/>
        </w:tabs>
      </w:pPr>
      <w:hyperlink w:anchor="_Toc32362" w:history="1">
        <w:r>
          <w:rPr>
            <w:rFonts w:ascii="仿宋" w:eastAsia="仿宋" w:hAnsi="仿宋" w:cs="仿宋" w:hint="eastAsia"/>
            <w:lang w:eastAsia="zh-CN"/>
          </w:rPr>
          <w:t>(三)、文档存档与归档</w:t>
        </w:r>
        <w:r>
          <w:tab/>
        </w:r>
        <w:r>
          <w:fldChar w:fldCharType="begin"/>
        </w:r>
        <w:r>
          <w:instrText xml:space="preserve"> PAGEREF _Toc32362 \h </w:instrText>
        </w:r>
        <w:r>
          <w:fldChar w:fldCharType="separate"/>
        </w:r>
        <w:r>
          <w:t>19</w:t>
        </w:r>
        <w:r>
          <w:fldChar w:fldCharType="end"/>
        </w:r>
      </w:hyperlink>
    </w:p>
    <w:p>
      <w:pPr>
        <w:pStyle w:val="TOC1"/>
        <w:tabs>
          <w:tab w:val="right" w:leader="dot" w:pos="8306"/>
        </w:tabs>
      </w:pPr>
      <w:hyperlink w:anchor="_Toc9885" w:history="1">
        <w:r>
          <w:rPr>
            <w:rFonts w:ascii="仿宋" w:eastAsia="仿宋" w:hAnsi="仿宋" w:cs="仿宋" w:hint="eastAsia"/>
            <w:lang w:eastAsia="zh-CN"/>
          </w:rPr>
          <w:t>六、计算机及外部设备维修服务项目土建工程</w:t>
        </w:r>
        <w:r>
          <w:tab/>
        </w:r>
        <w:r>
          <w:fldChar w:fldCharType="begin"/>
        </w:r>
        <w:r>
          <w:instrText xml:space="preserve"> PAGEREF _Toc9885 \h </w:instrText>
        </w:r>
        <w:r>
          <w:fldChar w:fldCharType="separate"/>
        </w:r>
        <w:r>
          <w:t>20</w:t>
        </w:r>
        <w:r>
          <w:fldChar w:fldCharType="end"/>
        </w:r>
      </w:hyperlink>
    </w:p>
    <w:p>
      <w:pPr>
        <w:pStyle w:val="TOC2"/>
        <w:tabs>
          <w:tab w:val="right" w:leader="dot" w:pos="8306"/>
        </w:tabs>
      </w:pPr>
      <w:hyperlink w:anchor="_Toc27634" w:history="1">
        <w:r>
          <w:rPr>
            <w:rFonts w:ascii="仿宋" w:eastAsia="仿宋" w:hAnsi="仿宋" w:cs="仿宋" w:hint="eastAsia"/>
            <w:lang w:eastAsia="zh-CN"/>
          </w:rPr>
          <w:t>(一)、建筑工程设计原则</w:t>
        </w:r>
        <w:r>
          <w:tab/>
        </w:r>
        <w:r>
          <w:fldChar w:fldCharType="begin"/>
        </w:r>
        <w:r>
          <w:instrText xml:space="preserve"> PAGEREF _Toc27634 \h </w:instrText>
        </w:r>
        <w:r>
          <w:fldChar w:fldCharType="separate"/>
        </w:r>
        <w:r>
          <w:t>20</w:t>
        </w:r>
        <w:r>
          <w:fldChar w:fldCharType="end"/>
        </w:r>
      </w:hyperlink>
    </w:p>
    <w:p>
      <w:pPr>
        <w:pStyle w:val="TOC2"/>
        <w:tabs>
          <w:tab w:val="right" w:leader="dot" w:pos="8306"/>
        </w:tabs>
      </w:pPr>
      <w:hyperlink w:anchor="_Toc29460" w:history="1">
        <w:r>
          <w:rPr>
            <w:rFonts w:ascii="仿宋" w:eastAsia="仿宋" w:hAnsi="仿宋" w:cs="仿宋" w:hint="eastAsia"/>
            <w:lang w:eastAsia="zh-CN"/>
          </w:rPr>
          <w:t>(二)、土建工程设计年限及安全等级</w:t>
        </w:r>
        <w:r>
          <w:tab/>
        </w:r>
        <w:r>
          <w:fldChar w:fldCharType="begin"/>
        </w:r>
        <w:r>
          <w:instrText xml:space="preserve"> PAGEREF _Toc29460 \h </w:instrText>
        </w:r>
        <w:r>
          <w:fldChar w:fldCharType="separate"/>
        </w:r>
        <w:r>
          <w:t>21</w:t>
        </w:r>
        <w:r>
          <w:fldChar w:fldCharType="end"/>
        </w:r>
      </w:hyperlink>
    </w:p>
    <w:p>
      <w:pPr>
        <w:pStyle w:val="TOC2"/>
        <w:tabs>
          <w:tab w:val="right" w:leader="dot" w:pos="8306"/>
        </w:tabs>
      </w:pPr>
      <w:hyperlink w:anchor="_Toc25979" w:history="1">
        <w:r>
          <w:rPr>
            <w:rFonts w:ascii="仿宋" w:eastAsia="仿宋" w:hAnsi="仿宋" w:cs="仿宋" w:hint="eastAsia"/>
            <w:lang w:eastAsia="zh-CN"/>
          </w:rPr>
          <w:t>(三)、建筑工程设计总体要求</w:t>
        </w:r>
        <w:r>
          <w:tab/>
        </w:r>
        <w:r>
          <w:fldChar w:fldCharType="begin"/>
        </w:r>
        <w:r>
          <w:instrText xml:space="preserve"> PAGEREF _Toc25979 \h </w:instrText>
        </w:r>
        <w:r>
          <w:fldChar w:fldCharType="separate"/>
        </w:r>
        <w:r>
          <w:t>23</w:t>
        </w:r>
        <w:r>
          <w:fldChar w:fldCharType="end"/>
        </w:r>
      </w:hyperlink>
    </w:p>
    <w:p>
      <w:pPr>
        <w:pStyle w:val="TOC2"/>
        <w:tabs>
          <w:tab w:val="right" w:leader="dot" w:pos="8306"/>
        </w:tabs>
      </w:pPr>
      <w:hyperlink w:anchor="_Toc3923" w:history="1">
        <w:r>
          <w:rPr>
            <w:rFonts w:ascii="仿宋" w:eastAsia="仿宋" w:hAnsi="仿宋" w:cs="仿宋" w:hint="eastAsia"/>
            <w:lang w:eastAsia="zh-CN"/>
          </w:rPr>
          <w:t>(四)、土建工程建设指标</w:t>
        </w:r>
        <w:r>
          <w:tab/>
        </w:r>
        <w:r>
          <w:fldChar w:fldCharType="begin"/>
        </w:r>
        <w:r>
          <w:instrText xml:space="preserve"> PAGEREF _Toc3923 \h </w:instrText>
        </w:r>
        <w:r>
          <w:fldChar w:fldCharType="separate"/>
        </w:r>
        <w:r>
          <w:t>23</w:t>
        </w:r>
        <w:r>
          <w:fldChar w:fldCharType="end"/>
        </w:r>
      </w:hyperlink>
    </w:p>
    <w:p>
      <w:pPr>
        <w:pStyle w:val="TOC1"/>
        <w:tabs>
          <w:tab w:val="right" w:leader="dot" w:pos="8306"/>
        </w:tabs>
      </w:pPr>
      <w:hyperlink w:anchor="_Toc1361" w:history="1">
        <w:r>
          <w:rPr>
            <w:rFonts w:ascii="仿宋" w:eastAsia="仿宋" w:hAnsi="仿宋" w:cs="仿宋" w:hint="eastAsia"/>
            <w:lang w:eastAsia="zh-CN"/>
          </w:rPr>
          <w:t>七、计算机及外部设备维修服务项目风险管理</w:t>
        </w:r>
        <w:r>
          <w:tab/>
        </w:r>
        <w:r>
          <w:fldChar w:fldCharType="begin"/>
        </w:r>
        <w:r>
          <w:instrText xml:space="preserve"> PAGEREF _Toc1361 \h </w:instrText>
        </w:r>
        <w:r>
          <w:fldChar w:fldCharType="separate"/>
        </w:r>
        <w:r>
          <w:t>24</w:t>
        </w:r>
        <w:r>
          <w:fldChar w:fldCharType="end"/>
        </w:r>
      </w:hyperlink>
    </w:p>
    <w:p>
      <w:pPr>
        <w:pStyle w:val="TOC2"/>
        <w:tabs>
          <w:tab w:val="right" w:leader="dot" w:pos="8306"/>
        </w:tabs>
      </w:pPr>
      <w:hyperlink w:anchor="_Toc9398" w:history="1">
        <w:r>
          <w:rPr>
            <w:rFonts w:ascii="仿宋" w:eastAsia="仿宋" w:hAnsi="仿宋" w:cs="仿宋" w:hint="eastAsia"/>
            <w:lang w:eastAsia="zh-CN"/>
          </w:rPr>
          <w:t>(一)、风险识别与评估</w:t>
        </w:r>
        <w:r>
          <w:tab/>
        </w:r>
        <w:r>
          <w:fldChar w:fldCharType="begin"/>
        </w:r>
        <w:r>
          <w:instrText xml:space="preserve"> PAGEREF _Toc9398 \h </w:instrText>
        </w:r>
        <w:r>
          <w:fldChar w:fldCharType="separate"/>
        </w:r>
        <w:r>
          <w:t>24</w:t>
        </w:r>
        <w:r>
          <w:fldChar w:fldCharType="end"/>
        </w:r>
      </w:hyperlink>
    </w:p>
    <w:p>
      <w:pPr>
        <w:pStyle w:val="TOC2"/>
        <w:tabs>
          <w:tab w:val="right" w:leader="dot" w:pos="8306"/>
        </w:tabs>
      </w:pPr>
      <w:hyperlink w:anchor="_Toc28318" w:history="1">
        <w:r>
          <w:rPr>
            <w:rFonts w:ascii="仿宋" w:eastAsia="仿宋" w:hAnsi="仿宋" w:cs="仿宋" w:hint="eastAsia"/>
            <w:lang w:eastAsia="zh-CN"/>
          </w:rPr>
          <w:t>(二)、风险应对策略</w:t>
        </w:r>
        <w:r>
          <w:tab/>
        </w:r>
        <w:r>
          <w:fldChar w:fldCharType="begin"/>
        </w:r>
        <w:r>
          <w:instrText xml:space="preserve"> PAGEREF _Toc28318 \h </w:instrText>
        </w:r>
        <w:r>
          <w:fldChar w:fldCharType="separate"/>
        </w:r>
        <w:r>
          <w:t>25</w:t>
        </w:r>
        <w:r>
          <w:fldChar w:fldCharType="end"/>
        </w:r>
      </w:hyperlink>
    </w:p>
    <w:p>
      <w:pPr>
        <w:pStyle w:val="TOC2"/>
        <w:tabs>
          <w:tab w:val="right" w:leader="dot" w:pos="8306"/>
        </w:tabs>
      </w:pPr>
      <w:hyperlink w:anchor="_Toc21519" w:history="1">
        <w:r>
          <w:rPr>
            <w:rFonts w:ascii="仿宋" w:eastAsia="仿宋" w:hAnsi="仿宋" w:cs="仿宋" w:hint="eastAsia"/>
            <w:lang w:eastAsia="zh-CN"/>
          </w:rPr>
          <w:t>(三)、风险监控与控制</w:t>
        </w:r>
        <w:r>
          <w:tab/>
        </w:r>
        <w:r>
          <w:fldChar w:fldCharType="begin"/>
        </w:r>
        <w:r>
          <w:instrText xml:space="preserve"> PAGEREF _Toc21519 \h </w:instrText>
        </w:r>
        <w:r>
          <w:fldChar w:fldCharType="separate"/>
        </w:r>
        <w:r>
          <w:t>27</w:t>
        </w:r>
        <w:r>
          <w:fldChar w:fldCharType="end"/>
        </w:r>
      </w:hyperlink>
    </w:p>
    <w:p>
      <w:pPr>
        <w:pStyle w:val="TOC1"/>
        <w:tabs>
          <w:tab w:val="right" w:leader="dot" w:pos="8306"/>
        </w:tabs>
      </w:pPr>
      <w:hyperlink w:anchor="_Toc26612" w:history="1">
        <w:r>
          <w:rPr>
            <w:rFonts w:ascii="仿宋" w:eastAsia="仿宋" w:hAnsi="仿宋" w:cs="仿宋" w:hint="eastAsia"/>
            <w:lang w:eastAsia="zh-CN"/>
          </w:rPr>
          <w:t>八、计算机及外部设备维修服务项目财务管理</w:t>
        </w:r>
        <w:r>
          <w:tab/>
        </w:r>
        <w:r>
          <w:fldChar w:fldCharType="begin"/>
        </w:r>
        <w:r>
          <w:instrText xml:space="preserve"> PAGEREF _Toc26612 \h </w:instrText>
        </w:r>
        <w:r>
          <w:fldChar w:fldCharType="separate"/>
        </w:r>
        <w:r>
          <w:t>28</w:t>
        </w:r>
        <w:r>
          <w:fldChar w:fldCharType="end"/>
        </w:r>
      </w:hyperlink>
    </w:p>
    <w:p>
      <w:pPr>
        <w:pStyle w:val="TOC2"/>
        <w:tabs>
          <w:tab w:val="right" w:leader="dot" w:pos="8306"/>
        </w:tabs>
      </w:pPr>
      <w:hyperlink w:anchor="_Toc30346" w:history="1">
        <w:r>
          <w:rPr>
            <w:rFonts w:ascii="仿宋" w:eastAsia="仿宋" w:hAnsi="仿宋" w:cs="仿宋" w:hint="eastAsia"/>
            <w:lang w:eastAsia="zh-CN"/>
          </w:rPr>
          <w:t>(一)、资金需求大</w:t>
        </w:r>
        <w:r>
          <w:tab/>
        </w:r>
        <w:r>
          <w:fldChar w:fldCharType="begin"/>
        </w:r>
        <w:r>
          <w:instrText xml:space="preserve"> PAGEREF _Toc30346 \h </w:instrText>
        </w:r>
        <w:r>
          <w:fldChar w:fldCharType="separate"/>
        </w:r>
        <w:r>
          <w:t>28</w:t>
        </w:r>
        <w:r>
          <w:fldChar w:fldCharType="end"/>
        </w:r>
      </w:hyperlink>
    </w:p>
    <w:p>
      <w:pPr>
        <w:pStyle w:val="TOC2"/>
        <w:tabs>
          <w:tab w:val="right" w:leader="dot" w:pos="8306"/>
        </w:tabs>
      </w:pPr>
      <w:hyperlink w:anchor="_Toc26408" w:history="1">
        <w:r>
          <w:rPr>
            <w:rFonts w:ascii="仿宋" w:eastAsia="仿宋" w:hAnsi="仿宋" w:cs="仿宋" w:hint="eastAsia"/>
            <w:lang w:eastAsia="zh-CN"/>
          </w:rPr>
          <w:t>(二)、研发周期长</w:t>
        </w:r>
        <w:r>
          <w:tab/>
        </w:r>
        <w:r>
          <w:fldChar w:fldCharType="begin"/>
        </w:r>
        <w:r>
          <w:instrText xml:space="preserve"> PAGEREF _Toc26408 \h </w:instrText>
        </w:r>
        <w:r>
          <w:fldChar w:fldCharType="separate"/>
        </w:r>
        <w:r>
          <w:t>29</w:t>
        </w:r>
        <w:r>
          <w:fldChar w:fldCharType="end"/>
        </w:r>
      </w:hyperlink>
    </w:p>
    <w:p>
      <w:pPr>
        <w:pStyle w:val="TOC2"/>
        <w:tabs>
          <w:tab w:val="right" w:leader="dot" w:pos="8306"/>
        </w:tabs>
      </w:pPr>
      <w:hyperlink w:anchor="_Toc3741" w:history="1">
        <w:r>
          <w:rPr>
            <w:rFonts w:ascii="仿宋" w:eastAsia="仿宋" w:hAnsi="仿宋" w:cs="仿宋" w:hint="eastAsia"/>
            <w:lang w:eastAsia="zh-CN"/>
          </w:rPr>
          <w:t>(三)、市场风险大</w:t>
        </w:r>
        <w:r>
          <w:tab/>
        </w:r>
        <w:r>
          <w:fldChar w:fldCharType="begin"/>
        </w:r>
        <w:r>
          <w:instrText xml:space="preserve"> PAGEREF _Toc3741 \h </w:instrText>
        </w:r>
        <w:r>
          <w:fldChar w:fldCharType="separate"/>
        </w:r>
        <w:r>
          <w:t>30</w:t>
        </w:r>
        <w:r>
          <w:fldChar w:fldCharType="end"/>
        </w:r>
      </w:hyperlink>
    </w:p>
    <w:p>
      <w:pPr>
        <w:pStyle w:val="TOC2"/>
        <w:tabs>
          <w:tab w:val="right" w:leader="dot" w:pos="8306"/>
        </w:tabs>
      </w:pPr>
      <w:hyperlink w:anchor="_Toc260" w:history="1">
        <w:r>
          <w:rPr>
            <w:rFonts w:ascii="仿宋" w:eastAsia="仿宋" w:hAnsi="仿宋" w:cs="仿宋" w:hint="eastAsia"/>
            <w:lang w:eastAsia="zh-CN"/>
          </w:rPr>
          <w:t>(四)、利润率高</w:t>
        </w:r>
        <w:r>
          <w:tab/>
        </w:r>
        <w:r>
          <w:fldChar w:fldCharType="begin"/>
        </w:r>
        <w:r>
          <w:instrText xml:space="preserve"> PAGEREF _Toc260 \h </w:instrText>
        </w:r>
        <w:r>
          <w:fldChar w:fldCharType="separate"/>
        </w:r>
        <w:r>
          <w:t>33</w:t>
        </w:r>
        <w:r>
          <w:fldChar w:fldCharType="end"/>
        </w:r>
      </w:hyperlink>
    </w:p>
    <w:p>
      <w:pPr>
        <w:pStyle w:val="TOC1"/>
        <w:tabs>
          <w:tab w:val="right" w:leader="dot" w:pos="8306"/>
        </w:tabs>
      </w:pPr>
      <w:hyperlink w:anchor="_Toc12649" w:history="1">
        <w:r>
          <w:rPr>
            <w:rFonts w:ascii="仿宋" w:eastAsia="仿宋" w:hAnsi="仿宋" w:cs="仿宋" w:hint="eastAsia"/>
            <w:lang w:eastAsia="zh-CN"/>
          </w:rPr>
          <w:t>九、生产安全保护</w:t>
        </w:r>
        <w:r>
          <w:tab/>
        </w:r>
        <w:r>
          <w:fldChar w:fldCharType="begin"/>
        </w:r>
        <w:r>
          <w:instrText xml:space="preserve"> PAGEREF _Toc12649 \h </w:instrText>
        </w:r>
        <w:r>
          <w:fldChar w:fldCharType="separate"/>
        </w:r>
        <w:r>
          <w:t>35</w:t>
        </w:r>
        <w:r>
          <w:fldChar w:fldCharType="end"/>
        </w:r>
      </w:hyperlink>
    </w:p>
    <w:p>
      <w:pPr>
        <w:pStyle w:val="TOC2"/>
        <w:tabs>
          <w:tab w:val="right" w:leader="dot" w:pos="8306"/>
        </w:tabs>
      </w:pPr>
      <w:hyperlink w:anchor="_Toc927" w:history="1">
        <w:r>
          <w:rPr>
            <w:rFonts w:ascii="仿宋" w:eastAsia="仿宋" w:hAnsi="仿宋" w:cs="仿宋" w:hint="eastAsia"/>
            <w:lang w:eastAsia="zh-CN"/>
          </w:rPr>
          <w:t>(一)、消防安全</w:t>
        </w:r>
        <w:r>
          <w:tab/>
        </w:r>
        <w:r>
          <w:fldChar w:fldCharType="begin"/>
        </w:r>
        <w:r>
          <w:instrText xml:space="preserve"> PAGEREF _Toc927 \h </w:instrText>
        </w:r>
        <w:r>
          <w:fldChar w:fldCharType="separate"/>
        </w:r>
        <w:r>
          <w:t>35</w:t>
        </w:r>
        <w:r>
          <w:fldChar w:fldCharType="end"/>
        </w:r>
      </w:hyperlink>
    </w:p>
    <w:p>
      <w:pPr>
        <w:pStyle w:val="TOC2"/>
        <w:tabs>
          <w:tab w:val="right" w:leader="dot" w:pos="8306"/>
        </w:tabs>
      </w:pPr>
      <w:hyperlink w:anchor="_Toc13371" w:history="1">
        <w:r>
          <w:rPr>
            <w:rFonts w:ascii="仿宋" w:eastAsia="仿宋" w:hAnsi="仿宋" w:cs="仿宋" w:hint="eastAsia"/>
            <w:lang w:eastAsia="zh-CN"/>
          </w:rPr>
          <w:t>(二)、防火防爆总图布置措施</w:t>
        </w:r>
        <w:r>
          <w:tab/>
        </w:r>
        <w:r>
          <w:fldChar w:fldCharType="begin"/>
        </w:r>
        <w:r>
          <w:instrText xml:space="preserve"> PAGEREF _Toc13371 \h </w:instrText>
        </w:r>
        <w:r>
          <w:fldChar w:fldCharType="separate"/>
        </w:r>
        <w:r>
          <w:t>37</w:t>
        </w:r>
        <w:r>
          <w:fldChar w:fldCharType="end"/>
        </w:r>
      </w:hyperlink>
    </w:p>
    <w:p>
      <w:pPr>
        <w:pStyle w:val="TOC2"/>
        <w:tabs>
          <w:tab w:val="right" w:leader="dot" w:pos="8306"/>
        </w:tabs>
      </w:pPr>
      <w:hyperlink w:anchor="_Toc30811" w:history="1">
        <w:r>
          <w:rPr>
            <w:rFonts w:ascii="仿宋" w:eastAsia="仿宋" w:hAnsi="仿宋" w:cs="仿宋" w:hint="eastAsia"/>
            <w:lang w:eastAsia="zh-CN"/>
          </w:rPr>
          <w:t>(三)、自然灾害防范措施</w:t>
        </w:r>
        <w:r>
          <w:tab/>
        </w:r>
        <w:r>
          <w:fldChar w:fldCharType="begin"/>
        </w:r>
        <w:r>
          <w:instrText xml:space="preserve"> PAGEREF _Toc30811 \h </w:instrText>
        </w:r>
        <w:r>
          <w:fldChar w:fldCharType="separate"/>
        </w:r>
        <w:r>
          <w:t>38</w:t>
        </w:r>
        <w:r>
          <w:fldChar w:fldCharType="end"/>
        </w:r>
      </w:hyperlink>
    </w:p>
    <w:p>
      <w:pPr>
        <w:pStyle w:val="TOC2"/>
        <w:tabs>
          <w:tab w:val="right" w:leader="dot" w:pos="8306"/>
        </w:tabs>
      </w:pPr>
      <w:hyperlink w:anchor="_Toc1812" w:history="1">
        <w:r>
          <w:rPr>
            <w:rFonts w:ascii="仿宋" w:eastAsia="仿宋" w:hAnsi="仿宋" w:cs="仿宋" w:hint="eastAsia"/>
            <w:lang w:eastAsia="zh-CN"/>
          </w:rPr>
          <w:t>(四)、安全色及安全标志使用要求</w:t>
        </w:r>
        <w:r>
          <w:tab/>
        </w:r>
        <w:r>
          <w:fldChar w:fldCharType="begin"/>
        </w:r>
        <w:r>
          <w:instrText xml:space="preserve"> PAGEREF _Toc1812 \h </w:instrText>
        </w:r>
        <w:r>
          <w:fldChar w:fldCharType="separate"/>
        </w:r>
        <w:r>
          <w:t>39</w:t>
        </w:r>
        <w:r>
          <w:fldChar w:fldCharType="end"/>
        </w:r>
      </w:hyperlink>
    </w:p>
    <w:p>
      <w:pPr>
        <w:pStyle w:val="TOC2"/>
        <w:tabs>
          <w:tab w:val="right" w:leader="dot" w:pos="8306"/>
        </w:tabs>
      </w:pPr>
      <w:hyperlink w:anchor="_Toc29392" w:history="1">
        <w:r>
          <w:rPr>
            <w:rFonts w:ascii="仿宋" w:eastAsia="仿宋" w:hAnsi="仿宋" w:cs="仿宋" w:hint="eastAsia"/>
            <w:lang w:eastAsia="zh-CN"/>
          </w:rPr>
          <w:t>(五)、防尘防毒措施</w:t>
        </w:r>
        <w:r>
          <w:tab/>
        </w:r>
        <w:r>
          <w:fldChar w:fldCharType="begin"/>
        </w:r>
        <w:r>
          <w:instrText xml:space="preserve"> PAGEREF _Toc29392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52" w:history="1">
        <w:r>
          <w:rPr>
            <w:rFonts w:ascii="仿宋" w:eastAsia="仿宋" w:hAnsi="仿宋" w:cs="仿宋" w:hint="eastAsia"/>
            <w:lang w:eastAsia="zh-CN"/>
          </w:rPr>
          <w:t>(六)、防静电、触电防护及防雷措施</w:t>
        </w:r>
        <w:r>
          <w:tab/>
        </w:r>
        <w:r>
          <w:fldChar w:fldCharType="begin"/>
        </w:r>
        <w:r>
          <w:instrText xml:space="preserve"> PAGEREF _Toc11352 \h </w:instrText>
        </w:r>
        <w:r>
          <w:fldChar w:fldCharType="separate"/>
        </w:r>
        <w:r>
          <w:t>41</w:t>
        </w:r>
        <w:r>
          <w:fldChar w:fldCharType="end"/>
        </w:r>
      </w:hyperlink>
    </w:p>
    <w:p>
      <w:pPr>
        <w:pStyle w:val="TOC2"/>
        <w:tabs>
          <w:tab w:val="right" w:leader="dot" w:pos="8306"/>
        </w:tabs>
      </w:pPr>
      <w:hyperlink w:anchor="_Toc31801" w:history="1">
        <w:r>
          <w:rPr>
            <w:rFonts w:ascii="仿宋" w:eastAsia="仿宋" w:hAnsi="仿宋" w:cs="仿宋" w:hint="eastAsia"/>
            <w:lang w:eastAsia="zh-CN"/>
          </w:rPr>
          <w:t>(七)、机械设备安全保障措施</w:t>
        </w:r>
        <w:r>
          <w:tab/>
        </w:r>
        <w:r>
          <w:fldChar w:fldCharType="begin"/>
        </w:r>
        <w:r>
          <w:instrText xml:space="preserve"> PAGEREF _Toc31801 \h </w:instrText>
        </w:r>
        <w:r>
          <w:fldChar w:fldCharType="separate"/>
        </w:r>
        <w:r>
          <w:t>43</w:t>
        </w:r>
        <w:r>
          <w:fldChar w:fldCharType="end"/>
        </w:r>
      </w:hyperlink>
    </w:p>
    <w:p>
      <w:pPr>
        <w:pStyle w:val="TOC1"/>
        <w:tabs>
          <w:tab w:val="right" w:leader="dot" w:pos="8306"/>
        </w:tabs>
      </w:pPr>
      <w:hyperlink w:anchor="_Toc32537" w:history="1">
        <w:r>
          <w:rPr>
            <w:rFonts w:ascii="仿宋" w:eastAsia="仿宋" w:hAnsi="仿宋" w:cs="仿宋" w:hint="eastAsia"/>
            <w:lang w:eastAsia="zh-CN"/>
          </w:rPr>
          <w:t>十、计算机及外部设备维修服务项目人力资源管理</w:t>
        </w:r>
        <w:r>
          <w:tab/>
        </w:r>
        <w:r>
          <w:fldChar w:fldCharType="begin"/>
        </w:r>
        <w:r>
          <w:instrText xml:space="preserve"> PAGEREF _Toc32537 \h </w:instrText>
        </w:r>
        <w:r>
          <w:fldChar w:fldCharType="separate"/>
        </w:r>
        <w:r>
          <w:t>44</w:t>
        </w:r>
        <w:r>
          <w:fldChar w:fldCharType="end"/>
        </w:r>
      </w:hyperlink>
    </w:p>
    <w:p>
      <w:pPr>
        <w:pStyle w:val="TOC2"/>
        <w:tabs>
          <w:tab w:val="right" w:leader="dot" w:pos="8306"/>
        </w:tabs>
      </w:pPr>
      <w:hyperlink w:anchor="_Toc10012" w:history="1">
        <w:r>
          <w:rPr>
            <w:rFonts w:ascii="仿宋" w:eastAsia="仿宋" w:hAnsi="仿宋" w:cs="仿宋" w:hint="eastAsia"/>
            <w:lang w:eastAsia="zh-CN"/>
          </w:rPr>
          <w:t>(一)、建立健全的预算管理制度</w:t>
        </w:r>
        <w:r>
          <w:tab/>
        </w:r>
        <w:r>
          <w:fldChar w:fldCharType="begin"/>
        </w:r>
        <w:r>
          <w:instrText xml:space="preserve"> PAGEREF _Toc10012 \h </w:instrText>
        </w:r>
        <w:r>
          <w:fldChar w:fldCharType="separate"/>
        </w:r>
        <w:r>
          <w:t>44</w:t>
        </w:r>
        <w:r>
          <w:fldChar w:fldCharType="end"/>
        </w:r>
      </w:hyperlink>
    </w:p>
    <w:p>
      <w:pPr>
        <w:pStyle w:val="TOC2"/>
        <w:tabs>
          <w:tab w:val="right" w:leader="dot" w:pos="8306"/>
        </w:tabs>
      </w:pPr>
      <w:hyperlink w:anchor="_Toc17563" w:history="1">
        <w:r>
          <w:rPr>
            <w:rFonts w:ascii="仿宋" w:eastAsia="仿宋" w:hAnsi="仿宋" w:cs="仿宋" w:hint="eastAsia"/>
            <w:lang w:eastAsia="zh-CN"/>
          </w:rPr>
          <w:t>(二)、加强资金流动监控</w:t>
        </w:r>
        <w:r>
          <w:tab/>
        </w:r>
        <w:r>
          <w:fldChar w:fldCharType="begin"/>
        </w:r>
        <w:r>
          <w:instrText xml:space="preserve"> PAGEREF _Toc17563 \h </w:instrText>
        </w:r>
        <w:r>
          <w:fldChar w:fldCharType="separate"/>
        </w:r>
        <w:r>
          <w:t>46</w:t>
        </w:r>
        <w:r>
          <w:fldChar w:fldCharType="end"/>
        </w:r>
      </w:hyperlink>
    </w:p>
    <w:p>
      <w:pPr>
        <w:pStyle w:val="TOC2"/>
        <w:tabs>
          <w:tab w:val="right" w:leader="dot" w:pos="8306"/>
        </w:tabs>
      </w:pPr>
      <w:hyperlink w:anchor="_Toc30009" w:history="1">
        <w:r>
          <w:rPr>
            <w:rFonts w:ascii="仿宋" w:eastAsia="仿宋" w:hAnsi="仿宋" w:cs="仿宋" w:hint="eastAsia"/>
            <w:lang w:eastAsia="zh-CN"/>
          </w:rPr>
          <w:t>(三)、制定完善的风险控制机制</w:t>
        </w:r>
        <w:r>
          <w:tab/>
        </w:r>
        <w:r>
          <w:fldChar w:fldCharType="begin"/>
        </w:r>
        <w:r>
          <w:instrText xml:space="preserve"> PAGEREF _Toc30009 \h </w:instrText>
        </w:r>
        <w:r>
          <w:fldChar w:fldCharType="separate"/>
        </w:r>
        <w:r>
          <w:t>48</w:t>
        </w:r>
        <w:r>
          <w:fldChar w:fldCharType="end"/>
        </w:r>
      </w:hyperlink>
    </w:p>
    <w:p>
      <w:pPr>
        <w:pStyle w:val="TOC2"/>
        <w:tabs>
          <w:tab w:val="right" w:leader="dot" w:pos="8306"/>
        </w:tabs>
      </w:pPr>
      <w:hyperlink w:anchor="_Toc11003" w:history="1">
        <w:r>
          <w:rPr>
            <w:rFonts w:ascii="仿宋" w:eastAsia="仿宋" w:hAnsi="仿宋" w:cs="仿宋" w:hint="eastAsia"/>
            <w:lang w:eastAsia="zh-CN"/>
          </w:rPr>
          <w:t>(四)、优化成本管理</w:t>
        </w:r>
        <w:r>
          <w:tab/>
        </w:r>
        <w:r>
          <w:fldChar w:fldCharType="begin"/>
        </w:r>
        <w:r>
          <w:instrText xml:space="preserve"> PAGEREF _Toc11003 \h </w:instrText>
        </w:r>
        <w:r>
          <w:fldChar w:fldCharType="separate"/>
        </w:r>
        <w:r>
          <w:t>49</w:t>
        </w:r>
        <w:r>
          <w:fldChar w:fldCharType="end"/>
        </w:r>
      </w:hyperlink>
    </w:p>
    <w:p>
      <w:pPr>
        <w:pStyle w:val="TOC1"/>
        <w:tabs>
          <w:tab w:val="right" w:leader="dot" w:pos="8306"/>
        </w:tabs>
      </w:pPr>
      <w:hyperlink w:anchor="_Toc18963" w:history="1">
        <w:r>
          <w:rPr>
            <w:rFonts w:ascii="仿宋" w:eastAsia="仿宋" w:hAnsi="仿宋" w:cs="仿宋" w:hint="eastAsia"/>
            <w:lang w:eastAsia="zh-CN"/>
          </w:rPr>
          <w:t>十一、计算机及外部设备维修服务项目人力资源培养与发展</w:t>
        </w:r>
        <w:r>
          <w:tab/>
        </w:r>
        <w:r>
          <w:fldChar w:fldCharType="begin"/>
        </w:r>
        <w:r>
          <w:instrText xml:space="preserve"> PAGEREF _Toc18963 \h </w:instrText>
        </w:r>
        <w:r>
          <w:fldChar w:fldCharType="separate"/>
        </w:r>
        <w:r>
          <w:t>51</w:t>
        </w:r>
        <w:r>
          <w:fldChar w:fldCharType="end"/>
        </w:r>
      </w:hyperlink>
    </w:p>
    <w:p>
      <w:pPr>
        <w:pStyle w:val="TOC2"/>
        <w:tabs>
          <w:tab w:val="right" w:leader="dot" w:pos="8306"/>
        </w:tabs>
      </w:pPr>
      <w:hyperlink w:anchor="_Toc9767" w:history="1">
        <w:r>
          <w:rPr>
            <w:rFonts w:ascii="仿宋" w:eastAsia="仿宋" w:hAnsi="仿宋" w:cs="仿宋" w:hint="eastAsia"/>
            <w:lang w:eastAsia="zh-CN"/>
          </w:rPr>
          <w:t>(一)、人才需求与规划</w:t>
        </w:r>
        <w:r>
          <w:tab/>
        </w:r>
        <w:r>
          <w:fldChar w:fldCharType="begin"/>
        </w:r>
        <w:r>
          <w:instrText xml:space="preserve"> PAGEREF _Toc9767 \h </w:instrText>
        </w:r>
        <w:r>
          <w:fldChar w:fldCharType="separate"/>
        </w:r>
        <w:r>
          <w:t>51</w:t>
        </w:r>
        <w:r>
          <w:fldChar w:fldCharType="end"/>
        </w:r>
      </w:hyperlink>
    </w:p>
    <w:p>
      <w:pPr>
        <w:pStyle w:val="TOC2"/>
        <w:tabs>
          <w:tab w:val="right" w:leader="dot" w:pos="8306"/>
        </w:tabs>
      </w:pPr>
      <w:hyperlink w:anchor="_Toc13956" w:history="1">
        <w:r>
          <w:rPr>
            <w:rFonts w:ascii="仿宋" w:eastAsia="仿宋" w:hAnsi="仿宋" w:cs="仿宋" w:hint="eastAsia"/>
            <w:lang w:eastAsia="zh-CN"/>
          </w:rPr>
          <w:t>(二)、培训与发展计划</w:t>
        </w:r>
        <w:r>
          <w:tab/>
        </w:r>
        <w:r>
          <w:fldChar w:fldCharType="begin"/>
        </w:r>
        <w:r>
          <w:instrText xml:space="preserve"> PAGEREF _Toc13956 \h </w:instrText>
        </w:r>
        <w:r>
          <w:fldChar w:fldCharType="separate"/>
        </w:r>
        <w:r>
          <w:t>51</w:t>
        </w:r>
        <w:r>
          <w:fldChar w:fldCharType="end"/>
        </w:r>
      </w:hyperlink>
    </w:p>
    <w:p>
      <w:pPr>
        <w:pStyle w:val="TOC1"/>
        <w:tabs>
          <w:tab w:val="right" w:leader="dot" w:pos="8306"/>
        </w:tabs>
      </w:pPr>
      <w:hyperlink w:anchor="_Toc25997" w:history="1">
        <w:r>
          <w:rPr>
            <w:rFonts w:ascii="仿宋" w:eastAsia="仿宋" w:hAnsi="仿宋" w:cs="仿宋" w:hint="eastAsia"/>
            <w:lang w:eastAsia="zh-CN"/>
          </w:rPr>
          <w:t>十二、计算机及外部设备维修服务项目创新与研发</w:t>
        </w:r>
        <w:r>
          <w:tab/>
        </w:r>
        <w:r>
          <w:fldChar w:fldCharType="begin"/>
        </w:r>
        <w:r>
          <w:instrText xml:space="preserve"> PAGEREF _Toc25997 \h </w:instrText>
        </w:r>
        <w:r>
          <w:fldChar w:fldCharType="separate"/>
        </w:r>
        <w:r>
          <w:t>52</w:t>
        </w:r>
        <w:r>
          <w:fldChar w:fldCharType="end"/>
        </w:r>
      </w:hyperlink>
    </w:p>
    <w:p>
      <w:pPr>
        <w:pStyle w:val="TOC2"/>
        <w:tabs>
          <w:tab w:val="right" w:leader="dot" w:pos="8306"/>
        </w:tabs>
      </w:pPr>
      <w:hyperlink w:anchor="_Toc3652" w:history="1">
        <w:r>
          <w:rPr>
            <w:rFonts w:ascii="仿宋" w:eastAsia="仿宋" w:hAnsi="仿宋" w:cs="仿宋" w:hint="eastAsia"/>
            <w:lang w:eastAsia="zh-CN"/>
          </w:rPr>
          <w:t>(一)、创新策略与方向</w:t>
        </w:r>
        <w:r>
          <w:tab/>
        </w:r>
        <w:r>
          <w:fldChar w:fldCharType="begin"/>
        </w:r>
        <w:r>
          <w:instrText xml:space="preserve"> PAGEREF _Toc3652 \h </w:instrText>
        </w:r>
        <w:r>
          <w:fldChar w:fldCharType="separate"/>
        </w:r>
        <w:r>
          <w:t>52</w:t>
        </w:r>
        <w:r>
          <w:fldChar w:fldCharType="end"/>
        </w:r>
      </w:hyperlink>
    </w:p>
    <w:p>
      <w:pPr>
        <w:pStyle w:val="TOC2"/>
        <w:tabs>
          <w:tab w:val="right" w:leader="dot" w:pos="8306"/>
        </w:tabs>
      </w:pPr>
      <w:hyperlink w:anchor="_Toc12318" w:history="1">
        <w:r>
          <w:rPr>
            <w:rFonts w:ascii="仿宋" w:eastAsia="仿宋" w:hAnsi="仿宋" w:cs="仿宋" w:hint="eastAsia"/>
            <w:lang w:eastAsia="zh-CN"/>
          </w:rPr>
          <w:t>(二)、研发规划与投入</w:t>
        </w:r>
        <w:r>
          <w:tab/>
        </w:r>
        <w:r>
          <w:fldChar w:fldCharType="begin"/>
        </w:r>
        <w:r>
          <w:instrText xml:space="preserve"> PAGEREF _Toc12318 \h </w:instrText>
        </w:r>
        <w:r>
          <w:fldChar w:fldCharType="separate"/>
        </w:r>
        <w:r>
          <w:t>53</w:t>
        </w:r>
        <w:r>
          <w:fldChar w:fldCharType="end"/>
        </w:r>
      </w:hyperlink>
    </w:p>
    <w:p>
      <w:pPr>
        <w:pStyle w:val="TOC1"/>
        <w:tabs>
          <w:tab w:val="right" w:leader="dot" w:pos="8306"/>
        </w:tabs>
      </w:pPr>
      <w:hyperlink w:anchor="_Toc32325" w:history="1">
        <w:r>
          <w:rPr>
            <w:rFonts w:ascii="仿宋" w:eastAsia="仿宋" w:hAnsi="仿宋" w:cs="仿宋" w:hint="eastAsia"/>
            <w:lang w:eastAsia="zh-CN"/>
          </w:rPr>
          <w:t>十三、风险识别与分类</w:t>
        </w:r>
        <w:r>
          <w:tab/>
        </w:r>
        <w:r>
          <w:fldChar w:fldCharType="begin"/>
        </w:r>
        <w:r>
          <w:instrText xml:space="preserve"> PAGEREF _Toc32325 \h </w:instrText>
        </w:r>
        <w:r>
          <w:fldChar w:fldCharType="separate"/>
        </w:r>
        <w:r>
          <w:t>55</w:t>
        </w:r>
        <w:r>
          <w:fldChar w:fldCharType="end"/>
        </w:r>
      </w:hyperlink>
    </w:p>
    <w:p>
      <w:pPr>
        <w:pStyle w:val="TOC2"/>
        <w:tabs>
          <w:tab w:val="right" w:leader="dot" w:pos="8306"/>
        </w:tabs>
      </w:pPr>
      <w:hyperlink w:anchor="_Toc8607" w:history="1">
        <w:r>
          <w:rPr>
            <w:rFonts w:ascii="仿宋" w:eastAsia="仿宋" w:hAnsi="仿宋" w:cs="仿宋" w:hint="eastAsia"/>
            <w:lang w:eastAsia="zh-CN"/>
          </w:rPr>
          <w:t>(一)、风险识别</w:t>
        </w:r>
        <w:r>
          <w:tab/>
        </w:r>
        <w:r>
          <w:fldChar w:fldCharType="begin"/>
        </w:r>
        <w:r>
          <w:instrText xml:space="preserve"> PAGEREF _Toc8607 \h </w:instrText>
        </w:r>
        <w:r>
          <w:fldChar w:fldCharType="separate"/>
        </w:r>
        <w:r>
          <w:t>55</w:t>
        </w:r>
        <w:r>
          <w:fldChar w:fldCharType="end"/>
        </w:r>
      </w:hyperlink>
    </w:p>
    <w:p>
      <w:pPr>
        <w:pStyle w:val="TOC2"/>
        <w:tabs>
          <w:tab w:val="right" w:leader="dot" w:pos="8306"/>
        </w:tabs>
      </w:pPr>
      <w:hyperlink w:anchor="_Toc21330" w:history="1">
        <w:r>
          <w:rPr>
            <w:rFonts w:ascii="仿宋" w:eastAsia="仿宋" w:hAnsi="仿宋" w:cs="仿宋" w:hint="eastAsia"/>
            <w:lang w:eastAsia="zh-CN"/>
          </w:rPr>
          <w:t>(二)、风险分类</w:t>
        </w:r>
        <w:r>
          <w:tab/>
        </w:r>
        <w:r>
          <w:fldChar w:fldCharType="begin"/>
        </w:r>
        <w:r>
          <w:instrText xml:space="preserve"> PAGEREF _Toc21330 \h </w:instrText>
        </w:r>
        <w:r>
          <w:fldChar w:fldCharType="separate"/>
        </w:r>
        <w:r>
          <w:t>57</w:t>
        </w:r>
        <w:r>
          <w:fldChar w:fldCharType="end"/>
        </w:r>
      </w:hyperlink>
    </w:p>
    <w:p>
      <w:pPr>
        <w:pStyle w:val="TOC1"/>
        <w:tabs>
          <w:tab w:val="right" w:leader="dot" w:pos="8306"/>
        </w:tabs>
      </w:pPr>
      <w:hyperlink w:anchor="_Toc23395" w:history="1">
        <w:r>
          <w:rPr>
            <w:rFonts w:ascii="仿宋" w:eastAsia="仿宋" w:hAnsi="仿宋" w:cs="仿宋" w:hint="eastAsia"/>
            <w:lang w:eastAsia="zh-CN"/>
          </w:rPr>
          <w:t>十四、计算机及外部设备维修服务项目治理与监督</w:t>
        </w:r>
        <w:r>
          <w:tab/>
        </w:r>
        <w:r>
          <w:fldChar w:fldCharType="begin"/>
        </w:r>
        <w:r>
          <w:instrText xml:space="preserve"> PAGEREF _Toc23395 \h </w:instrText>
        </w:r>
        <w:r>
          <w:fldChar w:fldCharType="separate"/>
        </w:r>
        <w:r>
          <w:t>59</w:t>
        </w:r>
        <w:r>
          <w:fldChar w:fldCharType="end"/>
        </w:r>
      </w:hyperlink>
    </w:p>
    <w:p>
      <w:pPr>
        <w:pStyle w:val="TOC2"/>
        <w:tabs>
          <w:tab w:val="right" w:leader="dot" w:pos="8306"/>
        </w:tabs>
      </w:pPr>
      <w:hyperlink w:anchor="_Toc23133" w:history="1">
        <w:r>
          <w:rPr>
            <w:rFonts w:ascii="仿宋" w:eastAsia="仿宋" w:hAnsi="仿宋" w:cs="仿宋" w:hint="eastAsia"/>
            <w:lang w:eastAsia="zh-CN"/>
          </w:rPr>
          <w:t>(一)、计算机及外部设备维修服务项目治理结构</w:t>
        </w:r>
        <w:r>
          <w:tab/>
        </w:r>
        <w:r>
          <w:fldChar w:fldCharType="begin"/>
        </w:r>
        <w:r>
          <w:instrText xml:space="preserve"> PAGEREF _Toc23133 \h </w:instrText>
        </w:r>
        <w:r>
          <w:fldChar w:fldCharType="separate"/>
        </w:r>
        <w:r>
          <w:t>59</w:t>
        </w:r>
        <w:r>
          <w:fldChar w:fldCharType="end"/>
        </w:r>
      </w:hyperlink>
    </w:p>
    <w:p>
      <w:pPr>
        <w:pStyle w:val="TOC2"/>
        <w:tabs>
          <w:tab w:val="right" w:leader="dot" w:pos="8306"/>
        </w:tabs>
      </w:pPr>
      <w:hyperlink w:anchor="_Toc3036" w:history="1">
        <w:r>
          <w:rPr>
            <w:rFonts w:ascii="仿宋" w:eastAsia="仿宋" w:hAnsi="仿宋" w:cs="仿宋" w:hint="eastAsia"/>
            <w:lang w:eastAsia="zh-CN"/>
          </w:rPr>
          <w:t>(二)、监督与审计</w:t>
        </w:r>
        <w:r>
          <w:tab/>
        </w:r>
        <w:r>
          <w:fldChar w:fldCharType="begin"/>
        </w:r>
        <w:r>
          <w:instrText xml:space="preserve"> PAGEREF _Toc3036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84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69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的技术管理特点体现在其创新导向。通过引入最先进的技术趋势和解决方案，计算机及外部设备维修服务项目致力于提升科技含量、提高质量和效率水平。这意味着我们将采用最新的工具和方法，确保计算机及外部设备维修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计算机及外部设备维修服务项目技术管理的显著特征。通过整合不同领域的技术资源，我们实现了跨学科的协同工作。这有助于优化技术架构，提高整体效能。此外，整合性策略还促进了不同技术团队之间的紧密沟通和高效合作，确保计算机及外部设备维修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计算机及外部设备维修服务项目所采用的技术。通过不断优化技术方案，计算机及外部设备维修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计算机及外部设备维修服务项目团队将在计算机及外部设备维修服务项目初期识别可能的技术风险，并采取相应的预防和应对措施。通过建立健全的风险评估机制，计算机及外部设备维修服务项目能够在实施过程中及时发现并解决潜在的技术问题，保障计算机及外部设备维修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计算机及外部设备维修服务项目中，技术将成为计算机及外部设备维修服务项目成功的有力支持。这一深度剖析揭示了技术管理在计算机及外部设备维修服务项目实施中的关键作用，为计算机及外部设备维修服务项目的技术基础奠定了坚实的基础。</w:t>
      </w:r>
    </w:p>
    <w:p>
      <w:pPr>
        <w:pStyle w:val="Heading2"/>
        <w:ind w:firstLine="560" w:firstLineChars="200"/>
        <w:rPr>
          <w:rFonts w:ascii="仿宋" w:eastAsia="仿宋" w:hAnsi="仿宋" w:cs="仿宋" w:hint="eastAsia"/>
          <w:sz w:val="28"/>
          <w:lang w:eastAsia="zh-CN"/>
        </w:rPr>
      </w:pPr>
      <w:bookmarkStart w:id="4" w:name="_Toc2633"/>
      <w:r>
        <w:rPr>
          <w:rFonts w:ascii="仿宋" w:eastAsia="仿宋" w:hAnsi="仿宋" w:cs="仿宋" w:hint="eastAsia"/>
          <w:sz w:val="28"/>
          <w:lang w:eastAsia="zh-CN"/>
        </w:rPr>
        <w:t>(二)、计算机及外部设备维修服务项目工艺技术设计方案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计算机及外部设备维修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计算机及外部设备维修服务项目将严格按照相关行业规范要求进行组织。通过有效控制产品质量，计算机及外部设备维修服务项目将致力于为顾客提供优质的计算机及外部设备维修服务项目产品和良好的服务。这体现了计算机及外部设备维修服务项目对于生产活动合规性和质量标准的高度重视，为计算机及外部设备维修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计算机及外部设备维修服务项目注重生态效益和清洁生产原则。计算机及外部设备维修服务项目建设将紧密结合地方特色经济发展，与社会经济发展规划和区域环境保护规划方案相协调一致。通过与当地区域自然生态系统的结合，计算机及外部设备维修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计算机及外部设备维修服务项目产品具有多样化的客户需求和个性化的特点。因此，计算机及外部设备维修服务项目产品规格品种多样，且单批生产数量较小。为满足这一特点，计算机及外部设备维修服务项目承办单位将建设先进的柔性制造生产线。通过广泛应用柔性制造技术，计算机及外部设备维修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计算机及外部设备维修服务项目采用的技术具有较高的技术含量和自动化水平，处于国内先进水平。这一技术选用不仅体现了对生产效率、质量和环境友好性的高标准要求，同时为计算机及外部设备维修服务项目的可持续发展奠定了坚实的基础。</w:t>
      </w:r>
    </w:p>
    <w:p>
      <w:pPr>
        <w:pStyle w:val="Heading2"/>
        <w:ind w:firstLine="560" w:firstLineChars="200"/>
        <w:rPr>
          <w:rFonts w:ascii="仿宋" w:eastAsia="仿宋" w:hAnsi="仿宋" w:cs="仿宋" w:hint="eastAsia"/>
          <w:sz w:val="28"/>
          <w:lang w:eastAsia="zh-CN"/>
        </w:rPr>
      </w:pPr>
      <w:bookmarkStart w:id="5" w:name="_Toc1850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为确保计算机及外部设备维修服务项目的高效生产和技术实施，我们制定了一套精心设计的设备选型方案，以满足计算机及外部设备维修服务项目生产、质量和环保的要求。该方案的主要特点如下：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计算机及外部设备维修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计算机及外部设备维修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69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6638"/>
      <w:r>
        <w:rPr>
          <w:rFonts w:ascii="仿宋" w:eastAsia="仿宋" w:hAnsi="仿宋" w:cs="仿宋" w:hint="eastAsia"/>
          <w:lang w:eastAsia="zh-CN"/>
        </w:rPr>
        <w:t>(一)、计算机及外部设备维修服务行业分析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行业一直以来都是市场的关注焦点。行业内的发展趋势、竞争态势以及潜在机会都对计算机及外部设备维修服务项目的推进产生深远的影响。通过深入研究行业的整体概貌，我们将更好地理解行业的核心特征，为计算机及外部设备维修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及外部设备维修服务行业，技术一直是推动创新和发展的关键因素。我们将对当前技术趋势进行详尽分析，包括但不限于人工智能、大数据应用、先进制造技术等。这有助于计算机及外部设备维修服务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计算机及外部设备维修服务项目成功的基础。我们将对主要竞争对手进行深入研究，包括其市场份额、产品特点、市场定位等。通过全面了解竞争对手的优势和劣势，计算机及外部设备维修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174"/>
      <w:r>
        <w:rPr>
          <w:rFonts w:ascii="仿宋" w:eastAsia="仿宋" w:hAnsi="仿宋" w:cs="仿宋" w:hint="eastAsia"/>
          <w:sz w:val="28"/>
          <w:lang w:eastAsia="zh-CN"/>
        </w:rPr>
        <w:t>(二)、计算机及外部设备维修服务市场分析预测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计算机及外部设备维修服务市场未来的增长趋势。这包括市场的整体规模、各细分领域的发展趋势等。计算机及外部设备维修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计算机及外部设备维修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计算机及外部设备维修服务项目实施过程中需要充分考虑的因素。我们将对市场风险进行全面评估，包括但不限于政策法规风险、市场竞争风险、技术变革风险等。通过对潜在风险的深入分析，计算机及外部设备维修服务项目可以制定相应的风险缓解策略，降低不确定性对计算机及外部设备维修服务项目的影响。</w:t>
      </w:r>
    </w:p>
    <w:p>
      <w:pPr>
        <w:pStyle w:val="Heading1"/>
        <w:ind w:firstLine="560" w:firstLineChars="200"/>
        <w:rPr>
          <w:rFonts w:ascii="仿宋" w:eastAsia="仿宋" w:hAnsi="仿宋" w:cs="仿宋" w:hint="eastAsia"/>
          <w:sz w:val="28"/>
          <w:lang w:eastAsia="zh-CN"/>
        </w:rPr>
      </w:pPr>
      <w:bookmarkStart w:id="9" w:name="_Toc2724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944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计算机及外部设备维修服务项目的主要产品是XXXX，预计年产值为XXX万元。这一产品在市场中占据着重要的地位，其广泛的应用范围使得该计算机及外部设备维修服务项目的市场前景非常广阔。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产业生态系统中，计算机及外部设备维修服务项目的xxx产品作为重要的原材料之一，将在多个领域发挥关键作用。其在建筑、交通、能源等方面的广泛应用将为整个产业链提供强大的支持，形成产业协同效应。计算机及外部设备维修服务项目的年产值XXX万XXX万XXX万万元不仅反映了其在市场上的巨大潜力，更预示着它对国民经济的积极贡献。这种关联度高、涉及面广的产业关系，使得该计算机及外部设备维修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962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总征地面积为XXXX平方米，相当于约XX.XX亩，其中净用地面积为XXXX平方米，红线范围内相当于约XX.XX亩。这一用地规模充分考虑了计算机及外部设备维修服务项目的建设需求，保障了计算机及外部设备维修服务项目在合适的空间内得以充分发展。计算机及外部设备维修服务项目规划的总建筑面积为XXXX平方米，其中主体工程建设占XXXX平方米，计容建筑面积达XXXX平方米。预计建筑工程的投资将达到XXXX万元，为计算机及外部设备维修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计划购置的设备共计XXXX台（套），设备购置费用为XXXX万元。这一设备购置计划充分考虑到计算机及外部设备维修服务项目的生产需求和技术要求，确保了计算机及外部设备维修服务项目在生产运营中具备先进的技术装备和高效的生产能力。设备的合理配置将为计算机及外部设备维修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计划总投资为XXXX万元，预计年实现营业收入为XXXX万元。这一产能规模的设定旨在确保计算机及外部设备维修服务项目能够在投资与回报之间取得平衡，实现长期可持续的发展。计算机及外部设备维修服务项目的总投资充分考虑到各个方面的需求，包括用地建设、设备购置等多个环节，以确保计算机及外部设备维修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0938"/>
      <w:r>
        <w:rPr>
          <w:rFonts w:ascii="仿宋" w:eastAsia="仿宋" w:hAnsi="仿宋" w:cs="仿宋" w:hint="eastAsia"/>
          <w:sz w:val="28"/>
          <w:lang w:eastAsia="zh-CN"/>
        </w:rPr>
        <w:t>四、计算机及外部设备维修服务项目选址可行性分析</w:t>
      </w:r>
      <w:bookmarkEnd w:id="12"/>
    </w:p>
    <w:p>
      <w:pPr>
        <w:pStyle w:val="Heading2"/>
        <w:rPr>
          <w:rFonts w:ascii="仿宋" w:eastAsia="仿宋" w:hAnsi="仿宋" w:cs="仿宋" w:hint="eastAsia"/>
          <w:lang w:eastAsia="zh-CN"/>
        </w:rPr>
      </w:pPr>
      <w:bookmarkStart w:id="13" w:name="_Toc3675"/>
      <w:r>
        <w:rPr>
          <w:rFonts w:ascii="仿宋" w:eastAsia="仿宋" w:hAnsi="仿宋" w:cs="仿宋" w:hint="eastAsia"/>
          <w:lang w:eastAsia="zh-CN"/>
        </w:rPr>
        <w:t>(一)、计算机及外部设备维修服务项目选址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该计算机及外部设备维修服务项目选址位于XX省XX市XX区XXX街道</w:t>
      </w:r>
    </w:p>
    <w:p>
      <w:pPr>
        <w:pStyle w:val="Heading2"/>
        <w:ind w:firstLine="560" w:firstLineChars="200"/>
        <w:rPr>
          <w:rFonts w:ascii="仿宋" w:eastAsia="仿宋" w:hAnsi="仿宋" w:cs="仿宋" w:hint="eastAsia"/>
          <w:sz w:val="28"/>
          <w:lang w:eastAsia="zh-CN"/>
        </w:rPr>
      </w:pPr>
      <w:bookmarkStart w:id="14" w:name="_Toc2851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计算机及外部设备维修服务项目的征地面积将根据计算机及外部设备维修服务项目的实际规模和需求进行精确规划。具体面积XXX平方米，旨在确保计算机及外部设备维修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净用地面积是在征地面积基础上去除不可利用面积后的实际可开发用地。具体面积XXX平方米，考虑到环保、交通、安全等多方面因素，以确保计算机及外部设备维修服务项目在整体利用效率上达到最优。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建筑面积： 计算机及外部设备维修服务项目计划建设的建筑总规模具体面积XXX平方米。这一规模的确定综合考虑了计算机及外部设备维修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绿地率是计算机及外部设备维修服务项目用地中被规划为绿地的比例。具体面积XXX平方米，旨在通过合理规划绿地，改善计算机及外部设备维修服务项目周边环境，提升居民生活质量，并符合城市整体绿化规划。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容积率是用地上可以建设的建筑总体积与用地面积之比。具体面积XXX，通过合理的容积率规划，确保计算机及外部设备维修服务项目建筑规模与周边环境和谐共生。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计算机及外部设备维修服务项目选址与当地城市规划相一致，具体面积XXX平方米。通过与城市规划部门深入沟通，确保计算机及外部设备维修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计算机及外部设备维修服务项目选址符合当地产业政策，具体面积XXX平方米。这包括计算机及外部设备维修服务项目对当地经济的促进作用，以及对相关产业的带动效应，确保计算机及外部设备维修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计算机及外部设备维修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确保计算机及外部设备维修服务项目选址具备必要的公共设施配套，具体面积XXX平方米。这包括交通便利性、教育、医疗等基础设施，以提高居民生活品质，使得计算机及外部设备维修服务项目选址更具吸引力。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考虑用地总体要求对当地社会稳定性的影响，具体面积XXX平方米。通过深入了解当地社区反馈，确保计算机及外部设备维修服务项目的选址和建设过程对当地社会和谐稳定产生积极作用。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计算机及外部设备维修服务项目选址不仅符合法规和规划，还在实际操作中具有可行性。这一全面规划将为计算机及外部设备维修服务项目的成功实施提供坚实的基础，确保计算机及外部设备维修服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469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及外部设备维修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计算机及外部设备维修服务项目的设备规划和空间设计中，我们将采取灵活设备布局的措施。设备布局将根据实际需求进行灵活设计，避免不必要的浪费。通过合理规划设备摆放位置，我们将提高设备的利用率，减少设备间距，以确保计算机及外部设备维修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计算机及外部设备维修服务项目内部引入共享设施的概念，例如共享会议室、办公区等。通过这种方式，我们可以减少对资源的重复建设，提高资源共享效率，从而减小计算机及外部设备维修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431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计算机及外部设备维修服务项目的总图布置中，我们将不同功能区域进行明确的规划，以最大程度满足计算机及外部设备维修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700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计算机及外部设备维修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计算机及外部设备维修服务项目对环境的影响是综合评价的重要因素之一。我们将详细考虑选址周边的自然环境、生态保护区、水源地等情况，确保计算机及外部设备维修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计算机及外部设备维修服务项目所在地的相关政策，确保计算机及外部设备维修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考虑到社会稳定性对企业运营的重要性，我们将评估选址地区的社会安全情况、劳工关系、社区反馈等方面，以确保计算机及外部设备维修服务项目的建设和运营不会受到社会稳定性的负面影响。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最后，我们将综合考虑用地成本，包括土地购置费用、土地开发成本等。通过对用地成本的详细评估，我们能够做出更为精确的经济效益分析，为计算机及外部设备维修服务项目的投资决策提供有力支持。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https://d.book118.com/916044023103010103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FF77C6"/>
    <w:rsid w:val="18FF77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044023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2024-02-27T13:41:00Z</dcterms:created>
  <dcterms:modified xsi:type="dcterms:W3CDTF">2024-02-27T13:41:21Z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6737C87CB3374B3291B0834F3ABADBF9_11</vt:lpwstr>
  </property>
  <property fmtid="{D5CDD505-2E9C-101B-9397-08002B2CF9AE}" pid="3" name="KSOProductBuildVer">
    <vt:lpwstr>2052-12.1.0.16388</vt:lpwstr>
  </property>
</Properties>
</file>