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汽车尾气净化项目建设总纲及方案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23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_Toc8230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632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_Toc7632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04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_Toc14404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61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_Toc8961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5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_Toc5935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69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_Toc13669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7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_Toc25267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63" w:history="1">
        <w:r>
          <w:rPr>
            <w:rFonts w:ascii="仿宋" w:eastAsia="仿宋" w:hAnsi="仿宋" w:cs="仿宋" w:hint="eastAsia"/>
            <w:lang w:eastAsia="zh-CN"/>
          </w:rPr>
          <w:t>二、项目监理与质量保证</w:t>
        </w:r>
        <w:r>
          <w:tab/>
        </w:r>
        <w:r>
          <w:fldChar w:fldCharType="begin"/>
        </w:r>
        <w:r>
          <w:instrText xml:space="preserve"> PAGEREF _Toc6763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72" w:history="1">
        <w:r>
          <w:rPr>
            <w:rFonts w:ascii="仿宋" w:eastAsia="仿宋" w:hAnsi="仿宋" w:cs="仿宋" w:hint="eastAsia"/>
            <w:lang w:eastAsia="zh-CN"/>
          </w:rPr>
          <w:t>(一)、监理体系构建</w:t>
        </w:r>
        <w:r>
          <w:tab/>
        </w:r>
        <w:r>
          <w:fldChar w:fldCharType="begin"/>
        </w:r>
        <w:r>
          <w:instrText xml:space="preserve"> PAGEREF _Toc28172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9" w:history="1">
        <w:r>
          <w:rPr>
            <w:rFonts w:ascii="仿宋" w:eastAsia="仿宋" w:hAnsi="仿宋" w:cs="仿宋" w:hint="eastAsia"/>
            <w:lang w:eastAsia="zh-CN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_Toc5569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80" w:history="1">
        <w:r>
          <w:rPr>
            <w:rFonts w:ascii="仿宋" w:eastAsia="仿宋" w:hAnsi="仿宋" w:cs="仿宋" w:hint="eastAsia"/>
            <w:lang w:eastAsia="zh-CN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_Toc15880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60" w:history="1">
        <w:r>
          <w:rPr>
            <w:rFonts w:ascii="仿宋" w:eastAsia="仿宋" w:hAnsi="仿宋" w:cs="仿宋" w:hint="eastAsia"/>
            <w:lang w:eastAsia="zh-CN"/>
          </w:rPr>
          <w:t>三、资源开发及综合利用分析</w:t>
        </w:r>
        <w:r>
          <w:tab/>
        </w:r>
        <w:r>
          <w:fldChar w:fldCharType="begin"/>
        </w:r>
        <w:r>
          <w:instrText xml:space="preserve"> PAGEREF _Toc4460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12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_Toc29512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223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_Toc14223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527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_Toc29527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017" w:history="1">
        <w:r>
          <w:rPr>
            <w:rFonts w:ascii="仿宋" w:eastAsia="仿宋" w:hAnsi="仿宋" w:cs="仿宋" w:hint="eastAsia"/>
            <w:lang w:eastAsia="zh-CN"/>
          </w:rPr>
          <w:t>四、汽车尾气净化项目概论</w:t>
        </w:r>
        <w:r>
          <w:tab/>
        </w:r>
        <w:r>
          <w:fldChar w:fldCharType="begin"/>
        </w:r>
        <w:r>
          <w:instrText xml:space="preserve"> PAGEREF _Toc5017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11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_Toc12211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92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_Toc15792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10" w:history="1">
        <w:r>
          <w:rPr>
            <w:rFonts w:ascii="仿宋" w:eastAsia="仿宋" w:hAnsi="仿宋" w:cs="仿宋" w:hint="eastAsia"/>
            <w:lang w:eastAsia="zh-CN"/>
          </w:rPr>
          <w:t>五、发展规划、产业政策和行业准入分析</w:t>
        </w:r>
        <w:r>
          <w:tab/>
        </w:r>
        <w:r>
          <w:fldChar w:fldCharType="begin"/>
        </w:r>
        <w:r>
          <w:instrText xml:space="preserve"> PAGEREF _Toc8710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76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_Toc27276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59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_Toc3859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38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_Toc19238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199" w:history="1">
        <w:r>
          <w:rPr>
            <w:rFonts w:ascii="仿宋" w:eastAsia="仿宋" w:hAnsi="仿宋" w:cs="仿宋" w:hint="eastAsia"/>
            <w:lang w:eastAsia="zh-CN"/>
          </w:rPr>
          <w:t>六、财务管理与成本控制</w:t>
        </w:r>
        <w:r>
          <w:tab/>
        </w:r>
        <w:r>
          <w:fldChar w:fldCharType="begin"/>
        </w:r>
        <w:r>
          <w:instrText xml:space="preserve"> PAGEREF _Toc28199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25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_Toc17125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_Toc279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21" w:history="1">
        <w:r>
          <w:rPr>
            <w:rFonts w:ascii="仿宋" w:eastAsia="仿宋" w:hAnsi="仿宋" w:cs="仿宋" w:hint="eastAsia"/>
            <w:lang w:eastAsia="zh-CN"/>
          </w:rPr>
          <w:t>七、环境保护与绿色发展</w:t>
        </w:r>
        <w:r>
          <w:tab/>
        </w:r>
        <w:r>
          <w:fldChar w:fldCharType="begin"/>
        </w:r>
        <w:r>
          <w:instrText xml:space="preserve"> PAGEREF _Toc28721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93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_Toc18693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47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_Toc8847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868" w:history="1">
        <w:r>
          <w:rPr>
            <w:rFonts w:ascii="仿宋" w:eastAsia="仿宋" w:hAnsi="仿宋" w:cs="仿宋" w:hint="eastAsia"/>
            <w:lang w:eastAsia="zh-CN"/>
          </w:rPr>
          <w:t>八、项目质量与标准</w:t>
        </w:r>
        <w:r>
          <w:tab/>
        </w:r>
        <w:r>
          <w:fldChar w:fldCharType="begin"/>
        </w:r>
        <w:r>
          <w:instrText xml:space="preserve"> PAGEREF _Toc9868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67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_Toc29367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37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_Toc10237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89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_Toc5189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75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_Toc24275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85" w:history="1">
        <w:r>
          <w:rPr>
            <w:rFonts w:ascii="仿宋" w:eastAsia="仿宋" w:hAnsi="仿宋" w:cs="仿宋" w:hint="eastAsia"/>
            <w:lang w:eastAsia="zh-CN"/>
          </w:rPr>
          <w:t>九、项目实施与管理方案</w:t>
        </w:r>
        <w:r>
          <w:tab/>
        </w:r>
        <w:r>
          <w:fldChar w:fldCharType="begin"/>
        </w:r>
        <w:r>
          <w:instrText xml:space="preserve"> PAGEREF _Toc30185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68" w:history="1">
        <w:r>
          <w:rPr>
            <w:rFonts w:ascii="仿宋" w:eastAsia="仿宋" w:hAnsi="仿宋" w:cs="仿宋" w:hint="eastAsia"/>
            <w:lang w:eastAsia="zh-CN"/>
          </w:rPr>
          <w:t>(一)、项目实施计划</w:t>
        </w:r>
        <w:r>
          <w:tab/>
        </w:r>
        <w:r>
          <w:fldChar w:fldCharType="begin"/>
        </w:r>
        <w:r>
          <w:instrText xml:space="preserve"> PAGEREF _Toc7568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48" w:history="1">
        <w:r>
          <w:rPr>
            <w:rFonts w:ascii="仿宋" w:eastAsia="仿宋" w:hAnsi="仿宋" w:cs="仿宋" w:hint="eastAsia"/>
            <w:lang w:eastAsia="zh-CN"/>
          </w:rPr>
          <w:t>(二)、项目组织机构与职责</w:t>
        </w:r>
        <w:r>
          <w:tab/>
        </w:r>
        <w:r>
          <w:fldChar w:fldCharType="begin"/>
        </w:r>
        <w:r>
          <w:instrText xml:space="preserve"> PAGEREF _Toc11348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5" w:history="1">
        <w:r>
          <w:rPr>
            <w:rFonts w:ascii="仿宋" w:eastAsia="仿宋" w:hAnsi="仿宋" w:cs="仿宋" w:hint="eastAsia"/>
            <w:lang w:eastAsia="zh-CN"/>
          </w:rPr>
          <w:t>(三)、项目管理与监控体系</w:t>
        </w:r>
        <w:r>
          <w:tab/>
        </w:r>
        <w:r>
          <w:fldChar w:fldCharType="begin"/>
        </w:r>
        <w:r>
          <w:instrText xml:space="preserve"> PAGEREF _Toc18835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00" w:history="1">
        <w:r>
          <w:rPr>
            <w:rFonts w:ascii="仿宋" w:eastAsia="仿宋" w:hAnsi="仿宋" w:cs="仿宋" w:hint="eastAsia"/>
            <w:lang w:eastAsia="zh-CN"/>
          </w:rPr>
          <w:t>十、资金管理与财务规划</w:t>
        </w:r>
        <w:r>
          <w:tab/>
        </w:r>
        <w:r>
          <w:fldChar w:fldCharType="begin"/>
        </w:r>
        <w:r>
          <w:instrText xml:space="preserve"> PAGEREF _Toc17700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0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_Toc2230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06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_Toc19106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67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_Toc4267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7941" w:history="1">
        <w:r>
          <w:rPr>
            <w:rFonts w:ascii="仿宋" w:eastAsia="仿宋" w:hAnsi="仿宋" w:cs="仿宋" w:hint="eastAsia"/>
            <w:lang w:eastAsia="zh-CN"/>
          </w:rPr>
          <w:t>十一、客户关系管理与市场拓展</w:t>
        </w:r>
        <w:r>
          <w:tab/>
        </w:r>
        <w:r>
          <w:fldChar w:fldCharType="begin"/>
        </w:r>
        <w:r>
          <w:instrText xml:space="preserve"> PAGEREF _Toc17941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4" w:history="1">
        <w:r>
          <w:rPr>
            <w:rFonts w:ascii="仿宋" w:eastAsia="仿宋" w:hAnsi="仿宋" w:cs="仿宋" w:hint="eastAsia"/>
            <w:lang w:eastAsia="zh-CN"/>
          </w:rPr>
          <w:t>(一)、客户关系管理策略</w:t>
        </w:r>
        <w:r>
          <w:tab/>
        </w:r>
        <w:r>
          <w:fldChar w:fldCharType="begin"/>
        </w:r>
        <w:r>
          <w:instrText xml:space="preserve"> PAGEREF _Toc20084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55" w:history="1">
        <w:r>
          <w:rPr>
            <w:rFonts w:ascii="仿宋" w:eastAsia="仿宋" w:hAnsi="仿宋" w:cs="仿宋" w:hint="eastAsia"/>
            <w:lang w:eastAsia="zh-CN"/>
          </w:rPr>
          <w:t>(二)、市场拓展方案</w:t>
        </w:r>
        <w:r>
          <w:tab/>
        </w:r>
        <w:r>
          <w:fldChar w:fldCharType="begin"/>
        </w:r>
        <w:r>
          <w:instrText xml:space="preserve"> PAGEREF _Toc15855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91" w:history="1">
        <w:r>
          <w:rPr>
            <w:rFonts w:ascii="仿宋" w:eastAsia="仿宋" w:hAnsi="仿宋" w:cs="仿宋" w:hint="eastAsia"/>
            <w:lang w:eastAsia="zh-CN"/>
          </w:rPr>
          <w:t>十二、项目进度计划</w:t>
        </w:r>
        <w:r>
          <w:tab/>
        </w:r>
        <w:r>
          <w:fldChar w:fldCharType="begin"/>
        </w:r>
        <w:r>
          <w:instrText xml:space="preserve"> PAGEREF _Toc3691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_Toc22049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12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_Toc20912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55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_Toc11355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19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_Toc9219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92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_Toc5892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93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_Toc7493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96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_Toc25896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63" w:history="1">
        <w:r>
          <w:rPr>
            <w:rFonts w:ascii="仿宋" w:eastAsia="仿宋" w:hAnsi="仿宋" w:cs="仿宋" w:hint="eastAsia"/>
            <w:lang w:eastAsia="zh-CN"/>
          </w:rPr>
          <w:t>十三、企业合规与伦理</w:t>
        </w:r>
        <w:r>
          <w:tab/>
        </w:r>
        <w:r>
          <w:fldChar w:fldCharType="begin"/>
        </w:r>
        <w:r>
          <w:instrText xml:space="preserve"> PAGEREF _Toc21563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44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_Toc28344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79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_Toc29779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06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_Toc32706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09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_Toc30309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024" w:history="1">
        <w:r>
          <w:rPr>
            <w:rFonts w:ascii="仿宋" w:eastAsia="仿宋" w:hAnsi="仿宋" w:cs="仿宋" w:hint="eastAsia"/>
            <w:lang w:eastAsia="zh-CN"/>
          </w:rPr>
          <w:t>十四、产业协同与集群发展</w:t>
        </w:r>
        <w:r>
          <w:tab/>
        </w:r>
        <w:r>
          <w:fldChar w:fldCharType="begin"/>
        </w:r>
        <w:r>
          <w:instrText xml:space="preserve"> PAGEREF _Toc16024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76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_Toc15576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44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_Toc27644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20" w:history="1">
        <w:r>
          <w:rPr>
            <w:rFonts w:ascii="仿宋" w:eastAsia="仿宋" w:hAnsi="仿宋" w:cs="仿宋" w:hint="eastAsia"/>
            <w:lang w:eastAsia="zh-CN"/>
          </w:rPr>
          <w:t>十五、人力资源管理与开发</w:t>
        </w:r>
        <w:r>
          <w:tab/>
        </w:r>
        <w:r>
          <w:fldChar w:fldCharType="begin"/>
        </w:r>
        <w:r>
          <w:instrText xml:space="preserve"> PAGEREF _Toc5520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3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_Toc5573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53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_Toc30853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429" w:history="1">
        <w:r>
          <w:rPr>
            <w:rFonts w:ascii="仿宋" w:eastAsia="仿宋" w:hAnsi="仿宋" w:cs="仿宋" w:hint="eastAsia"/>
            <w:lang w:eastAsia="zh-CN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_Toc22429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79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_Toc20479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89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_Toc25289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30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_Toc16330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_Toc3355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2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_Toc19162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23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7632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404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汽车尾气净化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汽车尾气净化项目还将参与当地的环保活动和计划，如资助当地的环境保护项目或与社区合作进行环保宣传活动。通过这些活动，项目不仅能够提高自身的环境表现，还能在当地社区中树立积极的环保形象。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8961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汽车尾气净化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汽车尾气净化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汽车尾气净化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5935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13669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在汽车尾气净化项目启动前，将进行一系列深入的地质调查，包括钻探和土壤取样，以深入了解项目区域的地层结构和土壤组成。特别是对于土壤的承载能力和地下水位的深度进行详细评估。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完成初始的地质风险评估后，汽车尾气净化项目将安装长期地质监测设备，如倾斜仪、裂缝计和地下水位计，以持续监测地质条件的变化。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5267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汽车尾气净化项目将通过这些措施来适应和尊重特殊环境条件，确保项目的可持续发展，同时减少对环境的负面影响。这不仅有助于保护自然和文化遗产，还能提升项目在社会责任方面的表现和形象。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6763"/>
      <w:r>
        <w:rPr>
          <w:rFonts w:ascii="仿宋" w:eastAsia="仿宋" w:hAnsi="仿宋" w:cs="仿宋" w:hint="eastAsia"/>
          <w:sz w:val="28"/>
          <w:lang w:eastAsia="zh-CN"/>
        </w:rPr>
        <w:t>二、项目监理与质量保证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28172"/>
      <w:r>
        <w:rPr>
          <w:rFonts w:ascii="仿宋" w:eastAsia="仿宋" w:hAnsi="仿宋" w:cs="仿宋" w:hint="eastAsia"/>
          <w:lang w:eastAsia="zh-CN"/>
        </w:rPr>
        <w:t>(一)、监理体系构建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1.1 监理团队组建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监理的关键在于建立强大的监理团队。首先，我们需要明确监理团队的组织结构，包括监理经理、监理工程师、质量专员等职责明确的成员。各成员的专业背景和经验将被充分考虑，以确保监理团队具备足够的专业知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1.2 监理计划制定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监理计划将明确监理的整体框架和目标。这包括项目各个阶段的监理重点、监理频次、监理报告的提交周期等。监理计划的建立是为了确保监理工作有系统地推进，对项目的各个方面都能够得到全面覆盖。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1.3 监理工具引入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我们将引入先进的监理工具，包括但不限于监测设备、数据分析软件等。这些工具将用于实时监测工程进度、质量指标以及安全等方面，以便及时发现潜在问题并采取有效措施。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5569"/>
      <w:r>
        <w:rPr>
          <w:rFonts w:ascii="仿宋" w:eastAsia="仿宋" w:hAnsi="仿宋" w:cs="仿宋" w:hint="eastAsia"/>
          <w:sz w:val="28"/>
          <w:lang w:eastAsia="zh-CN"/>
        </w:rPr>
        <w:t>(二)、质量保证体系实施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2.1 质量政策制定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在项目启动阶段，我们将明确定义质量政策，确保项目始终以高质量的标准进行。这将包括对质量的整体目标、标准和期望的明确规定，以及质量管理的基本原则。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2.2 质量培训与认证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所有项目参与人员都将接受相应的质量培训，以确保他们理解并能够实施项目的质量标准。此外，我们将追求质量认证，以验证项目的质量管理体系符合国际或行业标准。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2.3 质量审核与改进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定期进行质量审核，以确保项目的质量体系有效运行。通过定期的内部和外部审核，我们将及时发现潜在问题，并采取纠正和预防措施，以不断提高项目的质量水平。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https://d.book118.com/916115020040010100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汽车尾气净化项目建设总纲及方案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2857A9"/>
    <w:rsid w:val="4A2857A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916115020040010100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2024-02-23T04:44:00Z</dcterms:created>
  <dcterms:modified xsi:type="dcterms:W3CDTF">2024-02-23T04:45:25Z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F6C68ECB66B6456297B3B517DB5C992F_11</vt:lpwstr>
  </property>
  <property fmtid="{D5CDD505-2E9C-101B-9397-08002B2CF9AE}" pid="3" name="KSOProductBuildVer">
    <vt:lpwstr>2052-12.1.0.16250</vt:lpwstr>
  </property>
</Properties>
</file>