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LOLITA洋装相关行业公司成立报告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80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2" w:history="1">
        <w:r>
          <w:rPr>
            <w:rFonts w:ascii="仿宋" w:eastAsia="仿宋" w:hAnsi="仿宋" w:cs="仿宋" w:hint="eastAsia"/>
            <w:lang w:eastAsia="zh-CN"/>
          </w:rPr>
          <w:t>(一)、LOLITA洋装项目选址原则</w:t>
        </w:r>
        <w:r>
          <w:tab/>
        </w:r>
        <w:r>
          <w:fldChar w:fldCharType="begin"/>
        </w:r>
        <w:r>
          <w:instrText xml:space="preserve"> PAGEREF _Toc21322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_Toc22637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_Toc15419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_Toc11233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eastAsia="zh-CN"/>
          </w:rPr>
          <w:t>(五)、LOLITA洋装项目选址综合评价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0" w:history="1">
        <w:r>
          <w:rPr>
            <w:rFonts w:ascii="仿宋" w:eastAsia="仿宋" w:hAnsi="仿宋" w:cs="仿宋" w:hint="eastAsia"/>
            <w:lang w:eastAsia="zh-CN"/>
          </w:rPr>
          <w:t>二、LOLITA洋装筹建公司基本信息</w:t>
        </w:r>
        <w:r>
          <w:tab/>
        </w:r>
        <w:r>
          <w:fldChar w:fldCharType="begin"/>
        </w:r>
        <w:r>
          <w:instrText xml:space="preserve"> PAGEREF _Toc4150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_Toc25157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_Toc10962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_Toc4587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_Toc25487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_Toc15944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_Toc20958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7" w:history="1">
        <w:r>
          <w:rPr>
            <w:rFonts w:ascii="仿宋" w:eastAsia="仿宋" w:hAnsi="仿宋" w:cs="仿宋" w:hint="eastAsia"/>
            <w:lang w:eastAsia="zh-CN"/>
          </w:rPr>
          <w:t>三、LOLITA洋装项目概况</w:t>
        </w:r>
        <w:r>
          <w:tab/>
        </w:r>
        <w:r>
          <w:fldChar w:fldCharType="begin"/>
        </w:r>
        <w:r>
          <w:instrText xml:space="preserve"> PAGEREF _Toc13257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_Toc24627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5" w:history="1">
        <w:r>
          <w:rPr>
            <w:rFonts w:ascii="仿宋" w:eastAsia="仿宋" w:hAnsi="仿宋" w:cs="仿宋" w:hint="eastAsia"/>
            <w:lang w:eastAsia="zh-CN"/>
          </w:rPr>
          <w:t>(二)、LOLITA洋装项目提出的理由</w:t>
        </w:r>
        <w:r>
          <w:tab/>
        </w:r>
        <w:r>
          <w:fldChar w:fldCharType="begin"/>
        </w:r>
        <w:r>
          <w:instrText xml:space="preserve"> PAGEREF _Toc11235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1" w:history="1">
        <w:r>
          <w:rPr>
            <w:rFonts w:ascii="仿宋" w:eastAsia="仿宋" w:hAnsi="仿宋" w:cs="仿宋" w:hint="eastAsia"/>
            <w:lang w:eastAsia="zh-CN"/>
          </w:rPr>
          <w:t>(三)、LOLITA洋装项目选址</w:t>
        </w:r>
        <w:r>
          <w:tab/>
        </w:r>
        <w:r>
          <w:fldChar w:fldCharType="begin"/>
        </w:r>
        <w:r>
          <w:instrText xml:space="preserve"> PAGEREF _Toc16311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_Toc8832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5" w:history="1">
        <w:r>
          <w:rPr>
            <w:rFonts w:ascii="仿宋" w:eastAsia="仿宋" w:hAnsi="仿宋" w:cs="仿宋" w:hint="eastAsia"/>
            <w:lang w:eastAsia="zh-CN"/>
          </w:rPr>
          <w:t>(六)、LOLITA洋装项目投资</w:t>
        </w:r>
        <w:r>
          <w:tab/>
        </w:r>
        <w:r>
          <w:fldChar w:fldCharType="begin"/>
        </w:r>
        <w:r>
          <w:instrText xml:space="preserve"> PAGEREF _Toc16305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6" w:history="1">
        <w:r>
          <w:rPr>
            <w:rFonts w:ascii="仿宋" w:eastAsia="仿宋" w:hAnsi="仿宋" w:cs="仿宋" w:hint="eastAsia"/>
            <w:lang w:eastAsia="zh-CN"/>
          </w:rPr>
          <w:t>(七)、LOLITA洋装项目进度规划</w:t>
        </w:r>
        <w:r>
          <w:tab/>
        </w:r>
        <w:r>
          <w:fldChar w:fldCharType="begin"/>
        </w:r>
        <w:r>
          <w:instrText xml:space="preserve"> PAGEREF _Toc25886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_Toc16413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4" w:history="1">
        <w:r>
          <w:rPr>
            <w:rFonts w:ascii="仿宋" w:eastAsia="仿宋" w:hAnsi="仿宋" w:cs="仿宋" w:hint="eastAsia"/>
            <w:lang w:eastAsia="zh-CN"/>
          </w:rPr>
          <w:t>(九)、LOLITA洋装项目综合评价</w:t>
        </w:r>
        <w:r>
          <w:tab/>
        </w:r>
        <w:r>
          <w:fldChar w:fldCharType="begin"/>
        </w:r>
        <w:r>
          <w:instrText xml:space="preserve"> PAGEREF _Toc17274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_Toc22986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_Toc23895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_Toc18471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_Toc16780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_Toc10970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_Toc27011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_Toc16894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_Toc11931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_Toc11339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_Toc14229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_Toc23510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_Toc25382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2" w:history="1">
        <w:r>
          <w:rPr>
            <w:rFonts w:ascii="仿宋" w:eastAsia="仿宋" w:hAnsi="仿宋" w:cs="仿宋" w:hint="eastAsia"/>
            <w:lang w:eastAsia="zh-CN"/>
          </w:rPr>
          <w:t>(一)、LOLITA洋装项目进度安排</w:t>
        </w:r>
        <w:r>
          <w:tab/>
        </w:r>
        <w:r>
          <w:fldChar w:fldCharType="begin"/>
        </w:r>
        <w:r>
          <w:instrText xml:space="preserve"> PAGEREF _Toc13992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3" w:history="1">
        <w:r>
          <w:rPr>
            <w:rFonts w:ascii="仿宋" w:eastAsia="仿宋" w:hAnsi="仿宋" w:cs="仿宋" w:hint="eastAsia"/>
            <w:lang w:eastAsia="zh-CN"/>
          </w:rPr>
          <w:t>(二)、LOLITA洋装项目实施保障措施</w:t>
        </w:r>
        <w:r>
          <w:tab/>
        </w:r>
        <w:r>
          <w:fldChar w:fldCharType="begin"/>
        </w:r>
        <w:r>
          <w:instrText xml:space="preserve"> PAGEREF _Toc9273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_Toc15212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802" w:history="1">
        <w:r>
          <w:rPr>
            <w:rFonts w:ascii="仿宋" w:eastAsia="仿宋" w:hAnsi="仿宋" w:cs="仿宋" w:hint="eastAsia"/>
            <w:lang w:eastAsia="zh-CN"/>
          </w:rPr>
          <w:t>(一)、LOLITA洋装项目背景分析</w:t>
        </w:r>
        <w:r>
          <w:tab/>
        </w:r>
        <w:r>
          <w:fldChar w:fldCharType="begin"/>
        </w:r>
        <w:r>
          <w:instrText xml:space="preserve"> PAGEREF _Toc14802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" w:history="1">
        <w:r>
          <w:rPr>
            <w:rFonts w:ascii="仿宋" w:eastAsia="仿宋" w:hAnsi="仿宋" w:cs="仿宋" w:hint="eastAsia"/>
            <w:lang w:eastAsia="zh-CN"/>
          </w:rPr>
          <w:t>(二)、LOLITA洋装项目建设必要性分析</w:t>
        </w:r>
        <w:r>
          <w:tab/>
        </w:r>
        <w:r>
          <w:fldChar w:fldCharType="begin"/>
        </w:r>
        <w:r>
          <w:instrText xml:space="preserve"> PAGEREF _Toc1936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_Toc17594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_Toc22143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_Toc20501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_Toc30349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_Toc15432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_Toc29043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_Toc9420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_Toc7929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_Toc10504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_Toc20296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_Toc19392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_Toc15268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_Toc17140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_Toc14146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_Toc9762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_Toc15373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_Toc28759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_Toc22595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_Toc7508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_Toc30227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_Toc22704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9" w:history="1">
        <w:r>
          <w:rPr>
            <w:rFonts w:ascii="仿宋" w:eastAsia="仿宋" w:hAnsi="仿宋" w:cs="仿宋" w:hint="eastAsia"/>
            <w:lang w:eastAsia="zh-CN"/>
          </w:rPr>
          <w:t>(一)、社会责任LOLITA洋装项目</w:t>
        </w:r>
        <w:r>
          <w:tab/>
        </w:r>
        <w:r>
          <w:fldChar w:fldCharType="begin"/>
        </w:r>
        <w:r>
          <w:instrText xml:space="preserve"> PAGEREF _Toc31799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_Toc10831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80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322"/>
      <w:r>
        <w:rPr>
          <w:rFonts w:ascii="仿宋" w:eastAsia="仿宋" w:hAnsi="仿宋" w:cs="仿宋" w:hint="eastAsia"/>
          <w:lang w:eastAsia="zh-CN"/>
        </w:rPr>
        <w:t>(一)、LOLITA洋装项目选址原则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OLITA洋装项目选址是决定工业LOLITA洋装项目成败的关键因素之一。根据现行政策，LOLITA洋装项目选址必须符合一系列要求，以确保城乡建设、环境保护和资源利用的协调。以下是一些关于LOLITA洋装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LOLITA洋装项目选址必须与当地城乡建设总体规划相一致。它应该符合工业LOLITA洋装项目占地使用规划的要求，并与大气污染防治、水资源和自然生态保护政策相协调。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LOLITA洋装项目选址应避开自然保护区、风景名胜区、生活饮用水源地和其他特别需要保护的敏感性目标。这有助于维护自然环境的完整性和生态系统的稳定。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LOLITA洋装项目选址应充分考虑土地资源的节约。最好选择空闲地、非耕地或荒地，以减少对良田或耕地的占用。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LOLITA洋装项目选址应提供足够的场地，以满足工艺和辅助生产设施的建设需要。这有助于确保生产流程的高效运行。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LOLITA洋装项目选址应具备良好的生产基础条件，包括充足的水源、电力、运输和可靠的能源供应。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LOLITA洋装项目选址应地势平缓，便于排除雨水和处理生产、生活废水。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LOLITA洋装项目选址应与居民区及环境污染敏感点保持足够的防护距离，以确保生产活动不会对人民健康和环境造成危害。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OLITA洋装项目选址是LOLITA洋装项目成功的第一步，符合政策要求的选址将有助于确保LOLITA洋装项目的可持续发展，并避免对环境和社会造成不利影响。因此，在LOLITA洋装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637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https://d.book118.com/916123032105010041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6123032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2023-12-31T23:22:00Z</dcterms:created>
  <dcterms:modified xsi:type="dcterms:W3CDTF">2023-12-31T23:22:31Z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9ED81AD368D24CBBA92FDDE59233E56F_11</vt:lpwstr>
  </property>
  <property fmtid="{D5CDD505-2E9C-101B-9397-08002B2CF9AE}" pid="3" name="KSOProductBuildVer">
    <vt:lpwstr>2052-12.1.0.16120</vt:lpwstr>
  </property>
</Properties>
</file>