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11087100</wp:posOffset>
            </wp:positionV>
            <wp:extent cx="342900" cy="495300"/>
            <wp:wrapNone/>
            <wp:docPr id="1003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鹰潭市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学年度上学期期末质量检测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高二物理试题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答题前，考生务必将自己的姓名、考生号、考场号、座位号填写在答题卡上。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回答选择题时，选出每小题答案后，用铅笔把答题卡上对应题目的答案标号涂黑。如需改动，用橡皮擦干净后，再选涂其他答案标号。回答非选择题时，将答案写在答题卡上。写在本试卷上无效。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考试结束后，将答题卡交回。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28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分。在每小题给出的四个选项中，只有一项符合题目要求。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以下关于物理学史说法正确的是（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库仑通过扭秤实验直接测出了静电力常量的数值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奥斯特发现了电流的磁效应，首次揭示了电和磁之间的联系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法拉第在对理论和实验资料进行严格分析后，得出了法拉第电磁感应定律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麦克斯韦用实验证实了电磁波的存在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．库仑通过扭秤实验得到了库仑定律，没有测出了静电力常量的数值，故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．奥斯特发现了电流的磁效应，首次揭示了电和磁之间的联系，故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．法拉第发现了磁生电的条件，纽曼、韦伯在对理论和实验资料进行严格分析后，提出了法拉第电磁感应定律，故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．麦克斯韦建立了电磁场理论，赫兹第一次用实验证实了电磁波的存在，故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如图所示，正立方体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9.05pt;height:18.75pt" o:oleicon="f" o:ole="">
            <v:imagedata r:id="rId6" o:title="eqId6e09725691ee7851f54c0dee86b2bf55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000000"/>
        </w:rPr>
        <w:t>，上下底面的中心为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3.5pt;height:15.75pt" o:oleicon="f" o:ole="">
            <v:imagedata r:id="rId8" o:title="eqId23f919bd3dde10dbbc076f7ec5149699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000000"/>
        </w:rPr>
        <w:t>，现将电量相等的四个点电荷分别固定在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2.95pt;height:18.15pt" o:oleicon="f" o:ole="">
            <v:imagedata r:id="rId10" o:title="eqIda18722354086c42e62334983fc50eb6a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2pt;height:15.75pt" o:oleicon="f" o:ole="">
            <v:imagedata r:id="rId12" o:title="eqIdb1241216f3c1cb5e73043dd1037f556d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000000"/>
        </w:rPr>
        <w:t>处，其中，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2pt;height:15.75pt" o:oleicon="f" o:ole="">
            <v:imagedata r:id="rId12" o:title="eqIdb1241216f3c1cb5e73043dd1037f556d"/>
          </v:shape>
          <o:OLEObject Type="Embed" ProgID="Equation.DSMT4" ShapeID="_x0000_i1029" DrawAspect="Content" ObjectID="_5" r:id="rId14"/>
        </w:object>
      </w:r>
      <w:r>
        <w:rPr>
          <w:rFonts w:ascii="宋体" w:eastAsia="宋体" w:hAnsi="宋体" w:cs="宋体"/>
          <w:color w:val="000000"/>
        </w:rPr>
        <w:t>处为正电荷，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2.95pt;height:18.15pt" o:oleicon="f" o:ole="">
            <v:imagedata r:id="rId10" o:title="eqIda18722354086c42e62334983fc50eb6a"/>
          </v:shape>
          <o:OLEObject Type="Embed" ProgID="Equation.DSMT4" ShapeID="_x0000_i1030" DrawAspect="Content" ObjectID="_6" r:id="rId15"/>
        </w:object>
      </w:r>
      <w:r>
        <w:rPr>
          <w:rFonts w:ascii="宋体" w:eastAsia="宋体" w:hAnsi="宋体" w:cs="宋体"/>
          <w:color w:val="000000"/>
        </w:rPr>
        <w:t>处为负电荷，下列说法正确的是（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95425" cy="12573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17" o:title="eqIdb2bf9ef324f1289e205e29fed105c38e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000000"/>
        </w:rPr>
        <w:t>是一个等势面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点与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3.5pt;height:15.75pt" o:oleicon="f" o:ole="">
            <v:imagedata r:id="rId8" o:title="eqId23f919bd3dde10dbbc076f7ec5149699"/>
          </v:shape>
          <o:OLEObject Type="Embed" ProgID="Equation.DSMT4" ShapeID="_x0000_i1032" DrawAspect="Content" ObjectID="_8" r:id="rId19"/>
        </w:object>
      </w:r>
      <w:r>
        <w:rPr>
          <w:rFonts w:ascii="宋体" w:eastAsia="宋体" w:hAnsi="宋体" w:cs="宋体"/>
          <w:color w:val="000000"/>
        </w:rPr>
        <w:t>点的电场强度大小相等、方向相同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点与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0" o:title="eqId97c01fdc7bc471af0b264a04aef0823e"/>
          </v:shape>
          <o:OLEObject Type="Embed" ProgID="Equation.DSMT4" ShapeID="_x0000_i1033" DrawAspect="Content" ObjectID="_9" r:id="rId21"/>
        </w:object>
      </w:r>
      <w:r>
        <w:rPr>
          <w:rFonts w:ascii="宋体" w:eastAsia="宋体" w:hAnsi="宋体" w:cs="宋体"/>
          <w:color w:val="000000"/>
        </w:rPr>
        <w:t>点的电场强度大小相等、方向相同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将正试探电荷＋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点沿直线移动到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3.5pt;height:15.75pt" o:oleicon="f" o:ole="">
            <v:imagedata r:id="rId8" o:title="eqId23f919bd3dde10dbbc076f7ec5149699"/>
          </v:shape>
          <o:OLEObject Type="Embed" ProgID="Equation.DSMT4" ShapeID="_x0000_i1034" DrawAspect="Content" ObjectID="_10" r:id="rId22"/>
        </w:object>
      </w:r>
      <w:r>
        <w:rPr>
          <w:rFonts w:ascii="宋体" w:eastAsia="宋体" w:hAnsi="宋体" w:cs="宋体"/>
          <w:color w:val="000000"/>
        </w:rPr>
        <w:t>点，其电势能一直减小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．等量异种点电荷的中垂面是等势面，可知平面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17" o:title="eqIdb2bf9ef324f1289e205e29fed105c38e"/>
          </v:shape>
          <o:OLEObject Type="Embed" ProgID="Equation.DSMT4" ShapeID="_x0000_i1035" DrawAspect="Content" ObjectID="_11" r:id="rId23"/>
        </w:object>
      </w:r>
      <w:r>
        <w:rPr>
          <w:rFonts w:ascii="宋体" w:eastAsia="宋体" w:hAnsi="宋体" w:cs="宋体"/>
          <w:color w:val="000000"/>
        </w:rPr>
        <w:t>是一个等势面，故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．作出各点电荷在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点与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3.5pt;height:15.75pt" o:oleicon="f" o:ole="">
            <v:imagedata r:id="rId8" o:title="eqId23f919bd3dde10dbbc076f7ec5149699"/>
          </v:shape>
          <o:OLEObject Type="Embed" ProgID="Equation.DSMT4" ShapeID="_x0000_i1036" DrawAspect="Content" ObjectID="_12" r:id="rId24"/>
        </w:objec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点与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0" o:title="eqId97c01fdc7bc471af0b264a04aef0823e"/>
          </v:shape>
          <o:OLEObject Type="Embed" ProgID="Equation.DSMT4" ShapeID="_x0000_i1037" DrawAspect="Content" ObjectID="_13" r:id="rId25"/>
        </w:object>
      </w:r>
      <w:r>
        <w:rPr>
          <w:rFonts w:ascii="宋体" w:eastAsia="宋体" w:hAnsi="宋体" w:cs="宋体"/>
          <w:color w:val="000000"/>
        </w:rPr>
        <w:t>点的电场强度如图：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219450" cy="16002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电场强度是矢量，其叠加遵循平行四边形定则，可见在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点与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3.5pt;height:15.75pt" o:oleicon="f" o:ole="">
            <v:imagedata r:id="rId8" o:title="eqId23f919bd3dde10dbbc076f7ec5149699"/>
          </v:shape>
          <o:OLEObject Type="Embed" ProgID="Equation.DSMT4" ShapeID="_x0000_i1038" DrawAspect="Content" ObjectID="_14" r:id="rId27"/>
        </w:object>
      </w:r>
      <w:r>
        <w:rPr>
          <w:rFonts w:ascii="宋体" w:eastAsia="宋体" w:hAnsi="宋体" w:cs="宋体"/>
          <w:color w:val="000000"/>
        </w:rPr>
        <w:t>点的电场强度方向相反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点与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0" o:title="eqId97c01fdc7bc471af0b264a04aef0823e"/>
          </v:shape>
          <o:OLEObject Type="Embed" ProgID="Equation.DSMT4" ShapeID="_x0000_i1039" DrawAspect="Content" ObjectID="_15" r:id="rId28"/>
        </w:object>
      </w:r>
      <w:r>
        <w:rPr>
          <w:rFonts w:ascii="宋体" w:eastAsia="宋体" w:hAnsi="宋体" w:cs="宋体"/>
          <w:color w:val="000000"/>
        </w:rPr>
        <w:t>点的电场强度方向也相反，故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．平面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17" o:title="eqIdb2bf9ef324f1289e205e29fed105c38e"/>
          </v:shape>
          <o:OLEObject Type="Embed" ProgID="Equation.DSMT4" ShapeID="_x0000_i1040" DrawAspect="Content" ObjectID="_16" r:id="rId29"/>
        </w:object>
      </w:r>
      <w:r>
        <w:rPr>
          <w:rFonts w:ascii="宋体" w:eastAsia="宋体" w:hAnsi="宋体" w:cs="宋体"/>
          <w:color w:val="000000"/>
        </w:rPr>
        <w:t>是一个等势面，将正试探电荷＋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点沿直线移动到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3.5pt;height:15.75pt" o:oleicon="f" o:ole="">
            <v:imagedata r:id="rId8" o:title="eqId23f919bd3dde10dbbc076f7ec5149699"/>
          </v:shape>
          <o:OLEObject Type="Embed" ProgID="Equation.DSMT4" ShapeID="_x0000_i1041" DrawAspect="Content" ObjectID="_17" r:id="rId30"/>
        </w:object>
      </w:r>
      <w:r>
        <w:rPr>
          <w:rFonts w:ascii="宋体" w:eastAsia="宋体" w:hAnsi="宋体" w:cs="宋体"/>
          <w:color w:val="000000"/>
        </w:rPr>
        <w:t>点，其电势能不变，故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如图所示为一种获得高能粒子的装置原理图，环形管内存在垂直于纸面、磁感应强度大小可调的匀强磁场（环形管的宽度非常小），质量为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、电荷量为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的带正电粒子可在环中做半径为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的圆周运动。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为两块中心开有小孔且小孔距离很近的平行极板，原来电势均为零，每当带电粒子经过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板刚进入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之间时，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板电势升高到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0.05pt;height:13.9pt" o:oleicon="f" o:ole="">
            <v:imagedata r:id="rId31" o:title="eqId50c4fe100e43f8d74f58f89972861100"/>
          </v:shape>
          <o:OLEObject Type="Embed" ProgID="Equation.DSMT4" ShapeID="_x0000_i1042" DrawAspect="Content" ObjectID="_18" r:id="rId3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板电势仍保持为零，粒子在两板间的电场中得到加速，每当粒子离开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板时，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板电势又降为零，粒子在电场中通过一次次加速使得动能不断增大，而在环形区域内，通过调节磁感应强度大小可使粒子运行半径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不变。已知极板间距远小于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，则下列说法正确的是（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85900" cy="13430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环形区域内匀强磁场的磁场方向垂直于纸面向里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粒子在绕行的整个过程中，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板电势变化的频率越来越大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粒子从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板小孔处由静止开始在电场力作用下加速，绕行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圈后回到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板时的速度大小为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0.2pt;height:34.8pt" o:oleicon="f" o:ole="">
            <v:imagedata r:id="rId34" o:title="eqId1fe54b5a530d4d1bdc54982c6453c9db"/>
          </v:shape>
          <o:OLEObject Type="Embed" ProgID="Equation.DSMT4" ShapeID="_x0000_i1043" DrawAspect="Content" ObjectID="_19" r:id="rId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粒子绕行第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圈时，环形区域内匀强磁场的磁感应强度为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51pt;height:37.2pt" o:oleicon="f" o:ole="">
            <v:imagedata r:id="rId36" o:title="eqId4126f43651a9f77501d7890ed44e8a34"/>
          </v:shape>
          <o:OLEObject Type="Embed" ProgID="Equation.DSMT4" ShapeID="_x0000_i1044" DrawAspect="Content" ObjectID="_20" r:id="rId3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．正电荷在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之间是加速，故电荷顺时针转动；在磁场中洛伦兹力提供向心力，由左手定则知，磁场方向垂直于纸面向外，故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板电势变化的周期与粒子在磁场中圆周运动的周期相同，由于粒子在加速，速度增大，根据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8.75pt;height:32.25pt" o:oleicon="f" o:ole="">
            <v:imagedata r:id="rId38" o:title="eqId5984327ecc0a4d5ec565760443e756b5"/>
          </v:shape>
          <o:OLEObject Type="Embed" ProgID="Equation.DSMT4" ShapeID="_x0000_i1045" DrawAspect="Content" ObjectID="_21" r:id="rId39"/>
        </w:object>
      </w:r>
      <w:r>
        <w:rPr>
          <w:rFonts w:ascii="宋体" w:eastAsia="宋体" w:hAnsi="宋体" w:cs="宋体"/>
          <w:color w:val="000000"/>
        </w:rPr>
        <w:t>可知周期要递减，即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板电势变化的频率越来越大，故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．粒子在电场中加速，根据动能定理有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9pt;height:31pt" o:oleicon="f" o:ole="">
            <v:imagedata r:id="rId40" o:title="eqId582913b977757462493bfd8c13530b2d"/>
          </v:shape>
          <o:OLEObject Type="Embed" ProgID="Equation.DSMT4" ShapeID="_x0000_i1046" DrawAspect="Content" ObjectID="_22" r:id="rId4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68.25pt;height:35.25pt" o:oleicon="f" o:ole="">
            <v:imagedata r:id="rId42" o:title="eqId1c761e315aa84841284577b7bbf8f5aa"/>
          </v:shape>
          <o:OLEObject Type="Embed" ProgID="Equation.DSMT4" ShapeID="_x0000_i1047" DrawAspect="Content" ObjectID="_23" r:id="rId4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．粒子在磁场中由牛顿第二定律有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66pt;height:33pt" o:oleicon="f" o:ole="">
            <v:imagedata r:id="rId44" o:title="eqId812d81036ff940f734453c272b55799d"/>
          </v:shape>
          <o:OLEObject Type="Embed" ProgID="Equation.DSMT4" ShapeID="_x0000_i1048" DrawAspect="Content" ObjectID="_24" r:id="rId45"/>
        </w:object>
      </w:r>
    </w:p>
    <w:p>
      <w:pPr>
        <w:spacing w:line="360" w:lineRule="auto"/>
        <w:jc w:val="center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84pt;height:37pt" o:oleicon="f" o:ole="">
            <v:imagedata r:id="rId46" o:title="eqId300ae4c5e7a5d8f7e259ca6733843434"/>
          </v:shape>
          <o:OLEObject Type="Embed" ProgID="Equation.DSMT4" ShapeID="_x0000_i1049" DrawAspect="Content" ObjectID="_25" r:id="rId4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粒子绕行第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圈时，环形区域内匀强磁场的磁感应强度为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80pt;height:37pt" o:oleicon="f" o:ole="">
            <v:imagedata r:id="rId48" o:title="eqId457735df6f3ae1d2fccd2cbfc3d15f6e"/>
          </v:shape>
          <o:OLEObject Type="Embed" ProgID="Equation.DSMT4" ShapeID="_x0000_i1050" DrawAspect="Content" ObjectID="_26" r:id="rId4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如图甲所示，连接电流传感器的线圈套在竖直放置的长玻璃管上。将强磁铁从离玻璃管上端高为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处由静止释放，磁铁在玻璃管内下落并穿过线圈。如图乙所示是实验中观察到的线圈中电流随时间变化的图像，则（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286125" cy="214312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8.5pt;height:21.75pt" o:oleicon="f" o:ole="">
            <v:imagedata r:id="rId51" o:title="eqId95f5b18cec7e5dd3f23d309f4e073419"/>
          </v:shape>
          <o:OLEObject Type="Embed" ProgID="Equation.DSMT4" ShapeID="_x0000_i1051" DrawAspect="Content" ObjectID="_27" r:id="rId52"/>
        </w:object>
      </w:r>
      <w:r>
        <w:rPr>
          <w:rFonts w:ascii="宋体" w:eastAsia="宋体" w:hAnsi="宋体" w:cs="宋体"/>
          <w:color w:val="000000"/>
        </w:rPr>
        <w:t>过程中线圈对磁铁作用力方向先向上后向下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53" o:title="eqId433beb3530a641a553eea7e0c65d87af"/>
          </v:shape>
          <o:OLEObject Type="Embed" ProgID="Equation.DSMT4" ShapeID="_x0000_i1052" DrawAspect="Content" ObjectID="_28" r:id="rId54"/>
        </w:object>
      </w:r>
      <w:r>
        <w:rPr>
          <w:rFonts w:ascii="宋体" w:eastAsia="宋体" w:hAnsi="宋体" w:cs="宋体"/>
          <w:color w:val="000000"/>
        </w:rPr>
        <w:t>过程中线圈对磁铁作用力方向先向上后向下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强磁铁上下翻转后，仍从离玻璃管上端高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处释放，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4pt;height:14pt" o:oleicon="f" o:ole="">
            <v:imagedata r:id="rId55" o:title="eqId83550c9516e48f7a8324f1e17d4549e9"/>
          </v:shape>
          <o:OLEObject Type="Embed" ProgID="Equation.DSMT4" ShapeID="_x0000_i1053" DrawAspect="Content" ObjectID="_29" r:id="rId56"/>
        </w:object>
      </w:r>
      <w:r>
        <w:rPr>
          <w:rFonts w:ascii="宋体" w:eastAsia="宋体" w:hAnsi="宋体" w:cs="宋体"/>
          <w:color w:val="000000"/>
        </w:rPr>
        <w:t>图像不改变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用粗细均匀的同种材料绕制的线圈匝数加倍后再重复实验，电流峰值将不变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．由楞次定律的“来拒去留”可知，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57" o:title="eqIdf626f0c25ca3619a586541a5f717de87"/>
          </v:shape>
          <o:OLEObject Type="Embed" ProgID="Equation.DSMT4" ShapeID="_x0000_i1054" DrawAspect="Content" ObjectID="_30" r:id="rId58"/>
        </w:object>
      </w:r>
      <w:r>
        <w:rPr>
          <w:rFonts w:ascii="宋体" w:eastAsia="宋体" w:hAnsi="宋体" w:cs="宋体"/>
          <w:color w:val="000000"/>
        </w:rPr>
        <w:t>过程中线圈对磁铁作用力方向一直向上，故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．磁铁上下翻转后重复实验，穿过圆环过程中，磁通量方向相反，根据楞次定律可知，将会产生负向电流后产生正向电流，故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．若将线圈匝数加倍后，根据法拉第电磁感应定律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1pt;height:30.75pt" o:oleicon="f" o:ole="">
            <v:imagedata r:id="rId59" o:title="eqId73a886ffa56c6429779f6bab47e3e931"/>
          </v:shape>
          <o:OLEObject Type="Embed" ProgID="Equation.DSMT4" ShapeID="_x0000_i1055" DrawAspect="Content" ObjectID="_31" r:id="rId60"/>
        </w:object>
      </w:r>
      <w:r>
        <w:rPr>
          <w:rFonts w:ascii="宋体" w:eastAsia="宋体" w:hAnsi="宋体" w:cs="宋体"/>
          <w:color w:val="000000"/>
        </w:rPr>
        <w:t>可知，线圈中感应电动势也加倍，由电阻定律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7.8pt;height:27.2pt" o:oleicon="f" o:ole="">
            <v:imagedata r:id="rId61" o:title="eqIdb7d9b68dd6d3cf83edf396228c99cb8f"/>
          </v:shape>
          <o:OLEObject Type="Embed" ProgID="Equation.DSMT4" ShapeID="_x0000_i1056" DrawAspect="Content" ObjectID="_32" r:id="rId62"/>
        </w:objec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可知，线圈匝数加倍，长度也加倍，电阻加倍。由欧姆定律可知线圈中感应电流的峰值不会加倍，故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如图所示，电路中定值电阻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63" o:title="eqId9efc18a5bb2e53586331b2a58538a48b"/>
          </v:shape>
          <o:OLEObject Type="Embed" ProgID="Equation.DSMT4" ShapeID="_x0000_i1057" DrawAspect="Content" ObjectID="_33" r:id="rId64"/>
        </w:object>
      </w:r>
      <w:r>
        <w:rPr>
          <w:rFonts w:ascii="宋体" w:eastAsia="宋体" w:hAnsi="宋体" w:cs="宋体"/>
          <w:color w:val="000000"/>
        </w:rPr>
        <w:t>的阻值等于电源内阻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的阻值，定值电阻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5pt;height:18.1pt" o:oleicon="f" o:ole="">
            <v:imagedata r:id="rId65" o:title="eqId19f20f21a9d50b61dac519a3ddab539d"/>
          </v:shape>
          <o:OLEObject Type="Embed" ProgID="Equation.DSMT4" ShapeID="_x0000_i1058" DrawAspect="Content" ObjectID="_34" r:id="rId66"/>
        </w:object>
      </w:r>
      <w:r>
        <w:rPr>
          <w:rFonts w:ascii="宋体" w:eastAsia="宋体" w:hAnsi="宋体" w:cs="宋体"/>
          <w:color w:val="000000"/>
        </w:rPr>
        <w:t>的阻值等于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闭合，平行板电容器中带电质点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原来处于静止状态，将滑动变阻器滑片向上滑动，理想电压表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3.9pt;height:18pt" o:oleicon="f" o:ole="">
            <v:imagedata r:id="rId67" o:title="eqId48fade4e14bf5845ff14f9e95bb6bfef"/>
          </v:shape>
          <o:OLEObject Type="Embed" ProgID="Equation.DSMT4" ShapeID="_x0000_i1059" DrawAspect="Content" ObjectID="_35" r:id="rId6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5pt;height:18pt" o:oleicon="f" o:ole="">
            <v:imagedata r:id="rId69" o:title="eqIdb40f1d184152aa3954752ed70e7d1612"/>
          </v:shape>
          <o:OLEObject Type="Embed" ProgID="Equation.DSMT4" ShapeID="_x0000_i1060" DrawAspect="Content" ObjectID="_36" r:id="rId7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5pt;height:18pt;mso-position-horizontal-relative:page;mso-position-vertical-relative:page" o:oleicon="f" o:ole="">
            <v:imagedata r:id="rId71" o:title="eqIda141aebf8837c681dbc5b63bb6bbf411"/>
          </v:shape>
          <o:OLEObject Type="Embed" ProgID="Equation.DSMT4" ShapeID="_x0000_i1061" DrawAspect="Content" ObjectID="_37" r:id="rId72"/>
        </w:object>
      </w:r>
      <w:r>
        <w:rPr>
          <w:rFonts w:ascii="宋体" w:eastAsia="宋体" w:hAnsi="宋体" w:cs="宋体"/>
          <w:color w:val="000000"/>
        </w:rPr>
        <w:t>的示数变化量的绝对值分别为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73" o:title="eqIde272451d8d2263734df061afbc715708"/>
          </v:shape>
          <o:OLEObject Type="Embed" ProgID="Equation.DSMT4" ShapeID="_x0000_i1062" DrawAspect="Content" ObjectID="_38" r:id="rId7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75" o:title="eqId885544a287ed7bcdcabc867fa0b7e787"/>
          </v:shape>
          <o:OLEObject Type="Embed" ProgID="Equation.DSMT4" ShapeID="_x0000_i1063" DrawAspect="Content" ObjectID="_39" r:id="rId7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8pt;height:13.5pt" o:oleicon="f" o:ole="">
            <v:imagedata r:id="rId77" o:title="eqId1c95ff3a65546d03d5de5ec4ded0de8b"/>
          </v:shape>
          <o:OLEObject Type="Embed" ProgID="Equation.DSMT4" ShapeID="_x0000_i1064" DrawAspect="Content" ObjectID="_40" r:id="rId78"/>
        </w:object>
      </w:r>
      <w:r>
        <w:rPr>
          <w:rFonts w:ascii="宋体" w:eastAsia="宋体" w:hAnsi="宋体" w:cs="宋体"/>
          <w:color w:val="000000"/>
        </w:rPr>
        <w:t>，理想电流表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示数变化量的绝对值为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79" o:title="eqId596fd2f65c2602cbd49aa23e2c4fc6a5"/>
          </v:shape>
          <o:OLEObject Type="Embed" ProgID="Equation.DSMT4" ShapeID="_x0000_i1065" DrawAspect="Content" ObjectID="_41" r:id="rId80"/>
        </w:object>
      </w:r>
      <w:r>
        <w:rPr>
          <w:rFonts w:ascii="宋体" w:eastAsia="宋体" w:hAnsi="宋体" w:cs="宋体"/>
          <w:color w:val="000000"/>
        </w:rPr>
        <w:t>，下列说法正确的是（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24025" cy="101917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理想电压表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3.9pt;height:18pt" o:oleicon="f" o:ole="">
            <v:imagedata r:id="rId67" o:title="eqId48fade4e14bf5845ff14f9e95bb6bfef"/>
          </v:shape>
          <o:OLEObject Type="Embed" ProgID="Equation.DSMT4" ShapeID="_x0000_i1066" DrawAspect="Content" ObjectID="_42" r:id="rId82"/>
        </w:object>
      </w:r>
      <w:r>
        <w:rPr>
          <w:rFonts w:ascii="宋体" w:eastAsia="宋体" w:hAnsi="宋体" w:cs="宋体"/>
          <w:color w:val="000000"/>
        </w:rPr>
        <w:t>示数增大，理想电压表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5pt;height:18pt" o:oleicon="f" o:ole="">
            <v:imagedata r:id="rId69" o:title="eqIdb40f1d184152aa3954752ed70e7d1612"/>
          </v:shape>
          <o:OLEObject Type="Embed" ProgID="Equation.DSMT4" ShapeID="_x0000_i1067" DrawAspect="Content" ObjectID="_43" r:id="rId83"/>
        </w:object>
      </w:r>
      <w:r>
        <w:rPr>
          <w:rFonts w:ascii="宋体" w:eastAsia="宋体" w:hAnsi="宋体" w:cs="宋体"/>
          <w:color w:val="000000"/>
        </w:rPr>
        <w:t>示数减小，理想电流表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示数增大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质点将向下运动，定值电阻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5pt;height:18.1pt" o:oleicon="f" o:ole="">
            <v:imagedata r:id="rId65" o:title="eqId19f20f21a9d50b61dac519a3ddab539d"/>
          </v:shape>
          <o:OLEObject Type="Embed" ProgID="Equation.DSMT4" ShapeID="_x0000_i1068" DrawAspect="Content" ObjectID="_44" r:id="rId84"/>
        </w:object>
      </w:r>
      <w:r>
        <w:rPr>
          <w:rFonts w:ascii="宋体" w:eastAsia="宋体" w:hAnsi="宋体" w:cs="宋体"/>
          <w:color w:val="000000"/>
        </w:rPr>
        <w:t>中有从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流向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的瞬间电流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7.2pt;height:31.2pt" o:oleicon="f" o:ole="">
            <v:imagedata r:id="rId85" o:title="eqId95f654697478c182bdb967d12c0145a3"/>
          </v:shape>
          <o:OLEObject Type="Embed" ProgID="Equation.DSMT4" ShapeID="_x0000_i1069" DrawAspect="Content" ObjectID="_45" r:id="rId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电源的输出功率减小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．分析电路可知，当开关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闭合，滑动变阻器与定值电阻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串联后接在电源两端；将滑动变阻器的滑片向上滑动，滑动变阻器接入电路的电阻变大，电路总电阻变大，电路电流减小，理想电流表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示数减小；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理想电压表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测量定值电阻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两端的电压，据欧姆定律可得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87" o:title="eqIdb2c8328453892b6a796119cf72d147a0"/>
          </v:shape>
          <o:OLEObject Type="Embed" ProgID="Equation.DSMT4" ShapeID="_x0000_i1070" DrawAspect="Content" ObjectID="_46" r:id="rId8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电路电流减小，则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5pt;height:18pt" o:oleicon="f" o:ole="">
            <v:imagedata r:id="rId89" o:title="eqId9fd5f9ecb870fedb5b9a608d9ca2f911"/>
          </v:shape>
          <o:OLEObject Type="Embed" ProgID="Equation.DSMT4" ShapeID="_x0000_i1071" DrawAspect="Content" ObjectID="_47" r:id="rId90"/>
        </w:object>
      </w:r>
      <w:r>
        <w:rPr>
          <w:rFonts w:ascii="宋体" w:eastAsia="宋体" w:hAnsi="宋体" w:cs="宋体"/>
          <w:color w:val="000000"/>
        </w:rPr>
        <w:t>变小，即理想电压表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3.9pt;height:18pt" o:oleicon="f" o:ole="">
            <v:imagedata r:id="rId67" o:title="eqId48fade4e14bf5845ff14f9e95bb6bfef"/>
          </v:shape>
          <o:OLEObject Type="Embed" ProgID="Equation.DSMT4" ShapeID="_x0000_i1072" DrawAspect="Content" ObjectID="_48" r:id="rId91"/>
        </w:object>
      </w:r>
      <w:r>
        <w:rPr>
          <w:rFonts w:ascii="宋体" w:eastAsia="宋体" w:hAnsi="宋体" w:cs="宋体"/>
          <w:color w:val="000000"/>
        </w:rPr>
        <w:t>示数减小；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而理想电压表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测量电源的路端电压，据闭合电路欧姆定律可得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7.75pt;height:18pt" o:oleicon="f" o:ole="">
            <v:imagedata r:id="rId92" o:title="eqIdaccc1e3865f37a1e5d3c64acbdc48471"/>
          </v:shape>
          <o:OLEObject Type="Embed" ProgID="Equation.DSMT4" ShapeID="_x0000_i1073" DrawAspect="Content" ObjectID="_49" r:id="rId93"/>
        </w:object>
      </w:r>
      <w:r>
        <w:rPr>
          <w:rFonts w:ascii="宋体" w:eastAsia="宋体" w:hAnsi="宋体" w:cs="宋体"/>
          <w:color w:val="000000"/>
        </w:rPr>
        <w:t>电路电流减小，电源内阻上分得的电压变小，电源路端电压增大，理想电压表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的示数增大。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．理想电压表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测量滑动变阻器两端的电压，据闭合电路欧姆定律可得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https://d.book118.com/916124103211010052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8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oleObject" Target="embeddings/oleObject5.bin" /><Relationship Id="rId15" Type="http://schemas.openxmlformats.org/officeDocument/2006/relationships/oleObject" Target="embeddings/oleObject6.bin" /><Relationship Id="rId16" Type="http://schemas.openxmlformats.org/officeDocument/2006/relationships/image" Target="media/image6.png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9.bin" /><Relationship Id="rId22" Type="http://schemas.openxmlformats.org/officeDocument/2006/relationships/oleObject" Target="embeddings/oleObject10.bin" /><Relationship Id="rId23" Type="http://schemas.openxmlformats.org/officeDocument/2006/relationships/oleObject" Target="embeddings/oleObject11.bin" /><Relationship Id="rId24" Type="http://schemas.openxmlformats.org/officeDocument/2006/relationships/oleObject" Target="embeddings/oleObject12.bin" /><Relationship Id="rId25" Type="http://schemas.openxmlformats.org/officeDocument/2006/relationships/oleObject" Target="embeddings/oleObject13.bin" /><Relationship Id="rId26" Type="http://schemas.openxmlformats.org/officeDocument/2006/relationships/image" Target="media/image9.png" /><Relationship Id="rId27" Type="http://schemas.openxmlformats.org/officeDocument/2006/relationships/oleObject" Target="embeddings/oleObject14.bin" /><Relationship Id="rId28" Type="http://schemas.openxmlformats.org/officeDocument/2006/relationships/oleObject" Target="embeddings/oleObject15.bin" /><Relationship Id="rId29" Type="http://schemas.openxmlformats.org/officeDocument/2006/relationships/oleObject" Target="embeddings/oleObject16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7.bin" /><Relationship Id="rId31" Type="http://schemas.openxmlformats.org/officeDocument/2006/relationships/image" Target="media/image10.wmf" /><Relationship Id="rId32" Type="http://schemas.openxmlformats.org/officeDocument/2006/relationships/oleObject" Target="embeddings/oleObject18.bin" /><Relationship Id="rId33" Type="http://schemas.openxmlformats.org/officeDocument/2006/relationships/image" Target="media/image11.png" /><Relationship Id="rId34" Type="http://schemas.openxmlformats.org/officeDocument/2006/relationships/image" Target="media/image12.wmf" /><Relationship Id="rId35" Type="http://schemas.openxmlformats.org/officeDocument/2006/relationships/oleObject" Target="embeddings/oleObject19.bin" /><Relationship Id="rId36" Type="http://schemas.openxmlformats.org/officeDocument/2006/relationships/image" Target="media/image13.wmf" /><Relationship Id="rId37" Type="http://schemas.openxmlformats.org/officeDocument/2006/relationships/oleObject" Target="embeddings/oleObject20.bin" /><Relationship Id="rId38" Type="http://schemas.openxmlformats.org/officeDocument/2006/relationships/image" Target="media/image14.wmf" /><Relationship Id="rId39" Type="http://schemas.openxmlformats.org/officeDocument/2006/relationships/oleObject" Target="embeddings/oleObject21.bin" /><Relationship Id="rId4" Type="http://schemas.openxmlformats.org/officeDocument/2006/relationships/customXml" Target="../customXml/item1.xml" /><Relationship Id="rId40" Type="http://schemas.openxmlformats.org/officeDocument/2006/relationships/image" Target="media/image15.wmf" /><Relationship Id="rId41" Type="http://schemas.openxmlformats.org/officeDocument/2006/relationships/oleObject" Target="embeddings/oleObject22.bin" /><Relationship Id="rId42" Type="http://schemas.openxmlformats.org/officeDocument/2006/relationships/image" Target="media/image16.wmf" /><Relationship Id="rId43" Type="http://schemas.openxmlformats.org/officeDocument/2006/relationships/oleObject" Target="embeddings/oleObject23.bin" /><Relationship Id="rId44" Type="http://schemas.openxmlformats.org/officeDocument/2006/relationships/image" Target="media/image17.wmf" /><Relationship Id="rId45" Type="http://schemas.openxmlformats.org/officeDocument/2006/relationships/oleObject" Target="embeddings/oleObject24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25.bin" /><Relationship Id="rId48" Type="http://schemas.openxmlformats.org/officeDocument/2006/relationships/image" Target="media/image19.wmf" /><Relationship Id="rId49" Type="http://schemas.openxmlformats.org/officeDocument/2006/relationships/oleObject" Target="embeddings/oleObject26.bin" /><Relationship Id="rId5" Type="http://schemas.openxmlformats.org/officeDocument/2006/relationships/image" Target="media/image1.png" /><Relationship Id="rId50" Type="http://schemas.openxmlformats.org/officeDocument/2006/relationships/image" Target="media/image20.png" /><Relationship Id="rId51" Type="http://schemas.openxmlformats.org/officeDocument/2006/relationships/image" Target="media/image21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8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9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30.bin" /><Relationship Id="rId59" Type="http://schemas.openxmlformats.org/officeDocument/2006/relationships/image" Target="media/image25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1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2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4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35.bin" /><Relationship Id="rId69" Type="http://schemas.openxmlformats.org/officeDocument/2006/relationships/image" Target="media/image30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5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1" Type="http://schemas.openxmlformats.org/officeDocument/2006/relationships/image" Target="media/image36.png" /><Relationship Id="rId82" Type="http://schemas.openxmlformats.org/officeDocument/2006/relationships/oleObject" Target="embeddings/oleObject42.bin" /><Relationship Id="rId83" Type="http://schemas.openxmlformats.org/officeDocument/2006/relationships/oleObject" Target="embeddings/oleObject43.bin" /><Relationship Id="rId84" Type="http://schemas.openxmlformats.org/officeDocument/2006/relationships/oleObject" Target="embeddings/oleObject44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45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6.bin" /><Relationship Id="rId89" Type="http://schemas.openxmlformats.org/officeDocument/2006/relationships/image" Target="media/image39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7.bin" /><Relationship Id="rId91" Type="http://schemas.openxmlformats.org/officeDocument/2006/relationships/oleObject" Target="embeddings/oleObject48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49.bin" /><Relationship Id="rId94" Type="http://schemas.openxmlformats.org/officeDocument/2006/relationships/hyperlink" Target="https://d.book118.com/916124103211010052" TargetMode="External" /><Relationship Id="rId95" Type="http://schemas.openxmlformats.org/officeDocument/2006/relationships/theme" Target="theme/theme1.xml" /><Relationship Id="rId96" Type="http://schemas.openxmlformats.org/officeDocument/2006/relationships/numbering" Target="numbering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3436583948910592</dc:description>
  <cp:lastModifiedBy>学科网试题生产平台</cp:lastModifiedBy>
  <cp:revision>8</cp:revision>
  <dcterms:created xsi:type="dcterms:W3CDTF">2024-02-24T17:17:40Z</dcterms:created>
  <dcterms:modified xsi:type="dcterms:W3CDTF">2024-02-24T17:17:40Z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