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清洗车辆项目规划设计蓝图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5714" w:history="1">
        <w:r>
          <w:rPr>
            <w:rFonts w:ascii="仿宋" w:eastAsia="仿宋" w:hAnsi="仿宋" w:cs="仿宋" w:hint="eastAsia"/>
            <w:lang w:eastAsia="zh-CN"/>
          </w:rPr>
          <w:t>前言</w:t>
        </w:r>
        <w:r>
          <w:tab/>
        </w:r>
        <w:r>
          <w:fldChar w:fldCharType="begin"/>
        </w:r>
        <w:r>
          <w:instrText xml:space="preserve"> PAGEREF _Toc25714 \h </w:instrText>
        </w:r>
        <w:r>
          <w:fldChar w:fldCharType="separate"/>
        </w:r>
        <w:r>
          <w:t>3</w:t>
        </w:r>
        <w:r>
          <w:fldChar w:fldCharType="end"/>
        </w:r>
      </w:hyperlink>
    </w:p>
    <w:p>
      <w:pPr>
        <w:pStyle w:val="TOC1"/>
        <w:tabs>
          <w:tab w:val="right" w:leader="dot" w:pos="8306"/>
        </w:tabs>
      </w:pPr>
      <w:hyperlink w:anchor="_Toc29410" w:history="1">
        <w:r>
          <w:rPr>
            <w:rFonts w:ascii="仿宋" w:eastAsia="仿宋" w:hAnsi="仿宋" w:cs="仿宋" w:hint="eastAsia"/>
            <w:lang w:eastAsia="zh-CN"/>
          </w:rPr>
          <w:t>一、清洗车辆项目建设单位说明</w:t>
        </w:r>
        <w:r>
          <w:tab/>
        </w:r>
        <w:r>
          <w:fldChar w:fldCharType="begin"/>
        </w:r>
        <w:r>
          <w:instrText xml:space="preserve"> PAGEREF _Toc29410 \h </w:instrText>
        </w:r>
        <w:r>
          <w:fldChar w:fldCharType="separate"/>
        </w:r>
        <w:r>
          <w:t>3</w:t>
        </w:r>
        <w:r>
          <w:fldChar w:fldCharType="end"/>
        </w:r>
      </w:hyperlink>
    </w:p>
    <w:p>
      <w:pPr>
        <w:pStyle w:val="TOC2"/>
        <w:tabs>
          <w:tab w:val="right" w:leader="dot" w:pos="8306"/>
        </w:tabs>
      </w:pPr>
      <w:hyperlink w:anchor="_Toc17727" w:history="1">
        <w:r>
          <w:rPr>
            <w:rFonts w:ascii="仿宋" w:eastAsia="仿宋" w:hAnsi="仿宋" w:cs="仿宋" w:hint="eastAsia"/>
            <w:lang w:eastAsia="zh-CN"/>
          </w:rPr>
          <w:t>(一)、清洗车辆项目承办单位基本情况</w:t>
        </w:r>
        <w:r>
          <w:tab/>
        </w:r>
        <w:r>
          <w:fldChar w:fldCharType="begin"/>
        </w:r>
        <w:r>
          <w:instrText xml:space="preserve"> PAGEREF _Toc17727 \h </w:instrText>
        </w:r>
        <w:r>
          <w:fldChar w:fldCharType="separate"/>
        </w:r>
        <w:r>
          <w:t>3</w:t>
        </w:r>
        <w:r>
          <w:fldChar w:fldCharType="end"/>
        </w:r>
      </w:hyperlink>
    </w:p>
    <w:p>
      <w:pPr>
        <w:pStyle w:val="TOC2"/>
        <w:tabs>
          <w:tab w:val="right" w:leader="dot" w:pos="8306"/>
        </w:tabs>
      </w:pPr>
      <w:hyperlink w:anchor="_Toc16720" w:history="1">
        <w:r>
          <w:rPr>
            <w:rFonts w:ascii="仿宋" w:eastAsia="仿宋" w:hAnsi="仿宋" w:cs="仿宋" w:hint="eastAsia"/>
            <w:lang w:eastAsia="zh-CN"/>
          </w:rPr>
          <w:t>(二)、公司经济效益分析</w:t>
        </w:r>
        <w:r>
          <w:tab/>
        </w:r>
        <w:r>
          <w:fldChar w:fldCharType="begin"/>
        </w:r>
        <w:r>
          <w:instrText xml:space="preserve"> PAGEREF _Toc16720 \h </w:instrText>
        </w:r>
        <w:r>
          <w:fldChar w:fldCharType="separate"/>
        </w:r>
        <w:r>
          <w:t>4</w:t>
        </w:r>
        <w:r>
          <w:fldChar w:fldCharType="end"/>
        </w:r>
      </w:hyperlink>
    </w:p>
    <w:p>
      <w:pPr>
        <w:pStyle w:val="TOC1"/>
        <w:tabs>
          <w:tab w:val="right" w:leader="dot" w:pos="8306"/>
        </w:tabs>
      </w:pPr>
      <w:hyperlink w:anchor="_Toc28437" w:history="1">
        <w:r>
          <w:rPr>
            <w:rFonts w:ascii="仿宋" w:eastAsia="仿宋" w:hAnsi="仿宋" w:cs="仿宋" w:hint="eastAsia"/>
            <w:lang w:eastAsia="zh-CN"/>
          </w:rPr>
          <w:t>二、清洗车辆项目可持续发展</w:t>
        </w:r>
        <w:r>
          <w:tab/>
        </w:r>
        <w:r>
          <w:fldChar w:fldCharType="begin"/>
        </w:r>
        <w:r>
          <w:instrText xml:space="preserve"> PAGEREF _Toc28437 \h </w:instrText>
        </w:r>
        <w:r>
          <w:fldChar w:fldCharType="separate"/>
        </w:r>
        <w:r>
          <w:t>5</w:t>
        </w:r>
        <w:r>
          <w:fldChar w:fldCharType="end"/>
        </w:r>
      </w:hyperlink>
    </w:p>
    <w:p>
      <w:pPr>
        <w:pStyle w:val="TOC2"/>
        <w:tabs>
          <w:tab w:val="right" w:leader="dot" w:pos="8306"/>
        </w:tabs>
      </w:pPr>
      <w:hyperlink w:anchor="_Toc19855" w:history="1">
        <w:r>
          <w:rPr>
            <w:rFonts w:ascii="仿宋" w:eastAsia="仿宋" w:hAnsi="仿宋" w:cs="仿宋" w:hint="eastAsia"/>
            <w:lang w:eastAsia="zh-CN"/>
          </w:rPr>
          <w:t>(一)、可持续战略与实践</w:t>
        </w:r>
        <w:r>
          <w:tab/>
        </w:r>
        <w:r>
          <w:fldChar w:fldCharType="begin"/>
        </w:r>
        <w:r>
          <w:instrText xml:space="preserve"> PAGEREF _Toc19855 \h </w:instrText>
        </w:r>
        <w:r>
          <w:fldChar w:fldCharType="separate"/>
        </w:r>
        <w:r>
          <w:t>5</w:t>
        </w:r>
        <w:r>
          <w:fldChar w:fldCharType="end"/>
        </w:r>
      </w:hyperlink>
    </w:p>
    <w:p>
      <w:pPr>
        <w:pStyle w:val="TOC2"/>
        <w:tabs>
          <w:tab w:val="right" w:leader="dot" w:pos="8306"/>
        </w:tabs>
      </w:pPr>
      <w:hyperlink w:anchor="_Toc20918" w:history="1">
        <w:r>
          <w:rPr>
            <w:rFonts w:ascii="仿宋" w:eastAsia="仿宋" w:hAnsi="仿宋" w:cs="仿宋" w:hint="eastAsia"/>
            <w:lang w:eastAsia="zh-CN"/>
          </w:rPr>
          <w:t>(二)、环保与社会责任</w:t>
        </w:r>
        <w:r>
          <w:tab/>
        </w:r>
        <w:r>
          <w:fldChar w:fldCharType="begin"/>
        </w:r>
        <w:r>
          <w:instrText xml:space="preserve"> PAGEREF _Toc20918 \h </w:instrText>
        </w:r>
        <w:r>
          <w:fldChar w:fldCharType="separate"/>
        </w:r>
        <w:r>
          <w:t>5</w:t>
        </w:r>
        <w:r>
          <w:fldChar w:fldCharType="end"/>
        </w:r>
      </w:hyperlink>
    </w:p>
    <w:p>
      <w:pPr>
        <w:pStyle w:val="TOC1"/>
        <w:tabs>
          <w:tab w:val="right" w:leader="dot" w:pos="8306"/>
        </w:tabs>
      </w:pPr>
      <w:hyperlink w:anchor="_Toc8625" w:history="1">
        <w:r>
          <w:rPr>
            <w:rFonts w:ascii="仿宋" w:eastAsia="仿宋" w:hAnsi="仿宋" w:cs="仿宋" w:hint="eastAsia"/>
            <w:lang w:eastAsia="zh-CN"/>
          </w:rPr>
          <w:t>三、市场分析、调研</w:t>
        </w:r>
        <w:r>
          <w:tab/>
        </w:r>
        <w:r>
          <w:fldChar w:fldCharType="begin"/>
        </w:r>
        <w:r>
          <w:instrText xml:space="preserve"> PAGEREF _Toc8625 \h </w:instrText>
        </w:r>
        <w:r>
          <w:fldChar w:fldCharType="separate"/>
        </w:r>
        <w:r>
          <w:t>6</w:t>
        </w:r>
        <w:r>
          <w:fldChar w:fldCharType="end"/>
        </w:r>
      </w:hyperlink>
    </w:p>
    <w:p>
      <w:pPr>
        <w:pStyle w:val="TOC2"/>
        <w:tabs>
          <w:tab w:val="right" w:leader="dot" w:pos="8306"/>
        </w:tabs>
      </w:pPr>
      <w:hyperlink w:anchor="_Toc10973" w:history="1">
        <w:r>
          <w:rPr>
            <w:rFonts w:ascii="仿宋" w:eastAsia="仿宋" w:hAnsi="仿宋" w:cs="仿宋" w:hint="eastAsia"/>
            <w:lang w:eastAsia="zh-CN"/>
          </w:rPr>
          <w:t>(一)、清洗车辆行业分析</w:t>
        </w:r>
        <w:r>
          <w:tab/>
        </w:r>
        <w:r>
          <w:fldChar w:fldCharType="begin"/>
        </w:r>
        <w:r>
          <w:instrText xml:space="preserve"> PAGEREF _Toc10973 \h </w:instrText>
        </w:r>
        <w:r>
          <w:fldChar w:fldCharType="separate"/>
        </w:r>
        <w:r>
          <w:t>6</w:t>
        </w:r>
        <w:r>
          <w:fldChar w:fldCharType="end"/>
        </w:r>
      </w:hyperlink>
    </w:p>
    <w:p>
      <w:pPr>
        <w:pStyle w:val="TOC2"/>
        <w:tabs>
          <w:tab w:val="right" w:leader="dot" w:pos="8306"/>
        </w:tabs>
      </w:pPr>
      <w:hyperlink w:anchor="_Toc14511" w:history="1">
        <w:r>
          <w:rPr>
            <w:rFonts w:ascii="仿宋" w:eastAsia="仿宋" w:hAnsi="仿宋" w:cs="仿宋" w:hint="eastAsia"/>
            <w:lang w:eastAsia="zh-CN"/>
          </w:rPr>
          <w:t>(二)、清洗车辆市场分析预测</w:t>
        </w:r>
        <w:r>
          <w:tab/>
        </w:r>
        <w:r>
          <w:fldChar w:fldCharType="begin"/>
        </w:r>
        <w:r>
          <w:instrText xml:space="preserve"> PAGEREF _Toc14511 \h </w:instrText>
        </w:r>
        <w:r>
          <w:fldChar w:fldCharType="separate"/>
        </w:r>
        <w:r>
          <w:t>7</w:t>
        </w:r>
        <w:r>
          <w:fldChar w:fldCharType="end"/>
        </w:r>
      </w:hyperlink>
    </w:p>
    <w:p>
      <w:pPr>
        <w:pStyle w:val="TOC1"/>
        <w:tabs>
          <w:tab w:val="right" w:leader="dot" w:pos="8306"/>
        </w:tabs>
      </w:pPr>
      <w:hyperlink w:anchor="_Toc5410" w:history="1">
        <w:r>
          <w:rPr>
            <w:rFonts w:ascii="仿宋" w:eastAsia="仿宋" w:hAnsi="仿宋" w:cs="仿宋" w:hint="eastAsia"/>
            <w:lang w:eastAsia="zh-CN"/>
          </w:rPr>
          <w:t>四、清洗车辆项目建设背景及必要性分析</w:t>
        </w:r>
        <w:r>
          <w:tab/>
        </w:r>
        <w:r>
          <w:fldChar w:fldCharType="begin"/>
        </w:r>
        <w:r>
          <w:instrText xml:space="preserve"> PAGEREF _Toc5410 \h </w:instrText>
        </w:r>
        <w:r>
          <w:fldChar w:fldCharType="separate"/>
        </w:r>
        <w:r>
          <w:t>8</w:t>
        </w:r>
        <w:r>
          <w:fldChar w:fldCharType="end"/>
        </w:r>
      </w:hyperlink>
    </w:p>
    <w:p>
      <w:pPr>
        <w:pStyle w:val="TOC2"/>
        <w:tabs>
          <w:tab w:val="right" w:leader="dot" w:pos="8306"/>
        </w:tabs>
      </w:pPr>
      <w:hyperlink w:anchor="_Toc10303" w:history="1">
        <w:r>
          <w:rPr>
            <w:rFonts w:ascii="仿宋" w:eastAsia="仿宋" w:hAnsi="仿宋" w:cs="仿宋" w:hint="eastAsia"/>
            <w:lang w:eastAsia="zh-CN"/>
          </w:rPr>
          <w:t>(一)、清洗车辆项目背景分析</w:t>
        </w:r>
        <w:r>
          <w:tab/>
        </w:r>
        <w:r>
          <w:fldChar w:fldCharType="begin"/>
        </w:r>
        <w:r>
          <w:instrText xml:space="preserve"> PAGEREF _Toc10303 \h </w:instrText>
        </w:r>
        <w:r>
          <w:fldChar w:fldCharType="separate"/>
        </w:r>
        <w:r>
          <w:t>8</w:t>
        </w:r>
        <w:r>
          <w:fldChar w:fldCharType="end"/>
        </w:r>
      </w:hyperlink>
    </w:p>
    <w:p>
      <w:pPr>
        <w:pStyle w:val="TOC2"/>
        <w:tabs>
          <w:tab w:val="right" w:leader="dot" w:pos="8306"/>
        </w:tabs>
      </w:pPr>
      <w:hyperlink w:anchor="_Toc1785" w:history="1">
        <w:r>
          <w:rPr>
            <w:rFonts w:ascii="仿宋" w:eastAsia="仿宋" w:hAnsi="仿宋" w:cs="仿宋" w:hint="eastAsia"/>
            <w:lang w:eastAsia="zh-CN"/>
          </w:rPr>
          <w:t>(二)、清洗车辆项目建设必要性分析</w:t>
        </w:r>
        <w:r>
          <w:tab/>
        </w:r>
        <w:r>
          <w:fldChar w:fldCharType="begin"/>
        </w:r>
        <w:r>
          <w:instrText xml:space="preserve"> PAGEREF _Toc1785 \h </w:instrText>
        </w:r>
        <w:r>
          <w:fldChar w:fldCharType="separate"/>
        </w:r>
        <w:r>
          <w:t>9</w:t>
        </w:r>
        <w:r>
          <w:fldChar w:fldCharType="end"/>
        </w:r>
      </w:hyperlink>
    </w:p>
    <w:p>
      <w:pPr>
        <w:pStyle w:val="TOC1"/>
        <w:tabs>
          <w:tab w:val="right" w:leader="dot" w:pos="8306"/>
        </w:tabs>
      </w:pPr>
      <w:hyperlink w:anchor="_Toc11854" w:history="1">
        <w:r>
          <w:rPr>
            <w:rFonts w:ascii="仿宋" w:eastAsia="仿宋" w:hAnsi="仿宋" w:cs="仿宋" w:hint="eastAsia"/>
            <w:lang w:eastAsia="zh-CN"/>
          </w:rPr>
          <w:t>五、清洗车辆项目绩效评估</w:t>
        </w:r>
        <w:r>
          <w:tab/>
        </w:r>
        <w:r>
          <w:fldChar w:fldCharType="begin"/>
        </w:r>
        <w:r>
          <w:instrText xml:space="preserve"> PAGEREF _Toc11854 \h </w:instrText>
        </w:r>
        <w:r>
          <w:fldChar w:fldCharType="separate"/>
        </w:r>
        <w:r>
          <w:t>11</w:t>
        </w:r>
        <w:r>
          <w:fldChar w:fldCharType="end"/>
        </w:r>
      </w:hyperlink>
    </w:p>
    <w:p>
      <w:pPr>
        <w:pStyle w:val="TOC2"/>
        <w:tabs>
          <w:tab w:val="right" w:leader="dot" w:pos="8306"/>
        </w:tabs>
      </w:pPr>
      <w:hyperlink w:anchor="_Toc2742" w:history="1">
        <w:r>
          <w:rPr>
            <w:rFonts w:ascii="仿宋" w:eastAsia="仿宋" w:hAnsi="仿宋" w:cs="仿宋" w:hint="eastAsia"/>
            <w:lang w:eastAsia="zh-CN"/>
          </w:rPr>
          <w:t>(一)、绩效评估指标</w:t>
        </w:r>
        <w:r>
          <w:tab/>
        </w:r>
        <w:r>
          <w:fldChar w:fldCharType="begin"/>
        </w:r>
        <w:r>
          <w:instrText xml:space="preserve"> PAGEREF _Toc2742 \h </w:instrText>
        </w:r>
        <w:r>
          <w:fldChar w:fldCharType="separate"/>
        </w:r>
        <w:r>
          <w:t>11</w:t>
        </w:r>
        <w:r>
          <w:fldChar w:fldCharType="end"/>
        </w:r>
      </w:hyperlink>
    </w:p>
    <w:p>
      <w:pPr>
        <w:pStyle w:val="TOC2"/>
        <w:tabs>
          <w:tab w:val="right" w:leader="dot" w:pos="8306"/>
        </w:tabs>
      </w:pPr>
      <w:hyperlink w:anchor="_Toc26485" w:history="1">
        <w:r>
          <w:rPr>
            <w:rFonts w:ascii="仿宋" w:eastAsia="仿宋" w:hAnsi="仿宋" w:cs="仿宋" w:hint="eastAsia"/>
            <w:lang w:eastAsia="zh-CN"/>
          </w:rPr>
          <w:t>(二)、绩效评估方法</w:t>
        </w:r>
        <w:r>
          <w:tab/>
        </w:r>
        <w:r>
          <w:fldChar w:fldCharType="begin"/>
        </w:r>
        <w:r>
          <w:instrText xml:space="preserve"> PAGEREF _Toc26485 \h </w:instrText>
        </w:r>
        <w:r>
          <w:fldChar w:fldCharType="separate"/>
        </w:r>
        <w:r>
          <w:t>12</w:t>
        </w:r>
        <w:r>
          <w:fldChar w:fldCharType="end"/>
        </w:r>
      </w:hyperlink>
    </w:p>
    <w:p>
      <w:pPr>
        <w:pStyle w:val="TOC2"/>
        <w:tabs>
          <w:tab w:val="right" w:leader="dot" w:pos="8306"/>
        </w:tabs>
      </w:pPr>
      <w:hyperlink w:anchor="_Toc32710" w:history="1">
        <w:r>
          <w:rPr>
            <w:rFonts w:ascii="仿宋" w:eastAsia="仿宋" w:hAnsi="仿宋" w:cs="仿宋" w:hint="eastAsia"/>
            <w:lang w:eastAsia="zh-CN"/>
          </w:rPr>
          <w:t>(三)、绩效评估周期</w:t>
        </w:r>
        <w:r>
          <w:tab/>
        </w:r>
        <w:r>
          <w:fldChar w:fldCharType="begin"/>
        </w:r>
        <w:r>
          <w:instrText xml:space="preserve"> PAGEREF _Toc32710 \h </w:instrText>
        </w:r>
        <w:r>
          <w:fldChar w:fldCharType="separate"/>
        </w:r>
        <w:r>
          <w:t>13</w:t>
        </w:r>
        <w:r>
          <w:fldChar w:fldCharType="end"/>
        </w:r>
      </w:hyperlink>
    </w:p>
    <w:p>
      <w:pPr>
        <w:pStyle w:val="TOC1"/>
        <w:tabs>
          <w:tab w:val="right" w:leader="dot" w:pos="8306"/>
        </w:tabs>
      </w:pPr>
      <w:hyperlink w:anchor="_Toc24027" w:history="1">
        <w:r>
          <w:rPr>
            <w:rFonts w:ascii="仿宋" w:eastAsia="仿宋" w:hAnsi="仿宋" w:cs="仿宋" w:hint="eastAsia"/>
            <w:lang w:eastAsia="zh-CN"/>
          </w:rPr>
          <w:t>六、清洗车辆项目土建工程</w:t>
        </w:r>
        <w:r>
          <w:tab/>
        </w:r>
        <w:r>
          <w:fldChar w:fldCharType="begin"/>
        </w:r>
        <w:r>
          <w:instrText xml:space="preserve"> PAGEREF _Toc24027 \h </w:instrText>
        </w:r>
        <w:r>
          <w:fldChar w:fldCharType="separate"/>
        </w:r>
        <w:r>
          <w:t>14</w:t>
        </w:r>
        <w:r>
          <w:fldChar w:fldCharType="end"/>
        </w:r>
      </w:hyperlink>
    </w:p>
    <w:p>
      <w:pPr>
        <w:pStyle w:val="TOC2"/>
        <w:tabs>
          <w:tab w:val="right" w:leader="dot" w:pos="8306"/>
        </w:tabs>
      </w:pPr>
      <w:hyperlink w:anchor="_Toc30320" w:history="1">
        <w:r>
          <w:rPr>
            <w:rFonts w:ascii="仿宋" w:eastAsia="仿宋" w:hAnsi="仿宋" w:cs="仿宋" w:hint="eastAsia"/>
            <w:lang w:eastAsia="zh-CN"/>
          </w:rPr>
          <w:t>(一)、建筑工程设计原则</w:t>
        </w:r>
        <w:r>
          <w:tab/>
        </w:r>
        <w:r>
          <w:fldChar w:fldCharType="begin"/>
        </w:r>
        <w:r>
          <w:instrText xml:space="preserve"> PAGEREF _Toc30320 \h </w:instrText>
        </w:r>
        <w:r>
          <w:fldChar w:fldCharType="separate"/>
        </w:r>
        <w:r>
          <w:t>14</w:t>
        </w:r>
        <w:r>
          <w:fldChar w:fldCharType="end"/>
        </w:r>
      </w:hyperlink>
    </w:p>
    <w:p>
      <w:pPr>
        <w:pStyle w:val="TOC2"/>
        <w:tabs>
          <w:tab w:val="right" w:leader="dot" w:pos="8306"/>
        </w:tabs>
      </w:pPr>
      <w:hyperlink w:anchor="_Toc23653" w:history="1">
        <w:r>
          <w:rPr>
            <w:rFonts w:ascii="仿宋" w:eastAsia="仿宋" w:hAnsi="仿宋" w:cs="仿宋" w:hint="eastAsia"/>
            <w:lang w:eastAsia="zh-CN"/>
          </w:rPr>
          <w:t>(二)、土建工程设计年限及安全等级</w:t>
        </w:r>
        <w:r>
          <w:tab/>
        </w:r>
        <w:r>
          <w:fldChar w:fldCharType="begin"/>
        </w:r>
        <w:r>
          <w:instrText xml:space="preserve"> PAGEREF _Toc23653 \h </w:instrText>
        </w:r>
        <w:r>
          <w:fldChar w:fldCharType="separate"/>
        </w:r>
        <w:r>
          <w:t>15</w:t>
        </w:r>
        <w:r>
          <w:fldChar w:fldCharType="end"/>
        </w:r>
      </w:hyperlink>
    </w:p>
    <w:p>
      <w:pPr>
        <w:pStyle w:val="TOC2"/>
        <w:tabs>
          <w:tab w:val="right" w:leader="dot" w:pos="8306"/>
        </w:tabs>
      </w:pPr>
      <w:hyperlink w:anchor="_Toc733" w:history="1">
        <w:r>
          <w:rPr>
            <w:rFonts w:ascii="仿宋" w:eastAsia="仿宋" w:hAnsi="仿宋" w:cs="仿宋" w:hint="eastAsia"/>
            <w:lang w:eastAsia="zh-CN"/>
          </w:rPr>
          <w:t>(三)、建筑工程设计总体要求</w:t>
        </w:r>
        <w:r>
          <w:tab/>
        </w:r>
        <w:r>
          <w:fldChar w:fldCharType="begin"/>
        </w:r>
        <w:r>
          <w:instrText xml:space="preserve"> PAGEREF _Toc733 \h </w:instrText>
        </w:r>
        <w:r>
          <w:fldChar w:fldCharType="separate"/>
        </w:r>
        <w:r>
          <w:t>16</w:t>
        </w:r>
        <w:r>
          <w:fldChar w:fldCharType="end"/>
        </w:r>
      </w:hyperlink>
    </w:p>
    <w:p>
      <w:pPr>
        <w:pStyle w:val="TOC2"/>
        <w:tabs>
          <w:tab w:val="right" w:leader="dot" w:pos="8306"/>
        </w:tabs>
      </w:pPr>
      <w:hyperlink w:anchor="_Toc4129" w:history="1">
        <w:r>
          <w:rPr>
            <w:rFonts w:ascii="仿宋" w:eastAsia="仿宋" w:hAnsi="仿宋" w:cs="仿宋" w:hint="eastAsia"/>
            <w:lang w:eastAsia="zh-CN"/>
          </w:rPr>
          <w:t>(四)、土建工程建设指标</w:t>
        </w:r>
        <w:r>
          <w:tab/>
        </w:r>
        <w:r>
          <w:fldChar w:fldCharType="begin"/>
        </w:r>
        <w:r>
          <w:instrText xml:space="preserve"> PAGEREF _Toc4129 \h </w:instrText>
        </w:r>
        <w:r>
          <w:fldChar w:fldCharType="separate"/>
        </w:r>
        <w:r>
          <w:t>17</w:t>
        </w:r>
        <w:r>
          <w:fldChar w:fldCharType="end"/>
        </w:r>
      </w:hyperlink>
    </w:p>
    <w:p>
      <w:pPr>
        <w:pStyle w:val="TOC1"/>
        <w:tabs>
          <w:tab w:val="right" w:leader="dot" w:pos="8306"/>
        </w:tabs>
      </w:pPr>
      <w:hyperlink w:anchor="_Toc2368" w:history="1">
        <w:r>
          <w:rPr>
            <w:rFonts w:ascii="仿宋" w:eastAsia="仿宋" w:hAnsi="仿宋" w:cs="仿宋" w:hint="eastAsia"/>
            <w:lang w:eastAsia="zh-CN"/>
          </w:rPr>
          <w:t>七、生产安全保护</w:t>
        </w:r>
        <w:r>
          <w:tab/>
        </w:r>
        <w:r>
          <w:fldChar w:fldCharType="begin"/>
        </w:r>
        <w:r>
          <w:instrText xml:space="preserve"> PAGEREF _Toc2368 \h </w:instrText>
        </w:r>
        <w:r>
          <w:fldChar w:fldCharType="separate"/>
        </w:r>
        <w:r>
          <w:t>17</w:t>
        </w:r>
        <w:r>
          <w:fldChar w:fldCharType="end"/>
        </w:r>
      </w:hyperlink>
    </w:p>
    <w:p>
      <w:pPr>
        <w:pStyle w:val="TOC2"/>
        <w:tabs>
          <w:tab w:val="right" w:leader="dot" w:pos="8306"/>
        </w:tabs>
      </w:pPr>
      <w:hyperlink w:anchor="_Toc4687" w:history="1">
        <w:r>
          <w:rPr>
            <w:rFonts w:ascii="仿宋" w:eastAsia="仿宋" w:hAnsi="仿宋" w:cs="仿宋" w:hint="eastAsia"/>
            <w:lang w:eastAsia="zh-CN"/>
          </w:rPr>
          <w:t>(一)、消防安全</w:t>
        </w:r>
        <w:r>
          <w:tab/>
        </w:r>
        <w:r>
          <w:fldChar w:fldCharType="begin"/>
        </w:r>
        <w:r>
          <w:instrText xml:space="preserve"> PAGEREF _Toc4687 \h </w:instrText>
        </w:r>
        <w:r>
          <w:fldChar w:fldCharType="separate"/>
        </w:r>
        <w:r>
          <w:t>17</w:t>
        </w:r>
        <w:r>
          <w:fldChar w:fldCharType="end"/>
        </w:r>
      </w:hyperlink>
    </w:p>
    <w:p>
      <w:pPr>
        <w:pStyle w:val="TOC2"/>
        <w:tabs>
          <w:tab w:val="right" w:leader="dot" w:pos="8306"/>
        </w:tabs>
      </w:pPr>
      <w:hyperlink w:anchor="_Toc21583" w:history="1">
        <w:r>
          <w:rPr>
            <w:rFonts w:ascii="仿宋" w:eastAsia="仿宋" w:hAnsi="仿宋" w:cs="仿宋" w:hint="eastAsia"/>
            <w:lang w:eastAsia="zh-CN"/>
          </w:rPr>
          <w:t>(二)、防火防爆总图布置措施</w:t>
        </w:r>
        <w:r>
          <w:tab/>
        </w:r>
        <w:r>
          <w:fldChar w:fldCharType="begin"/>
        </w:r>
        <w:r>
          <w:instrText xml:space="preserve"> PAGEREF _Toc21583 \h </w:instrText>
        </w:r>
        <w:r>
          <w:fldChar w:fldCharType="separate"/>
        </w:r>
        <w:r>
          <w:t>19</w:t>
        </w:r>
        <w:r>
          <w:fldChar w:fldCharType="end"/>
        </w:r>
      </w:hyperlink>
    </w:p>
    <w:p>
      <w:pPr>
        <w:pStyle w:val="TOC2"/>
        <w:tabs>
          <w:tab w:val="right" w:leader="dot" w:pos="8306"/>
        </w:tabs>
      </w:pPr>
      <w:hyperlink w:anchor="_Toc1913" w:history="1">
        <w:r>
          <w:rPr>
            <w:rFonts w:ascii="仿宋" w:eastAsia="仿宋" w:hAnsi="仿宋" w:cs="仿宋" w:hint="eastAsia"/>
            <w:lang w:eastAsia="zh-CN"/>
          </w:rPr>
          <w:t>(三)、自然灾害防范措施</w:t>
        </w:r>
        <w:r>
          <w:tab/>
        </w:r>
        <w:r>
          <w:fldChar w:fldCharType="begin"/>
        </w:r>
        <w:r>
          <w:instrText xml:space="preserve"> PAGEREF _Toc1913 \h </w:instrText>
        </w:r>
        <w:r>
          <w:fldChar w:fldCharType="separate"/>
        </w:r>
        <w:r>
          <w:t>19</w:t>
        </w:r>
        <w:r>
          <w:fldChar w:fldCharType="end"/>
        </w:r>
      </w:hyperlink>
    </w:p>
    <w:p>
      <w:pPr>
        <w:pStyle w:val="TOC2"/>
        <w:tabs>
          <w:tab w:val="right" w:leader="dot" w:pos="8306"/>
        </w:tabs>
      </w:pPr>
      <w:hyperlink w:anchor="_Toc4204" w:history="1">
        <w:r>
          <w:rPr>
            <w:rFonts w:ascii="仿宋" w:eastAsia="仿宋" w:hAnsi="仿宋" w:cs="仿宋" w:hint="eastAsia"/>
            <w:lang w:eastAsia="zh-CN"/>
          </w:rPr>
          <w:t>(四)、安全色及安全标志使用要求</w:t>
        </w:r>
        <w:r>
          <w:tab/>
        </w:r>
        <w:r>
          <w:fldChar w:fldCharType="begin"/>
        </w:r>
        <w:r>
          <w:instrText xml:space="preserve"> PAGEREF _Toc4204 \h </w:instrText>
        </w:r>
        <w:r>
          <w:fldChar w:fldCharType="separate"/>
        </w:r>
        <w:r>
          <w:t>20</w:t>
        </w:r>
        <w:r>
          <w:fldChar w:fldCharType="end"/>
        </w:r>
      </w:hyperlink>
    </w:p>
    <w:p>
      <w:pPr>
        <w:pStyle w:val="TOC2"/>
        <w:tabs>
          <w:tab w:val="right" w:leader="dot" w:pos="8306"/>
        </w:tabs>
      </w:pPr>
      <w:hyperlink w:anchor="_Toc9330" w:history="1">
        <w:r>
          <w:rPr>
            <w:rFonts w:ascii="仿宋" w:eastAsia="仿宋" w:hAnsi="仿宋" w:cs="仿宋" w:hint="eastAsia"/>
            <w:lang w:eastAsia="zh-CN"/>
          </w:rPr>
          <w:t>(五)、防尘防毒措施</w:t>
        </w:r>
        <w:r>
          <w:tab/>
        </w:r>
        <w:r>
          <w:fldChar w:fldCharType="begin"/>
        </w:r>
        <w:r>
          <w:instrText xml:space="preserve"> PAGEREF _Toc9330 \h </w:instrText>
        </w:r>
        <w:r>
          <w:fldChar w:fldCharType="separate"/>
        </w:r>
        <w:r>
          <w:t>21</w:t>
        </w:r>
        <w:r>
          <w:fldChar w:fldCharType="end"/>
        </w:r>
      </w:hyperlink>
    </w:p>
    <w:p>
      <w:pPr>
        <w:pStyle w:val="TOC2"/>
        <w:tabs>
          <w:tab w:val="right" w:leader="dot" w:pos="8306"/>
        </w:tabs>
      </w:pPr>
      <w:hyperlink w:anchor="_Toc22831" w:history="1">
        <w:r>
          <w:rPr>
            <w:rFonts w:ascii="仿宋" w:eastAsia="仿宋" w:hAnsi="仿宋" w:cs="仿宋" w:hint="eastAsia"/>
            <w:lang w:eastAsia="zh-CN"/>
          </w:rPr>
          <w:t>(六)、防静电、触电防护及防雷措施</w:t>
        </w:r>
        <w:r>
          <w:tab/>
        </w:r>
        <w:r>
          <w:fldChar w:fldCharType="begin"/>
        </w:r>
        <w:r>
          <w:instrText xml:space="preserve"> PAGEREF _Toc22831 \h </w:instrText>
        </w:r>
        <w:r>
          <w:fldChar w:fldCharType="separate"/>
        </w:r>
        <w:r>
          <w:t>22</w:t>
        </w:r>
        <w:r>
          <w:fldChar w:fldCharType="end"/>
        </w:r>
      </w:hyperlink>
    </w:p>
    <w:p>
      <w:pPr>
        <w:pStyle w:val="TOC2"/>
        <w:tabs>
          <w:tab w:val="right" w:leader="dot" w:pos="8306"/>
        </w:tabs>
      </w:pPr>
      <w:hyperlink w:anchor="_Toc12349" w:history="1">
        <w:r>
          <w:rPr>
            <w:rFonts w:ascii="仿宋" w:eastAsia="仿宋" w:hAnsi="仿宋" w:cs="仿宋" w:hint="eastAsia"/>
            <w:lang w:eastAsia="zh-CN"/>
          </w:rPr>
          <w:t>(七)、机械设备安全保障措施</w:t>
        </w:r>
        <w:r>
          <w:tab/>
        </w:r>
        <w:r>
          <w:fldChar w:fldCharType="begin"/>
        </w:r>
        <w:r>
          <w:instrText xml:space="preserve"> PAGEREF _Toc12349 \h </w:instrText>
        </w:r>
        <w:r>
          <w:fldChar w:fldCharType="separate"/>
        </w:r>
        <w:r>
          <w:t>24</w:t>
        </w:r>
        <w:r>
          <w:fldChar w:fldCharType="end"/>
        </w:r>
      </w:hyperlink>
    </w:p>
    <w:p>
      <w:pPr>
        <w:pStyle w:val="TOC1"/>
        <w:tabs>
          <w:tab w:val="right" w:leader="dot" w:pos="8306"/>
        </w:tabs>
      </w:pPr>
      <w:hyperlink w:anchor="_Toc13363" w:history="1">
        <w:r>
          <w:rPr>
            <w:rFonts w:ascii="仿宋" w:eastAsia="仿宋" w:hAnsi="仿宋" w:cs="仿宋" w:hint="eastAsia"/>
            <w:lang w:eastAsia="zh-CN"/>
          </w:rPr>
          <w:t>八、清洗车辆项目环境影响分析</w:t>
        </w:r>
        <w:r>
          <w:tab/>
        </w:r>
        <w:r>
          <w:fldChar w:fldCharType="begin"/>
        </w:r>
        <w:r>
          <w:instrText xml:space="preserve"> PAGEREF _Toc13363 \h </w:instrText>
        </w:r>
        <w:r>
          <w:fldChar w:fldCharType="separate"/>
        </w:r>
        <w:r>
          <w:t>25</w:t>
        </w:r>
        <w:r>
          <w:fldChar w:fldCharType="end"/>
        </w:r>
      </w:hyperlink>
    </w:p>
    <w:p>
      <w:pPr>
        <w:pStyle w:val="TOC2"/>
        <w:tabs>
          <w:tab w:val="right" w:leader="dot" w:pos="8306"/>
        </w:tabs>
      </w:pPr>
      <w:hyperlink w:anchor="_Toc4642" w:history="1">
        <w:r>
          <w:rPr>
            <w:rFonts w:ascii="仿宋" w:eastAsia="仿宋" w:hAnsi="仿宋" w:cs="仿宋" w:hint="eastAsia"/>
            <w:lang w:eastAsia="zh-CN"/>
          </w:rPr>
          <w:t>(一)、建设区域环境质量现状</w:t>
        </w:r>
        <w:r>
          <w:tab/>
        </w:r>
        <w:r>
          <w:fldChar w:fldCharType="begin"/>
        </w:r>
        <w:r>
          <w:instrText xml:space="preserve"> PAGEREF _Toc4642 \h </w:instrText>
        </w:r>
        <w:r>
          <w:fldChar w:fldCharType="separate"/>
        </w:r>
        <w:r>
          <w:t>25</w:t>
        </w:r>
        <w:r>
          <w:fldChar w:fldCharType="end"/>
        </w:r>
      </w:hyperlink>
    </w:p>
    <w:p>
      <w:pPr>
        <w:pStyle w:val="TOC2"/>
        <w:tabs>
          <w:tab w:val="right" w:leader="dot" w:pos="8306"/>
        </w:tabs>
      </w:pPr>
      <w:hyperlink w:anchor="_Toc27473" w:history="1">
        <w:r>
          <w:rPr>
            <w:rFonts w:ascii="仿宋" w:eastAsia="仿宋" w:hAnsi="仿宋" w:cs="仿宋" w:hint="eastAsia"/>
            <w:lang w:eastAsia="zh-CN"/>
          </w:rPr>
          <w:t>(二)、建设期环境保护</w:t>
        </w:r>
        <w:r>
          <w:tab/>
        </w:r>
        <w:r>
          <w:fldChar w:fldCharType="begin"/>
        </w:r>
        <w:r>
          <w:instrText xml:space="preserve"> PAGEREF _Toc27473 \h </w:instrText>
        </w:r>
        <w:r>
          <w:fldChar w:fldCharType="separate"/>
        </w:r>
        <w:r>
          <w:t>26</w:t>
        </w:r>
        <w:r>
          <w:fldChar w:fldCharType="end"/>
        </w:r>
      </w:hyperlink>
    </w:p>
    <w:p>
      <w:pPr>
        <w:pStyle w:val="TOC2"/>
        <w:tabs>
          <w:tab w:val="right" w:leader="dot" w:pos="8306"/>
        </w:tabs>
      </w:pPr>
      <w:hyperlink w:anchor="_Toc13695" w:history="1">
        <w:r>
          <w:rPr>
            <w:rFonts w:ascii="仿宋" w:eastAsia="仿宋" w:hAnsi="仿宋" w:cs="仿宋" w:hint="eastAsia"/>
            <w:lang w:eastAsia="zh-CN"/>
          </w:rPr>
          <w:t>(三)、运营期环境保护</w:t>
        </w:r>
        <w:r>
          <w:tab/>
        </w:r>
        <w:r>
          <w:fldChar w:fldCharType="begin"/>
        </w:r>
        <w:r>
          <w:instrText xml:space="preserve"> PAGEREF _Toc13695 \h </w:instrText>
        </w:r>
        <w:r>
          <w:fldChar w:fldCharType="separate"/>
        </w:r>
        <w:r>
          <w:t>28</w:t>
        </w:r>
        <w:r>
          <w:fldChar w:fldCharType="end"/>
        </w:r>
      </w:hyperlink>
    </w:p>
    <w:p>
      <w:pPr>
        <w:pStyle w:val="TOC2"/>
        <w:tabs>
          <w:tab w:val="right" w:leader="dot" w:pos="8306"/>
        </w:tabs>
      </w:pPr>
      <w:hyperlink w:anchor="_Toc2481" w:history="1">
        <w:r>
          <w:rPr>
            <w:rFonts w:ascii="仿宋" w:eastAsia="仿宋" w:hAnsi="仿宋" w:cs="仿宋" w:hint="eastAsia"/>
            <w:lang w:eastAsia="zh-CN"/>
          </w:rPr>
          <w:t>(四)、清洗车辆项目建设对区域经济的影响</w:t>
        </w:r>
        <w:r>
          <w:tab/>
        </w:r>
        <w:r>
          <w:fldChar w:fldCharType="begin"/>
        </w:r>
        <w:r>
          <w:instrText xml:space="preserve"> PAGEREF _Toc2481 \h </w:instrText>
        </w:r>
        <w:r>
          <w:fldChar w:fldCharType="separate"/>
        </w:r>
        <w:r>
          <w:t>29</w:t>
        </w:r>
        <w:r>
          <w:fldChar w:fldCharType="end"/>
        </w:r>
      </w:hyperlink>
    </w:p>
    <w:p>
      <w:pPr>
        <w:pStyle w:val="TOC2"/>
        <w:tabs>
          <w:tab w:val="right" w:leader="dot" w:pos="8306"/>
        </w:tabs>
      </w:pPr>
      <w:hyperlink w:anchor="_Toc6427" w:history="1">
        <w:r>
          <w:rPr>
            <w:rFonts w:ascii="仿宋" w:eastAsia="仿宋" w:hAnsi="仿宋" w:cs="仿宋" w:hint="eastAsia"/>
            <w:lang w:eastAsia="zh-CN"/>
          </w:rPr>
          <w:t>(五)、废弃物处理</w:t>
        </w:r>
        <w:r>
          <w:tab/>
        </w:r>
        <w:r>
          <w:fldChar w:fldCharType="begin"/>
        </w:r>
        <w:r>
          <w:instrText xml:space="preserve"> PAGEREF _Toc6427 \h </w:instrText>
        </w:r>
        <w:r>
          <w:fldChar w:fldCharType="separate"/>
        </w:r>
        <w:r>
          <w:t>31</w:t>
        </w:r>
        <w:r>
          <w:fldChar w:fldCharType="end"/>
        </w:r>
      </w:hyperlink>
    </w:p>
    <w:p>
      <w:pPr>
        <w:pStyle w:val="TOC2"/>
        <w:tabs>
          <w:tab w:val="right" w:leader="dot" w:pos="8306"/>
        </w:tabs>
      </w:pPr>
      <w:hyperlink w:anchor="_Toc6738" w:history="1">
        <w:r>
          <w:rPr>
            <w:rFonts w:ascii="仿宋" w:eastAsia="仿宋" w:hAnsi="仿宋" w:cs="仿宋" w:hint="eastAsia"/>
            <w:lang w:eastAsia="zh-CN"/>
          </w:rPr>
          <w:t>(六)、特殊环境影响分析</w:t>
        </w:r>
        <w:r>
          <w:tab/>
        </w:r>
        <w:r>
          <w:fldChar w:fldCharType="begin"/>
        </w:r>
        <w:r>
          <w:instrText xml:space="preserve"> PAGEREF _Toc6738 \h </w:instrText>
        </w:r>
        <w:r>
          <w:fldChar w:fldCharType="separate"/>
        </w:r>
        <w:r>
          <w:t>32</w:t>
        </w:r>
        <w:r>
          <w:fldChar w:fldCharType="end"/>
        </w:r>
      </w:hyperlink>
    </w:p>
    <w:p>
      <w:pPr>
        <w:pStyle w:val="TOC2"/>
        <w:tabs>
          <w:tab w:val="right" w:leader="dot" w:pos="8306"/>
        </w:tabs>
      </w:pPr>
      <w:hyperlink w:anchor="_Toc19963" w:history="1">
        <w:r>
          <w:rPr>
            <w:rFonts w:ascii="仿宋" w:eastAsia="仿宋" w:hAnsi="仿宋" w:cs="仿宋" w:hint="eastAsia"/>
            <w:lang w:eastAsia="zh-CN"/>
          </w:rPr>
          <w:t>(七)、清洁生产</w:t>
        </w:r>
        <w:r>
          <w:tab/>
        </w:r>
        <w:r>
          <w:fldChar w:fldCharType="begin"/>
        </w:r>
        <w:r>
          <w:instrText xml:space="preserve"> PAGEREF _Toc19963 \h </w:instrText>
        </w:r>
        <w:r>
          <w:fldChar w:fldCharType="separate"/>
        </w:r>
        <w:r>
          <w:t>33</w:t>
        </w:r>
        <w:r>
          <w:fldChar w:fldCharType="end"/>
        </w:r>
      </w:hyperlink>
    </w:p>
    <w:p>
      <w:pPr>
        <w:pStyle w:val="TOC2"/>
        <w:tabs>
          <w:tab w:val="right" w:leader="dot" w:pos="8306"/>
        </w:tabs>
      </w:pPr>
      <w:hyperlink w:anchor="_Toc31746" w:history="1">
        <w:r>
          <w:rPr>
            <w:rFonts w:ascii="仿宋" w:eastAsia="仿宋" w:hAnsi="仿宋" w:cs="仿宋" w:hint="eastAsia"/>
            <w:lang w:eastAsia="zh-CN"/>
          </w:rPr>
          <w:t>(八)、环境保护综合评价</w:t>
        </w:r>
        <w:r>
          <w:tab/>
        </w:r>
        <w:r>
          <w:fldChar w:fldCharType="begin"/>
        </w:r>
        <w:r>
          <w:instrText xml:space="preserve"> PAGEREF _Toc31746 \h </w:instrText>
        </w:r>
        <w:r>
          <w:fldChar w:fldCharType="separate"/>
        </w:r>
        <w:r>
          <w:t>34</w:t>
        </w:r>
        <w:r>
          <w:fldChar w:fldCharType="end"/>
        </w:r>
      </w:hyperlink>
    </w:p>
    <w:p>
      <w:pPr>
        <w:pStyle w:val="TOC1"/>
        <w:tabs>
          <w:tab w:val="right" w:leader="dot" w:pos="8306"/>
        </w:tabs>
      </w:pPr>
      <w:hyperlink w:anchor="_Toc2581" w:history="1">
        <w:r>
          <w:rPr>
            <w:rFonts w:ascii="仿宋" w:eastAsia="仿宋" w:hAnsi="仿宋" w:cs="仿宋" w:hint="eastAsia"/>
            <w:lang w:eastAsia="zh-CN"/>
          </w:rPr>
          <w:t>九、清洗车辆项目风险管理</w:t>
        </w:r>
        <w:r>
          <w:tab/>
        </w:r>
        <w:r>
          <w:fldChar w:fldCharType="begin"/>
        </w:r>
        <w:r>
          <w:instrText xml:space="preserve"> PAGEREF _Toc2581 \h </w:instrText>
        </w:r>
        <w:r>
          <w:fldChar w:fldCharType="separate"/>
        </w:r>
        <w:r>
          <w:t>36</w:t>
        </w:r>
        <w:r>
          <w:fldChar w:fldCharType="end"/>
        </w:r>
      </w:hyperlink>
    </w:p>
    <w:p>
      <w:pPr>
        <w:pStyle w:val="TOC2"/>
        <w:tabs>
          <w:tab w:val="right" w:leader="dot" w:pos="8306"/>
        </w:tabs>
      </w:pPr>
      <w:hyperlink w:anchor="_Toc32216" w:history="1">
        <w:r>
          <w:rPr>
            <w:rFonts w:ascii="仿宋" w:eastAsia="仿宋" w:hAnsi="仿宋" w:cs="仿宋" w:hint="eastAsia"/>
            <w:lang w:eastAsia="zh-CN"/>
          </w:rPr>
          <w:t>(一)、风险识别与评估</w:t>
        </w:r>
        <w:r>
          <w:tab/>
        </w:r>
        <w:r>
          <w:fldChar w:fldCharType="begin"/>
        </w:r>
        <w:r>
          <w:instrText xml:space="preserve"> PAGEREF _Toc32216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835" w:history="1">
        <w:r>
          <w:rPr>
            <w:rFonts w:ascii="仿宋" w:eastAsia="仿宋" w:hAnsi="仿宋" w:cs="仿宋" w:hint="eastAsia"/>
            <w:lang w:eastAsia="zh-CN"/>
          </w:rPr>
          <w:t>(二)、风险应对策略</w:t>
        </w:r>
        <w:r>
          <w:tab/>
        </w:r>
        <w:r>
          <w:fldChar w:fldCharType="begin"/>
        </w:r>
        <w:r>
          <w:instrText xml:space="preserve"> PAGEREF _Toc21835 \h </w:instrText>
        </w:r>
        <w:r>
          <w:fldChar w:fldCharType="separate"/>
        </w:r>
        <w:r>
          <w:t>37</w:t>
        </w:r>
        <w:r>
          <w:fldChar w:fldCharType="end"/>
        </w:r>
      </w:hyperlink>
    </w:p>
    <w:p>
      <w:pPr>
        <w:pStyle w:val="TOC2"/>
        <w:tabs>
          <w:tab w:val="right" w:leader="dot" w:pos="8306"/>
        </w:tabs>
      </w:pPr>
      <w:hyperlink w:anchor="_Toc20650" w:history="1">
        <w:r>
          <w:rPr>
            <w:rFonts w:ascii="仿宋" w:eastAsia="仿宋" w:hAnsi="仿宋" w:cs="仿宋" w:hint="eastAsia"/>
            <w:lang w:eastAsia="zh-CN"/>
          </w:rPr>
          <w:t>(三)、风险监控与控制</w:t>
        </w:r>
        <w:r>
          <w:tab/>
        </w:r>
        <w:r>
          <w:fldChar w:fldCharType="begin"/>
        </w:r>
        <w:r>
          <w:instrText xml:space="preserve"> PAGEREF _Toc20650 \h </w:instrText>
        </w:r>
        <w:r>
          <w:fldChar w:fldCharType="separate"/>
        </w:r>
        <w:r>
          <w:t>39</w:t>
        </w:r>
        <w:r>
          <w:fldChar w:fldCharType="end"/>
        </w:r>
      </w:hyperlink>
    </w:p>
    <w:p>
      <w:pPr>
        <w:pStyle w:val="TOC1"/>
        <w:tabs>
          <w:tab w:val="right" w:leader="dot" w:pos="8306"/>
        </w:tabs>
      </w:pPr>
      <w:hyperlink w:anchor="_Toc19352" w:history="1">
        <w:r>
          <w:rPr>
            <w:rFonts w:ascii="仿宋" w:eastAsia="仿宋" w:hAnsi="仿宋" w:cs="仿宋" w:hint="eastAsia"/>
            <w:lang w:eastAsia="zh-CN"/>
          </w:rPr>
          <w:t>十、清洗车辆项目创新与研发</w:t>
        </w:r>
        <w:r>
          <w:tab/>
        </w:r>
        <w:r>
          <w:fldChar w:fldCharType="begin"/>
        </w:r>
        <w:r>
          <w:instrText xml:space="preserve"> PAGEREF _Toc19352 \h </w:instrText>
        </w:r>
        <w:r>
          <w:fldChar w:fldCharType="separate"/>
        </w:r>
        <w:r>
          <w:t>40</w:t>
        </w:r>
        <w:r>
          <w:fldChar w:fldCharType="end"/>
        </w:r>
      </w:hyperlink>
    </w:p>
    <w:p>
      <w:pPr>
        <w:pStyle w:val="TOC2"/>
        <w:tabs>
          <w:tab w:val="right" w:leader="dot" w:pos="8306"/>
        </w:tabs>
      </w:pPr>
      <w:hyperlink w:anchor="_Toc32027" w:history="1">
        <w:r>
          <w:rPr>
            <w:rFonts w:ascii="仿宋" w:eastAsia="仿宋" w:hAnsi="仿宋" w:cs="仿宋" w:hint="eastAsia"/>
            <w:lang w:eastAsia="zh-CN"/>
          </w:rPr>
          <w:t>(一)、创新策略与方向</w:t>
        </w:r>
        <w:r>
          <w:tab/>
        </w:r>
        <w:r>
          <w:fldChar w:fldCharType="begin"/>
        </w:r>
        <w:r>
          <w:instrText xml:space="preserve"> PAGEREF _Toc32027 \h </w:instrText>
        </w:r>
        <w:r>
          <w:fldChar w:fldCharType="separate"/>
        </w:r>
        <w:r>
          <w:t>40</w:t>
        </w:r>
        <w:r>
          <w:fldChar w:fldCharType="end"/>
        </w:r>
      </w:hyperlink>
    </w:p>
    <w:p>
      <w:pPr>
        <w:pStyle w:val="TOC2"/>
        <w:tabs>
          <w:tab w:val="right" w:leader="dot" w:pos="8306"/>
        </w:tabs>
      </w:pPr>
      <w:hyperlink w:anchor="_Toc1370" w:history="1">
        <w:r>
          <w:rPr>
            <w:rFonts w:ascii="仿宋" w:eastAsia="仿宋" w:hAnsi="仿宋" w:cs="仿宋" w:hint="eastAsia"/>
            <w:lang w:eastAsia="zh-CN"/>
          </w:rPr>
          <w:t>(二)、研发规划与投入</w:t>
        </w:r>
        <w:r>
          <w:tab/>
        </w:r>
        <w:r>
          <w:fldChar w:fldCharType="begin"/>
        </w:r>
        <w:r>
          <w:instrText xml:space="preserve"> PAGEREF _Toc1370 \h </w:instrText>
        </w:r>
        <w:r>
          <w:fldChar w:fldCharType="separate"/>
        </w:r>
        <w:r>
          <w:t>41</w:t>
        </w:r>
        <w:r>
          <w:fldChar w:fldCharType="end"/>
        </w:r>
      </w:hyperlink>
    </w:p>
    <w:p>
      <w:pPr>
        <w:pStyle w:val="TOC1"/>
        <w:tabs>
          <w:tab w:val="right" w:leader="dot" w:pos="8306"/>
        </w:tabs>
      </w:pPr>
      <w:hyperlink w:anchor="_Toc19252" w:history="1">
        <w:r>
          <w:rPr>
            <w:rFonts w:ascii="仿宋" w:eastAsia="仿宋" w:hAnsi="仿宋" w:cs="仿宋" w:hint="eastAsia"/>
            <w:lang w:eastAsia="zh-CN"/>
          </w:rPr>
          <w:t>十一、清洗车辆项目计划安排</w:t>
        </w:r>
        <w:r>
          <w:tab/>
        </w:r>
        <w:r>
          <w:fldChar w:fldCharType="begin"/>
        </w:r>
        <w:r>
          <w:instrText xml:space="preserve"> PAGEREF _Toc19252 \h </w:instrText>
        </w:r>
        <w:r>
          <w:fldChar w:fldCharType="separate"/>
        </w:r>
        <w:r>
          <w:t>43</w:t>
        </w:r>
        <w:r>
          <w:fldChar w:fldCharType="end"/>
        </w:r>
      </w:hyperlink>
    </w:p>
    <w:p>
      <w:pPr>
        <w:pStyle w:val="TOC2"/>
        <w:tabs>
          <w:tab w:val="right" w:leader="dot" w:pos="8306"/>
        </w:tabs>
      </w:pPr>
      <w:hyperlink w:anchor="_Toc32530" w:history="1">
        <w:r>
          <w:rPr>
            <w:rFonts w:ascii="仿宋" w:eastAsia="仿宋" w:hAnsi="仿宋" w:cs="仿宋" w:hint="eastAsia"/>
            <w:lang w:eastAsia="zh-CN"/>
          </w:rPr>
          <w:t>(一)、建设周期</w:t>
        </w:r>
        <w:r>
          <w:tab/>
        </w:r>
        <w:r>
          <w:fldChar w:fldCharType="begin"/>
        </w:r>
        <w:r>
          <w:instrText xml:space="preserve"> PAGEREF _Toc32530 \h </w:instrText>
        </w:r>
        <w:r>
          <w:fldChar w:fldCharType="separate"/>
        </w:r>
        <w:r>
          <w:t>43</w:t>
        </w:r>
        <w:r>
          <w:fldChar w:fldCharType="end"/>
        </w:r>
      </w:hyperlink>
    </w:p>
    <w:p>
      <w:pPr>
        <w:pStyle w:val="TOC2"/>
        <w:tabs>
          <w:tab w:val="right" w:leader="dot" w:pos="8306"/>
        </w:tabs>
      </w:pPr>
      <w:hyperlink w:anchor="_Toc12197" w:history="1">
        <w:r>
          <w:rPr>
            <w:rFonts w:ascii="仿宋" w:eastAsia="仿宋" w:hAnsi="仿宋" w:cs="仿宋" w:hint="eastAsia"/>
            <w:lang w:eastAsia="zh-CN"/>
          </w:rPr>
          <w:t>(二)、建设进度</w:t>
        </w:r>
        <w:r>
          <w:tab/>
        </w:r>
        <w:r>
          <w:fldChar w:fldCharType="begin"/>
        </w:r>
        <w:r>
          <w:instrText xml:space="preserve"> PAGEREF _Toc12197 \h </w:instrText>
        </w:r>
        <w:r>
          <w:fldChar w:fldCharType="separate"/>
        </w:r>
        <w:r>
          <w:t>44</w:t>
        </w:r>
        <w:r>
          <w:fldChar w:fldCharType="end"/>
        </w:r>
      </w:hyperlink>
    </w:p>
    <w:p>
      <w:pPr>
        <w:pStyle w:val="TOC2"/>
        <w:tabs>
          <w:tab w:val="right" w:leader="dot" w:pos="8306"/>
        </w:tabs>
      </w:pPr>
      <w:hyperlink w:anchor="_Toc25627" w:history="1">
        <w:r>
          <w:rPr>
            <w:rFonts w:ascii="仿宋" w:eastAsia="仿宋" w:hAnsi="仿宋" w:cs="仿宋" w:hint="eastAsia"/>
            <w:lang w:eastAsia="zh-CN"/>
          </w:rPr>
          <w:t>(三)、进度安排注意事项</w:t>
        </w:r>
        <w:r>
          <w:tab/>
        </w:r>
        <w:r>
          <w:fldChar w:fldCharType="begin"/>
        </w:r>
        <w:r>
          <w:instrText xml:space="preserve"> PAGEREF _Toc25627 \h </w:instrText>
        </w:r>
        <w:r>
          <w:fldChar w:fldCharType="separate"/>
        </w:r>
        <w:r>
          <w:t>44</w:t>
        </w:r>
        <w:r>
          <w:fldChar w:fldCharType="end"/>
        </w:r>
      </w:hyperlink>
    </w:p>
    <w:p>
      <w:pPr>
        <w:pStyle w:val="TOC2"/>
        <w:tabs>
          <w:tab w:val="right" w:leader="dot" w:pos="8306"/>
        </w:tabs>
      </w:pPr>
      <w:hyperlink w:anchor="_Toc13338" w:history="1">
        <w:r>
          <w:rPr>
            <w:rFonts w:ascii="仿宋" w:eastAsia="仿宋" w:hAnsi="仿宋" w:cs="仿宋" w:hint="eastAsia"/>
            <w:lang w:eastAsia="zh-CN"/>
          </w:rPr>
          <w:t>(四)、人力资源配置</w:t>
        </w:r>
        <w:r>
          <w:tab/>
        </w:r>
        <w:r>
          <w:fldChar w:fldCharType="begin"/>
        </w:r>
        <w:r>
          <w:instrText xml:space="preserve"> PAGEREF _Toc13338 \h </w:instrText>
        </w:r>
        <w:r>
          <w:fldChar w:fldCharType="separate"/>
        </w:r>
        <w:r>
          <w:t>46</w:t>
        </w:r>
        <w:r>
          <w:fldChar w:fldCharType="end"/>
        </w:r>
      </w:hyperlink>
    </w:p>
    <w:p>
      <w:pPr>
        <w:pStyle w:val="TOC1"/>
        <w:tabs>
          <w:tab w:val="right" w:leader="dot" w:pos="8306"/>
        </w:tabs>
      </w:pPr>
      <w:hyperlink w:anchor="_Toc31783" w:history="1">
        <w:r>
          <w:rPr>
            <w:rFonts w:ascii="仿宋" w:eastAsia="仿宋" w:hAnsi="仿宋" w:cs="仿宋" w:hint="eastAsia"/>
            <w:lang w:eastAsia="zh-CN"/>
          </w:rPr>
          <w:t>十二、清洗车辆项目财务管理</w:t>
        </w:r>
        <w:r>
          <w:tab/>
        </w:r>
        <w:r>
          <w:fldChar w:fldCharType="begin"/>
        </w:r>
        <w:r>
          <w:instrText xml:space="preserve"> PAGEREF _Toc31783 \h </w:instrText>
        </w:r>
        <w:r>
          <w:fldChar w:fldCharType="separate"/>
        </w:r>
        <w:r>
          <w:t>47</w:t>
        </w:r>
        <w:r>
          <w:fldChar w:fldCharType="end"/>
        </w:r>
      </w:hyperlink>
    </w:p>
    <w:p>
      <w:pPr>
        <w:pStyle w:val="TOC2"/>
        <w:tabs>
          <w:tab w:val="right" w:leader="dot" w:pos="8306"/>
        </w:tabs>
      </w:pPr>
      <w:hyperlink w:anchor="_Toc15190" w:history="1">
        <w:r>
          <w:rPr>
            <w:rFonts w:ascii="仿宋" w:eastAsia="仿宋" w:hAnsi="仿宋" w:cs="仿宋" w:hint="eastAsia"/>
            <w:lang w:eastAsia="zh-CN"/>
          </w:rPr>
          <w:t>(一)、资金需求大</w:t>
        </w:r>
        <w:r>
          <w:tab/>
        </w:r>
        <w:r>
          <w:fldChar w:fldCharType="begin"/>
        </w:r>
        <w:r>
          <w:instrText xml:space="preserve"> PAGEREF _Toc15190 \h </w:instrText>
        </w:r>
        <w:r>
          <w:fldChar w:fldCharType="separate"/>
        </w:r>
        <w:r>
          <w:t>47</w:t>
        </w:r>
        <w:r>
          <w:fldChar w:fldCharType="end"/>
        </w:r>
      </w:hyperlink>
    </w:p>
    <w:p>
      <w:pPr>
        <w:pStyle w:val="TOC2"/>
        <w:tabs>
          <w:tab w:val="right" w:leader="dot" w:pos="8306"/>
        </w:tabs>
      </w:pPr>
      <w:hyperlink w:anchor="_Toc14715" w:history="1">
        <w:r>
          <w:rPr>
            <w:rFonts w:ascii="仿宋" w:eastAsia="仿宋" w:hAnsi="仿宋" w:cs="仿宋" w:hint="eastAsia"/>
            <w:lang w:eastAsia="zh-CN"/>
          </w:rPr>
          <w:t>(二)、研发周期长</w:t>
        </w:r>
        <w:r>
          <w:tab/>
        </w:r>
        <w:r>
          <w:fldChar w:fldCharType="begin"/>
        </w:r>
        <w:r>
          <w:instrText xml:space="preserve"> PAGEREF _Toc14715 \h </w:instrText>
        </w:r>
        <w:r>
          <w:fldChar w:fldCharType="separate"/>
        </w:r>
        <w:r>
          <w:t>48</w:t>
        </w:r>
        <w:r>
          <w:fldChar w:fldCharType="end"/>
        </w:r>
      </w:hyperlink>
    </w:p>
    <w:p>
      <w:pPr>
        <w:pStyle w:val="TOC2"/>
        <w:tabs>
          <w:tab w:val="right" w:leader="dot" w:pos="8306"/>
        </w:tabs>
      </w:pPr>
      <w:hyperlink w:anchor="_Toc18149" w:history="1">
        <w:r>
          <w:rPr>
            <w:rFonts w:ascii="仿宋" w:eastAsia="仿宋" w:hAnsi="仿宋" w:cs="仿宋" w:hint="eastAsia"/>
            <w:lang w:eastAsia="zh-CN"/>
          </w:rPr>
          <w:t>(三)、市场风险大</w:t>
        </w:r>
        <w:r>
          <w:tab/>
        </w:r>
        <w:r>
          <w:fldChar w:fldCharType="begin"/>
        </w:r>
        <w:r>
          <w:instrText xml:space="preserve"> PAGEREF _Toc18149 \h </w:instrText>
        </w:r>
        <w:r>
          <w:fldChar w:fldCharType="separate"/>
        </w:r>
        <w:r>
          <w:t>49</w:t>
        </w:r>
        <w:r>
          <w:fldChar w:fldCharType="end"/>
        </w:r>
      </w:hyperlink>
    </w:p>
    <w:p>
      <w:pPr>
        <w:pStyle w:val="TOC2"/>
        <w:tabs>
          <w:tab w:val="right" w:leader="dot" w:pos="8306"/>
        </w:tabs>
      </w:pPr>
      <w:hyperlink w:anchor="_Toc5704" w:history="1">
        <w:r>
          <w:rPr>
            <w:rFonts w:ascii="仿宋" w:eastAsia="仿宋" w:hAnsi="仿宋" w:cs="仿宋" w:hint="eastAsia"/>
            <w:lang w:eastAsia="zh-CN"/>
          </w:rPr>
          <w:t>(四)、利润率高</w:t>
        </w:r>
        <w:r>
          <w:tab/>
        </w:r>
        <w:r>
          <w:fldChar w:fldCharType="begin"/>
        </w:r>
        <w:r>
          <w:instrText xml:space="preserve"> PAGEREF _Toc5704 \h </w:instrText>
        </w:r>
        <w:r>
          <w:fldChar w:fldCharType="separate"/>
        </w:r>
        <w:r>
          <w:t>52</w:t>
        </w:r>
        <w:r>
          <w:fldChar w:fldCharType="end"/>
        </w:r>
      </w:hyperlink>
    </w:p>
    <w:p>
      <w:pPr>
        <w:pStyle w:val="TOC1"/>
        <w:tabs>
          <w:tab w:val="right" w:leader="dot" w:pos="8306"/>
        </w:tabs>
      </w:pPr>
      <w:hyperlink w:anchor="_Toc21418" w:history="1">
        <w:r>
          <w:rPr>
            <w:rFonts w:ascii="仿宋" w:eastAsia="仿宋" w:hAnsi="仿宋" w:cs="仿宋" w:hint="eastAsia"/>
            <w:lang w:eastAsia="zh-CN"/>
          </w:rPr>
          <w:t>十三、质量管理体系</w:t>
        </w:r>
        <w:r>
          <w:tab/>
        </w:r>
        <w:r>
          <w:fldChar w:fldCharType="begin"/>
        </w:r>
        <w:r>
          <w:instrText xml:space="preserve"> PAGEREF _Toc21418 \h </w:instrText>
        </w:r>
        <w:r>
          <w:fldChar w:fldCharType="separate"/>
        </w:r>
        <w:r>
          <w:t>54</w:t>
        </w:r>
        <w:r>
          <w:fldChar w:fldCharType="end"/>
        </w:r>
      </w:hyperlink>
    </w:p>
    <w:p>
      <w:pPr>
        <w:pStyle w:val="TOC2"/>
        <w:tabs>
          <w:tab w:val="right" w:leader="dot" w:pos="8306"/>
        </w:tabs>
      </w:pPr>
      <w:hyperlink w:anchor="_Toc8596" w:history="1">
        <w:r>
          <w:rPr>
            <w:rFonts w:ascii="仿宋" w:eastAsia="仿宋" w:hAnsi="仿宋" w:cs="仿宋" w:hint="eastAsia"/>
            <w:lang w:eastAsia="zh-CN"/>
          </w:rPr>
          <w:t>(一)、质量目标与方针</w:t>
        </w:r>
        <w:r>
          <w:tab/>
        </w:r>
        <w:r>
          <w:fldChar w:fldCharType="begin"/>
        </w:r>
        <w:r>
          <w:instrText xml:space="preserve"> PAGEREF _Toc8596 \h </w:instrText>
        </w:r>
        <w:r>
          <w:fldChar w:fldCharType="separate"/>
        </w:r>
        <w:r>
          <w:t>54</w:t>
        </w:r>
        <w:r>
          <w:fldChar w:fldCharType="end"/>
        </w:r>
      </w:hyperlink>
    </w:p>
    <w:p>
      <w:pPr>
        <w:pStyle w:val="TOC2"/>
        <w:tabs>
          <w:tab w:val="right" w:leader="dot" w:pos="8306"/>
        </w:tabs>
      </w:pPr>
      <w:hyperlink w:anchor="_Toc19349" w:history="1">
        <w:r>
          <w:rPr>
            <w:rFonts w:ascii="仿宋" w:eastAsia="仿宋" w:hAnsi="仿宋" w:cs="仿宋" w:hint="eastAsia"/>
            <w:lang w:eastAsia="zh-CN"/>
          </w:rPr>
          <w:t>(二)、质量管理责任</w:t>
        </w:r>
        <w:r>
          <w:tab/>
        </w:r>
        <w:r>
          <w:fldChar w:fldCharType="begin"/>
        </w:r>
        <w:r>
          <w:instrText xml:space="preserve"> PAGEREF _Toc19349 \h </w:instrText>
        </w:r>
        <w:r>
          <w:fldChar w:fldCharType="separate"/>
        </w:r>
        <w:r>
          <w:t>55</w:t>
        </w:r>
        <w:r>
          <w:fldChar w:fldCharType="end"/>
        </w:r>
      </w:hyperlink>
    </w:p>
    <w:p>
      <w:pPr>
        <w:pStyle w:val="TOC2"/>
        <w:tabs>
          <w:tab w:val="right" w:leader="dot" w:pos="8306"/>
        </w:tabs>
      </w:pPr>
      <w:hyperlink w:anchor="_Toc24711" w:history="1">
        <w:r>
          <w:rPr>
            <w:rFonts w:ascii="仿宋" w:eastAsia="仿宋" w:hAnsi="仿宋" w:cs="仿宋" w:hint="eastAsia"/>
            <w:lang w:eastAsia="zh-CN"/>
          </w:rPr>
          <w:t>(三)、质量管理体系文件</w:t>
        </w:r>
        <w:r>
          <w:tab/>
        </w:r>
        <w:r>
          <w:fldChar w:fldCharType="begin"/>
        </w:r>
        <w:r>
          <w:instrText xml:space="preserve"> PAGEREF _Toc24711 \h </w:instrText>
        </w:r>
        <w:r>
          <w:fldChar w:fldCharType="separate"/>
        </w:r>
        <w:r>
          <w:t>56</w:t>
        </w:r>
        <w:r>
          <w:fldChar w:fldCharType="end"/>
        </w:r>
      </w:hyperlink>
    </w:p>
    <w:p>
      <w:pPr>
        <w:pStyle w:val="TOC2"/>
        <w:tabs>
          <w:tab w:val="right" w:leader="dot" w:pos="8306"/>
        </w:tabs>
      </w:pPr>
      <w:hyperlink w:anchor="_Toc15935" w:history="1">
        <w:r>
          <w:rPr>
            <w:rFonts w:ascii="仿宋" w:eastAsia="仿宋" w:hAnsi="仿宋" w:cs="仿宋" w:hint="eastAsia"/>
            <w:lang w:eastAsia="zh-CN"/>
          </w:rPr>
          <w:t>(四)、质量培训与教育</w:t>
        </w:r>
        <w:r>
          <w:tab/>
        </w:r>
        <w:r>
          <w:fldChar w:fldCharType="begin"/>
        </w:r>
        <w:r>
          <w:instrText xml:space="preserve"> PAGEREF _Toc15935 \h </w:instrText>
        </w:r>
        <w:r>
          <w:fldChar w:fldCharType="separate"/>
        </w:r>
        <w:r>
          <w:t>58</w:t>
        </w:r>
        <w:r>
          <w:fldChar w:fldCharType="end"/>
        </w:r>
      </w:hyperlink>
    </w:p>
    <w:p>
      <w:pPr>
        <w:pStyle w:val="TOC2"/>
        <w:tabs>
          <w:tab w:val="right" w:leader="dot" w:pos="8306"/>
        </w:tabs>
      </w:pPr>
      <w:hyperlink w:anchor="_Toc3875" w:history="1">
        <w:r>
          <w:rPr>
            <w:rFonts w:ascii="仿宋" w:eastAsia="仿宋" w:hAnsi="仿宋" w:cs="仿宋" w:hint="eastAsia"/>
            <w:lang w:eastAsia="zh-CN"/>
          </w:rPr>
          <w:t>(五)、质量审核与评价</w:t>
        </w:r>
        <w:r>
          <w:tab/>
        </w:r>
        <w:r>
          <w:fldChar w:fldCharType="begin"/>
        </w:r>
        <w:r>
          <w:instrText xml:space="preserve"> PAGEREF _Toc3875 \h </w:instrText>
        </w:r>
        <w:r>
          <w:fldChar w:fldCharType="separate"/>
        </w:r>
        <w:r>
          <w:t>60</w:t>
        </w:r>
        <w:r>
          <w:fldChar w:fldCharType="end"/>
        </w:r>
      </w:hyperlink>
    </w:p>
    <w:p>
      <w:pPr>
        <w:pStyle w:val="TOC2"/>
        <w:tabs>
          <w:tab w:val="right" w:leader="dot" w:pos="8306"/>
        </w:tabs>
      </w:pPr>
      <w:hyperlink w:anchor="_Toc24387" w:history="1">
        <w:r>
          <w:rPr>
            <w:rFonts w:ascii="仿宋" w:eastAsia="仿宋" w:hAnsi="仿宋" w:cs="仿宋" w:hint="eastAsia"/>
            <w:lang w:eastAsia="zh-CN"/>
          </w:rPr>
          <w:t>(六)、不符合与纠正措施</w:t>
        </w:r>
        <w:r>
          <w:tab/>
        </w:r>
        <w:r>
          <w:fldChar w:fldCharType="begin"/>
        </w:r>
        <w:r>
          <w:instrText xml:space="preserve"> PAGEREF _Toc24387 \h </w:instrText>
        </w:r>
        <w:r>
          <w:fldChar w:fldCharType="separate"/>
        </w:r>
        <w:r>
          <w:t>61</w:t>
        </w:r>
        <w:r>
          <w:fldChar w:fldCharType="end"/>
        </w:r>
      </w:hyperlink>
    </w:p>
    <w:p>
      <w:pPr>
        <w:pStyle w:val="TOC1"/>
        <w:tabs>
          <w:tab w:val="right" w:leader="dot" w:pos="8306"/>
        </w:tabs>
      </w:pPr>
      <w:hyperlink w:anchor="_Toc25513" w:history="1">
        <w:r>
          <w:rPr>
            <w:rFonts w:ascii="仿宋" w:eastAsia="仿宋" w:hAnsi="仿宋" w:cs="仿宋" w:hint="eastAsia"/>
            <w:lang w:eastAsia="zh-CN"/>
          </w:rPr>
          <w:t>十四、供应链管理</w:t>
        </w:r>
        <w:r>
          <w:tab/>
        </w:r>
        <w:r>
          <w:fldChar w:fldCharType="begin"/>
        </w:r>
        <w:r>
          <w:instrText xml:space="preserve"> PAGEREF _Toc25513 \h </w:instrText>
        </w:r>
        <w:r>
          <w:fldChar w:fldCharType="separate"/>
        </w:r>
        <w:r>
          <w:t>62</w:t>
        </w:r>
        <w:r>
          <w:fldChar w:fldCharType="end"/>
        </w:r>
      </w:hyperlink>
    </w:p>
    <w:p>
      <w:pPr>
        <w:pStyle w:val="TOC2"/>
        <w:tabs>
          <w:tab w:val="right" w:leader="dot" w:pos="8306"/>
        </w:tabs>
      </w:pPr>
      <w:hyperlink w:anchor="_Toc145" w:history="1">
        <w:r>
          <w:rPr>
            <w:rFonts w:ascii="仿宋" w:eastAsia="仿宋" w:hAnsi="仿宋" w:cs="仿宋" w:hint="eastAsia"/>
            <w:lang w:eastAsia="zh-CN"/>
          </w:rPr>
          <w:t>(一)、供应链战略规划</w:t>
        </w:r>
        <w:r>
          <w:tab/>
        </w:r>
        <w:r>
          <w:fldChar w:fldCharType="begin"/>
        </w:r>
        <w:r>
          <w:instrText xml:space="preserve"> PAGEREF _Toc145 \h </w:instrText>
        </w:r>
        <w:r>
          <w:fldChar w:fldCharType="separate"/>
        </w:r>
        <w:r>
          <w:t>62</w:t>
        </w:r>
        <w:r>
          <w:fldChar w:fldCharType="end"/>
        </w:r>
      </w:hyperlink>
    </w:p>
    <w:p>
      <w:pPr>
        <w:pStyle w:val="TOC2"/>
        <w:tabs>
          <w:tab w:val="right" w:leader="dot" w:pos="8306"/>
        </w:tabs>
      </w:pPr>
      <w:hyperlink w:anchor="_Toc21052" w:history="1">
        <w:r>
          <w:rPr>
            <w:rFonts w:ascii="仿宋" w:eastAsia="仿宋" w:hAnsi="仿宋" w:cs="仿宋" w:hint="eastAsia"/>
            <w:lang w:eastAsia="zh-CN"/>
          </w:rPr>
          <w:t>(二)、供应商选择与合作</w:t>
        </w:r>
        <w:r>
          <w:tab/>
        </w:r>
        <w:r>
          <w:fldChar w:fldCharType="begin"/>
        </w:r>
        <w:r>
          <w:instrText xml:space="preserve"> PAGEREF _Toc21052 \h </w:instrText>
        </w:r>
        <w:r>
          <w:fldChar w:fldCharType="separate"/>
        </w:r>
        <w:r>
          <w:t>63</w:t>
        </w:r>
        <w:r>
          <w:fldChar w:fldCharType="end"/>
        </w:r>
      </w:hyperlink>
    </w:p>
    <w:p>
      <w:pPr>
        <w:pStyle w:val="TOC2"/>
        <w:tabs>
          <w:tab w:val="right" w:leader="dot" w:pos="8306"/>
        </w:tabs>
      </w:pPr>
      <w:hyperlink w:anchor="_Toc12293" w:history="1">
        <w:r>
          <w:rPr>
            <w:rFonts w:ascii="仿宋" w:eastAsia="仿宋" w:hAnsi="仿宋" w:cs="仿宋" w:hint="eastAsia"/>
            <w:lang w:eastAsia="zh-CN"/>
          </w:rPr>
          <w:t>(三)、物流与库存管理</w:t>
        </w:r>
        <w:r>
          <w:tab/>
        </w:r>
        <w:r>
          <w:fldChar w:fldCharType="begin"/>
        </w:r>
        <w:r>
          <w:instrText xml:space="preserve"> PAGEREF _Toc12293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571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410"/>
      <w:r>
        <w:rPr>
          <w:rFonts w:ascii="仿宋" w:eastAsia="仿宋" w:hAnsi="仿宋" w:cs="仿宋" w:hint="eastAsia"/>
          <w:sz w:val="28"/>
          <w:lang w:eastAsia="zh-CN"/>
        </w:rPr>
        <w:t>一、清洗车辆项目建设单位说明</w:t>
      </w:r>
      <w:bookmarkEnd w:id="2"/>
    </w:p>
    <w:p>
      <w:pPr>
        <w:pStyle w:val="Heading2"/>
        <w:rPr>
          <w:rFonts w:ascii="仿宋" w:eastAsia="仿宋" w:hAnsi="仿宋" w:cs="仿宋" w:hint="eastAsia"/>
          <w:lang w:eastAsia="zh-CN"/>
        </w:rPr>
      </w:pPr>
      <w:bookmarkStart w:id="3" w:name="_Toc17727"/>
      <w:r>
        <w:rPr>
          <w:rFonts w:ascii="仿宋" w:eastAsia="仿宋" w:hAnsi="仿宋" w:cs="仿宋" w:hint="eastAsia"/>
          <w:lang w:eastAsia="zh-CN"/>
        </w:rPr>
        <w:t>(一)、清洗车辆项目承办单位基本情况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6720"/>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清洗车辆项目承办单位的XXXX，我们着眼于实现可持续的经济效益。通过技术创新和解决方案的提供，公司预计在清洗车辆项目执行期间将获得可观的收入增长。这一收入来源主要包括清洗车辆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同时，我们注重成本控制和效率提升，以确保清洗车辆项目的可持续盈利。透过精细的管理和资源优化，公司期望实现清洗车辆项目利润最大化。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清洗车辆项目实施进行全面的投资评估，包括清洗车辆项目启动阶段的资金投入和后续运营成本。通过对清洗车辆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清洗车辆项目实施过程中具备足够的资金流动性，公司将进行详尽的现金流分析。这包括资金需求的合理预测、清洗车辆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28437"/>
      <w:r>
        <w:rPr>
          <w:rFonts w:ascii="仿宋" w:eastAsia="仿宋" w:hAnsi="仿宋" w:cs="仿宋" w:hint="eastAsia"/>
          <w:sz w:val="28"/>
          <w:lang w:eastAsia="zh-CN"/>
        </w:rPr>
        <w:t>二、清洗车辆项目可持续发展</w:t>
      </w:r>
      <w:bookmarkEnd w:id="5"/>
    </w:p>
    <w:p>
      <w:pPr>
        <w:pStyle w:val="Heading2"/>
        <w:rPr>
          <w:rFonts w:ascii="仿宋" w:eastAsia="仿宋" w:hAnsi="仿宋" w:cs="仿宋" w:hint="eastAsia"/>
          <w:lang w:eastAsia="zh-CN"/>
        </w:rPr>
      </w:pPr>
      <w:bookmarkStart w:id="6" w:name="_Toc19855"/>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清洗车辆项目中，清洗车辆项目团队着眼于未来，明确了可持续发展的战略方向。制定的具体可持续发展目标包括降低资源使用、采用环保技术、最大化社会效益等。这一步骤不仅有助于清洗车辆项目在环保和社会责任方面达到最高标准，也为未来提供了明确的指引，确保清洗车辆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可持续实践的融入清洗车辆项目管理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清洗车辆项目管理周期。从清洗车辆项目规划开始，清洗车辆项目团队就考虑了环境和社会的因素。在执行阶段，清洗车辆项目团队积极推动绿色技术的应用，优化资源利用。此外，关注员工的社会责任，通过培训和沟通活动提高员工对可持续发展的认知，使他们能够在日常工作中践行可持续实践。这些举措不仅为清洗车辆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20918"/>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扎根于清洗车辆项目的可持续发展理念，我们深信环保与社会责任是清洗车辆项目成功的关键支柱。在清洗车辆项目的每一步，我们都致力于通过创新和实践，履行对环境和社会的坚定责任。</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团队通过引入先进的环保技术、建立高效的废物处理系统以及推动能源节约措施，积极履行环保责任。定期的环保监测和评估确保清洗车辆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不仅致力于自身可持续发展，还注重对社会的回馈。通过支持社区清洗车辆项目、参与慈善事业、提供培训机会等方式，清洗车辆项目积极履行社会责任。与当地社区建立积极互动，关注员工的工作与生活平衡，以及员工的身心健康，是清洗车辆项目在社会责任层面的关键举措。这样的实践不仅增强了清洗车辆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8625"/>
      <w:r>
        <w:rPr>
          <w:rFonts w:ascii="仿宋" w:eastAsia="仿宋" w:hAnsi="仿宋" w:cs="仿宋" w:hint="eastAsia"/>
          <w:sz w:val="28"/>
          <w:lang w:eastAsia="zh-CN"/>
        </w:rPr>
        <w:t>三、市场分析、调研</w:t>
      </w:r>
      <w:bookmarkEnd w:id="8"/>
    </w:p>
    <w:p>
      <w:pPr>
        <w:pStyle w:val="Heading2"/>
        <w:rPr>
          <w:rFonts w:ascii="仿宋" w:eastAsia="仿宋" w:hAnsi="仿宋" w:cs="仿宋" w:hint="eastAsia"/>
          <w:lang w:eastAsia="zh-CN"/>
        </w:rPr>
      </w:pPr>
      <w:bookmarkStart w:id="9" w:name="_Toc10973"/>
      <w:r>
        <w:rPr>
          <w:rFonts w:ascii="仿宋" w:eastAsia="仿宋" w:hAnsi="仿宋" w:cs="仿宋" w:hint="eastAsia"/>
          <w:lang w:eastAsia="zh-CN"/>
        </w:rPr>
        <w:t>(一)、清洗车辆行业分析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行业一直以来都是市场的关注焦点。行业内的发展趋势、竞争态势以及潜在机会都对清洗车辆项目的推进产生深远的影响。通过深入研究行业的整体概貌，我们将更好地理解行业的核心特征，为清洗车辆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清洗车辆行业，技术一直是推动创新和发展的关键因素。我们将对当前技术趋势进行详尽分析，包括但不限于人工智能、大数据应用、先进制造技术等。这有助于清洗车辆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清洗车辆项目成功的基础。我们将对主要竞争对手进行深入研究，包括其市场份额、产品特点、市场定位等。通过全面了解竞争对手的优势和劣势，清洗车辆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0" w:name="_Toc14511"/>
      <w:r>
        <w:rPr>
          <w:rFonts w:ascii="仿宋" w:eastAsia="仿宋" w:hAnsi="仿宋" w:cs="仿宋" w:hint="eastAsia"/>
          <w:sz w:val="28"/>
          <w:lang w:eastAsia="zh-CN"/>
        </w:rPr>
        <w:t>(二)、清洗车辆市场分析预测</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通过对市场规模的深入调研，我们将预测清洗车辆市场未来的增长趋势。这包括市场的整体规模、各细分领域的发展趋势等。清洗车辆项目可以根据市场的扩张速度和潜在机会，制定更符合市场需求的发展策略。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清洗车辆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清洗车辆项目实施过程中需要充分考虑的因素。我们将对市场风险进行全面评估，包括但不限于政策法规风险、市场竞争风险、技术变革风险等。通过对潜在风险的深入分析，清洗车辆项目可以制定相应的风险缓解策略，降低不确定性对清洗车辆项目的影响。</w:t>
      </w:r>
    </w:p>
    <w:p>
      <w:pPr>
        <w:pStyle w:val="Heading1"/>
        <w:ind w:firstLine="560" w:firstLineChars="200"/>
        <w:rPr>
          <w:rFonts w:ascii="仿宋" w:eastAsia="仿宋" w:hAnsi="仿宋" w:cs="仿宋" w:hint="eastAsia"/>
          <w:sz w:val="28"/>
          <w:lang w:eastAsia="zh-CN"/>
        </w:rPr>
      </w:pPr>
      <w:bookmarkStart w:id="11" w:name="_Toc5410"/>
      <w:r>
        <w:rPr>
          <w:rFonts w:ascii="仿宋" w:eastAsia="仿宋" w:hAnsi="仿宋" w:cs="仿宋" w:hint="eastAsia"/>
          <w:sz w:val="28"/>
          <w:lang w:eastAsia="zh-CN"/>
        </w:rPr>
        <w:t>四、清洗车辆项目建设背景及必要性分析</w:t>
      </w:r>
      <w:bookmarkEnd w:id="11"/>
    </w:p>
    <w:p>
      <w:pPr>
        <w:pStyle w:val="Heading2"/>
        <w:rPr>
          <w:rFonts w:ascii="仿宋" w:eastAsia="仿宋" w:hAnsi="仿宋" w:cs="仿宋" w:hint="eastAsia"/>
          <w:lang w:eastAsia="zh-CN"/>
        </w:rPr>
      </w:pPr>
      <w:bookmarkStart w:id="12" w:name="_Toc10303"/>
      <w:r>
        <w:rPr>
          <w:rFonts w:ascii="仿宋" w:eastAsia="仿宋" w:hAnsi="仿宋" w:cs="仿宋" w:hint="eastAsia"/>
          <w:lang w:eastAsia="zh-CN"/>
        </w:rPr>
        <w:t>(一)、清洗车辆项目背景分析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清洗车辆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清洗车辆项目在这个潮流中的定位。同时，我们将关注行业内涌现的新兴机遇，以便清洗车辆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清洗车辆项目提供了强大的发展动力。我们将聚焦于行业内最新的技术发展趋势，包括但不限于人工智能、大数据分析、物联网等领域。通过深度的技术研究，我们将确保清洗车辆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清洗车辆项目发展的源泉。我们将投入更多的精力对市场需求进行深入剖析，超越表面的需求，深入挖掘潜在的市场痛点和机遇。通过对市场需求的细致了解，清洗车辆项目将更有针对性地设计解决方案，满足市场的多样化需求，从而更好地促进清洗车辆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清洗车辆项目战略至关重要。我们将对竞争态势进行更为深入的分析，包括但不限于市场份额、产品特点、客户满意度等多个维度。通过深度的竞争分析，清洗车辆项目将能够更准确地把握市场脉搏，制定具有竞争力的清洗车辆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清洗车辆项目的发展具有直接的影响。我们将进行更为全面的法规和政策分析，了解行业发展中的潜在法律风险和合规挑战。通过充分了解和遵守相关法规，清洗车辆项目将确保在法律框架内合法合规运营，为清洗车辆项目的稳健发展提供有力支持。</w:t>
      </w:r>
    </w:p>
    <w:p>
      <w:pPr>
        <w:pStyle w:val="Heading2"/>
        <w:ind w:firstLine="560" w:firstLineChars="200"/>
        <w:rPr>
          <w:rFonts w:ascii="仿宋" w:eastAsia="仿宋" w:hAnsi="仿宋" w:cs="仿宋" w:hint="eastAsia"/>
          <w:sz w:val="28"/>
          <w:lang w:eastAsia="zh-CN"/>
        </w:rPr>
      </w:pPr>
      <w:bookmarkStart w:id="13" w:name="_Toc1785"/>
      <w:r>
        <w:rPr>
          <w:rFonts w:ascii="仿宋" w:eastAsia="仿宋" w:hAnsi="仿宋" w:cs="仿宋" w:hint="eastAsia"/>
          <w:sz w:val="28"/>
          <w:lang w:eastAsia="zh-CN"/>
        </w:rPr>
        <w:t>(二)、清洗车辆项目建设必要性分析</w:t>
      </w:r>
      <w:bookmarkEnd w:id="13"/>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建设的迫切性源于对行业发展趋势的深刻洞察。我们正处于一个行业变革的时代，科技创新、数字化转型成为企业发展的关键动力。清洗车辆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建设不仅仅是为了跟上潮流，更是为了通过技术创新推动企业的持续发展。通过引入先进的技术和解决方案，清洗车辆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清洗车辆项目的建设成为必然选择，通过提高产品质量、拓展服务领域，从而在竞争中获得更多的机会。清洗车辆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清洗车辆项目建设的必要性体现在对客户需求更精准的满足。通过清洗车辆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建设的背后是对企业持续创新的追求。只有通过不断创新，企业才能在竞争中立于不败之地。清洗车辆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4" w:name="_Toc11854"/>
      <w:r>
        <w:rPr>
          <w:rFonts w:ascii="仿宋" w:eastAsia="仿宋" w:hAnsi="仿宋" w:cs="仿宋" w:hint="eastAsia"/>
          <w:sz w:val="28"/>
          <w:lang w:eastAsia="zh-CN"/>
        </w:rPr>
        <w:t>五、清洗车辆项目绩效评估</w:t>
      </w:r>
      <w:bookmarkEnd w:id="14"/>
    </w:p>
    <w:p>
      <w:pPr>
        <w:pStyle w:val="Heading2"/>
        <w:rPr>
          <w:rFonts w:ascii="仿宋" w:eastAsia="仿宋" w:hAnsi="仿宋" w:cs="仿宋" w:hint="eastAsia"/>
          <w:lang w:eastAsia="zh-CN"/>
        </w:rPr>
      </w:pPr>
      <w:bookmarkStart w:id="15" w:name="_Toc2742"/>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清洗车辆项目中，我们设计了一套全面的绩效评估指标，以确保清洗车辆项目的可控和成功交付。这些指标跨足清洗车辆项目目标、成本、进度和质量等多个维度，为我们提供了全面洞察清洗车辆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清洗车辆项目目标达成率是我们关注的首要指标。我们设定了明确的目标，并通过定期监测和评估，迅速发现并应对潜在的目标偏差。这为清洗车辆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成本绩效是另一个核心关注点。通过实际成本与预算成本的对比分析，我们深入了解成本差异的原因，及时调整资源分配，保持清洗车辆项目在经济效益方面的合理水平。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清洗车辆项目进度作为关键的绩效指标之一，得到了精心的关注。我们制定了详细的清洗车辆项目进度计划，并设立了进度符合度指标，确保实际进度与计划进度保持一致。这使我们能够快速发现和解决潜在的进度问题，保持清洗车辆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清洗车辆项目绩效的不可或缺的一环。我们引入了一系列的质量标准和客户满意度指标，以确保清洗车辆项目交付的成果在质量上达到或超越预期水平。通过持续监测这些指标，我们努力提升清洗车辆项目整体质量水平，为清洗车辆项目的成功交付提供有力保障。通过这些科学且全面的绩效评估，我们能够更好地引导清洗车辆项目的持续改进，确保清洗车辆项目目标的顺利达成。</w:t>
      </w:r>
    </w:p>
    <w:p>
      <w:pPr>
        <w:pStyle w:val="Heading2"/>
        <w:ind w:firstLine="560" w:firstLineChars="200"/>
        <w:rPr>
          <w:rFonts w:ascii="仿宋" w:eastAsia="仿宋" w:hAnsi="仿宋" w:cs="仿宋" w:hint="eastAsia"/>
          <w:sz w:val="28"/>
          <w:lang w:eastAsia="zh-CN"/>
        </w:rPr>
      </w:pPr>
      <w:bookmarkStart w:id="16" w:name="_Toc26485"/>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绩效评估是清洗车辆项目中的关键环节，为确保清洗车辆项目达到预期目标，我们采用了多层次、多维度的绩效评估方法。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清洗车辆项目的战略目标对齐，确保每个决策和行动都与清洗车辆项目整体目标保持一致。团队会定期召开战略对齐会议，审视当前工作与清洗车辆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清洗车辆项目进度、质量、成本和风险等方面。这些指标通过数据收集和分析，为清洗车辆项目管理团队提供了客观的评估依据。例如，我们通过清洗车辆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绩效评估不仅仅停留在清洗车辆项目内部，还考虑了清洗车辆项目对外部环境的影响。我们定期进行干系人满意度调查，以了解各利益相关方对清洗车辆项目的期望和满意度，并及时做出调整。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这种多层次、多角度的绩效评估方法，使得我们能够全面了解清洗车辆项目的运行状态，及时做出调整，确保清洗车辆项目在不断变化的环境中保持稳健前行。</w:t>
      </w:r>
    </w:p>
    <w:p>
      <w:pPr>
        <w:pStyle w:val="Heading2"/>
        <w:ind w:firstLine="560" w:firstLineChars="200"/>
        <w:rPr>
          <w:rFonts w:ascii="仿宋" w:eastAsia="仿宋" w:hAnsi="仿宋" w:cs="仿宋" w:hint="eastAsia"/>
          <w:sz w:val="28"/>
          <w:lang w:eastAsia="zh-CN"/>
        </w:rPr>
      </w:pPr>
      <w:bookmarkStart w:id="17" w:name="_Toc32710"/>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为了确保清洗车辆项目的有效管理和不断优化，我们采用了精心设计的绩效评估周期。这个周期旨在实现灵活、实时和全面的评估，以适应清洗车辆项目执行中的各种挑战。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清洗车辆项目的不同需求，分为短期、中期和长期。短期评估关注每个迭代或工作周期，以及时发现和解决当前任务中的问题。中期评估涵盖几个迭代，深入了解整体清洗车辆项目的趋势和性能。长期评估则着眼于整个清洗车辆项目阶段，确保清洗车辆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我们强调实时性的信息反馈，通过采用先进的清洗车辆项目管理工具和协作平台，团队成员能够随时更新和分享清洗车辆项目数据。这种实时性的反馈机制使我们能够及时察觉潜在问题，快速调整，保持清洗车辆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清洗车辆项目的决策制定密不可分。每个周期的清洗车辆项目回顾会议成为集体总结经验、识别问题深层次原因并找到创新解决方案的平台。这种定期的反思与调整机制使清洗车辆项目能够不断学习、进化，以更好地适应变化的环境。</w:t>
      </w:r>
    </w:p>
    <w:p>
      <w:pPr>
        <w:pStyle w:val="Heading1"/>
        <w:ind w:firstLine="560" w:firstLineChars="200"/>
        <w:rPr>
          <w:rFonts w:ascii="仿宋" w:eastAsia="仿宋" w:hAnsi="仿宋" w:cs="仿宋" w:hint="eastAsia"/>
          <w:sz w:val="28"/>
          <w:lang w:eastAsia="zh-CN"/>
        </w:rPr>
      </w:pPr>
      <w:bookmarkStart w:id="18" w:name="_Toc24027"/>
      <w:r>
        <w:rPr>
          <w:rFonts w:ascii="仿宋" w:eastAsia="仿宋" w:hAnsi="仿宋" w:cs="仿宋" w:hint="eastAsia"/>
          <w:sz w:val="28"/>
          <w:lang w:eastAsia="zh-CN"/>
        </w:rPr>
        <w:t>六、清洗车辆项目土建工程</w:t>
      </w:r>
      <w:bookmarkEnd w:id="18"/>
    </w:p>
    <w:p>
      <w:pPr>
        <w:pStyle w:val="Heading2"/>
        <w:rPr>
          <w:rFonts w:ascii="仿宋" w:eastAsia="仿宋" w:hAnsi="仿宋" w:cs="仿宋" w:hint="eastAsia"/>
          <w:lang w:eastAsia="zh-CN"/>
        </w:rPr>
      </w:pPr>
      <w:bookmarkStart w:id="19" w:name="_Toc30320"/>
      <w:r>
        <w:rPr>
          <w:rFonts w:ascii="仿宋" w:eastAsia="仿宋" w:hAnsi="仿宋" w:cs="仿宋" w:hint="eastAsia"/>
          <w:lang w:eastAsia="zh-CN"/>
        </w:rPr>
        <w:t>(一)、建筑工程设计原则</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在清洗车辆项目的建筑工程设计中，我们将秉承一系列重要的设计原则，以确保清洗车辆项目建筑在功能、美观、可持续性等方面达到最佳效果。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首要原则是确保建筑的功能性得到最大化的发挥。我们将充分理解清洗车辆项目的实际需求，合理布局各个功能区域，保证建筑在满足业务需求的同时，提供高效的工作环境。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在建筑设计中，我们将综合考虑建设和运营成本。通过精细的经济效益分析，确保设计方案在高效利用资源的同时，对清洗车辆项目的长期盈利能力有积极的贡献。</w:t>
      </w:r>
    </w:p>
    <w:p>
      <w:pPr>
        <w:pStyle w:val="Heading2"/>
        <w:ind w:firstLine="560" w:firstLineChars="200"/>
        <w:rPr>
          <w:rFonts w:ascii="仿宋" w:eastAsia="仿宋" w:hAnsi="仿宋" w:cs="仿宋" w:hint="eastAsia"/>
          <w:sz w:val="28"/>
          <w:lang w:eastAsia="zh-CN"/>
        </w:rPr>
      </w:pPr>
      <w:bookmarkStart w:id="20" w:name="_Toc23653"/>
      <w:r>
        <w:rPr>
          <w:rFonts w:ascii="仿宋" w:eastAsia="仿宋" w:hAnsi="仿宋" w:cs="仿宋" w:hint="eastAsia"/>
          <w:sz w:val="28"/>
          <w:lang w:eastAsia="zh-CN"/>
        </w:rPr>
        <w:t>(二)、土建工程设计年限及安全等级</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清洗车辆项目的土建工程设计中，我们将精准设定设计年限，结合清洗车辆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清洗车辆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1" w:name="_Toc733"/>
      <w:r>
        <w:rPr>
          <w:rFonts w:ascii="仿宋" w:eastAsia="仿宋" w:hAnsi="仿宋" w:cs="仿宋" w:hint="eastAsia"/>
          <w:sz w:val="28"/>
          <w:lang w:eastAsia="zh-CN"/>
        </w:rPr>
        <w:t>(三)、建筑工程设计总体要求</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https://d.book118.com/916143101201010102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清洗车辆项目规划设计蓝图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3219B8"/>
    <w:rsid w:val="4A3219B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614310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19</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2024-03-04T05:56:00Z</dcterms:created>
  <dcterms:modified xsi:type="dcterms:W3CDTF">2024-03-04T05:56:56Z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F213B9468FF9436FAC917179D7650995_11</vt:lpwstr>
  </property>
  <property fmtid="{D5CDD505-2E9C-101B-9397-08002B2CF9AE}" pid="3" name="KSOProductBuildVer">
    <vt:lpwstr>2052-12.1.0.16388</vt:lpwstr>
  </property>
</Properties>
</file>