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涂装配件行业相关公司设立可行性研究报告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_Toc20620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_Toc5669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eastAsia="zh-CN"/>
          </w:rPr>
          <w:t>二、涂装配件筹建公司基本信息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_Toc24313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_Toc20027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_Toc6707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7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_Toc30207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_Toc20183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_Toc29326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_Toc31601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_Toc585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_Toc16852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_Toc28602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53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_Toc9353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_Toc9097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92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_Toc27992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_Toc29033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_Toc17404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_Toc24473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8" w:history="1">
        <w:r>
          <w:rPr>
            <w:rFonts w:ascii="仿宋" w:eastAsia="仿宋" w:hAnsi="仿宋" w:cs="仿宋" w:hint="eastAsia"/>
            <w:lang w:eastAsia="zh-CN"/>
          </w:rPr>
          <w:t>(五)、涂装配件项目总投资</w:t>
        </w:r>
        <w:r>
          <w:tab/>
        </w:r>
        <w:r>
          <w:fldChar w:fldCharType="begin"/>
        </w:r>
        <w:r>
          <w:instrText xml:space="preserve"> PAGEREF _Toc28468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4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_Toc5114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3" w:history="1">
        <w:r>
          <w:rPr>
            <w:rFonts w:ascii="仿宋" w:eastAsia="仿宋" w:hAnsi="仿宋" w:cs="仿宋" w:hint="eastAsia"/>
            <w:lang w:eastAsia="zh-CN"/>
          </w:rPr>
          <w:t>(一)、涂装配件项目进度安排</w:t>
        </w:r>
        <w:r>
          <w:tab/>
        </w:r>
        <w:r>
          <w:fldChar w:fldCharType="begin"/>
        </w:r>
        <w:r>
          <w:instrText xml:space="preserve"> PAGEREF _Toc12233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(二)、涂装配件项目实施保障措施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9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_Toc18290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0" w:history="1">
        <w:r>
          <w:rPr>
            <w:rFonts w:ascii="仿宋" w:eastAsia="仿宋" w:hAnsi="仿宋" w:cs="仿宋" w:hint="eastAsia"/>
            <w:lang w:eastAsia="zh-CN"/>
          </w:rPr>
          <w:t>(一)、涂装配件项目背景分析</w:t>
        </w:r>
        <w:r>
          <w:tab/>
        </w:r>
        <w:r>
          <w:fldChar w:fldCharType="begin"/>
        </w:r>
        <w:r>
          <w:instrText xml:space="preserve"> PAGEREF _Toc11590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43" w:history="1">
        <w:r>
          <w:rPr>
            <w:rFonts w:ascii="仿宋" w:eastAsia="仿宋" w:hAnsi="仿宋" w:cs="仿宋" w:hint="eastAsia"/>
            <w:lang w:eastAsia="zh-CN"/>
          </w:rPr>
          <w:t>(二)、涂装配件项目建设必要性分析</w:t>
        </w:r>
        <w:r>
          <w:tab/>
        </w:r>
        <w:r>
          <w:fldChar w:fldCharType="begin"/>
        </w:r>
        <w:r>
          <w:instrText xml:space="preserve"> PAGEREF _Toc23043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5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_Toc27856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_Toc3659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_Toc31080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_Toc13179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_Toc9256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3" w:history="1">
        <w:r>
          <w:rPr>
            <w:rFonts w:ascii="仿宋" w:eastAsia="仿宋" w:hAnsi="仿宋" w:cs="仿宋" w:hint="eastAsia"/>
            <w:lang w:eastAsia="zh-CN"/>
          </w:rPr>
          <w:t>十、涂装配件项目经济效益</w:t>
        </w:r>
        <w:r>
          <w:tab/>
        </w:r>
        <w:r>
          <w:fldChar w:fldCharType="begin"/>
        </w:r>
        <w:r>
          <w:instrText xml:space="preserve"> PAGEREF _Toc9443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_Toc23583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_Toc13584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8" w:history="1">
        <w:r>
          <w:rPr>
            <w:rFonts w:ascii="仿宋" w:eastAsia="仿宋" w:hAnsi="仿宋" w:cs="仿宋" w:hint="eastAsia"/>
            <w:lang w:eastAsia="zh-CN"/>
          </w:rPr>
          <w:t>(三)、涂装配件项目盈利能力分析</w:t>
        </w:r>
        <w:r>
          <w:tab/>
        </w:r>
        <w:r>
          <w:fldChar w:fldCharType="begin"/>
        </w:r>
        <w:r>
          <w:instrText xml:space="preserve"> PAGEREF _Toc28028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_Toc31982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_Toc23844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_Toc9933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_Toc27031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8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_Toc8583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19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_Toc25819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9" w:history="1">
        <w:r>
          <w:rPr>
            <w:rFonts w:ascii="仿宋" w:eastAsia="仿宋" w:hAnsi="仿宋" w:cs="仿宋" w:hint="eastAsia"/>
            <w:lang w:eastAsia="zh-CN"/>
          </w:rPr>
          <w:t>(一)、社会责任涂装配件项目</w:t>
        </w:r>
        <w:r>
          <w:tab/>
        </w:r>
        <w:r>
          <w:fldChar w:fldCharType="begin"/>
        </w:r>
        <w:r>
          <w:instrText xml:space="preserve"> PAGEREF _Toc4479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_Toc21873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_Toc3232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5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_Toc12656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_Toc20881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68" w:history="1">
        <w:r>
          <w:rPr>
            <w:rFonts w:ascii="仿宋" w:eastAsia="仿宋" w:hAnsi="仿宋" w:cs="仿宋" w:hint="eastAsia"/>
            <w:lang w:eastAsia="zh-CN"/>
          </w:rPr>
          <w:t>十四、涂装配件项目总结分析</w:t>
        </w:r>
        <w:r>
          <w:tab/>
        </w:r>
        <w:r>
          <w:fldChar w:fldCharType="begin"/>
        </w:r>
        <w:r>
          <w:instrText xml:space="preserve"> PAGEREF _Toc15468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6" w:history="1">
        <w:r>
          <w:rPr>
            <w:rFonts w:ascii="仿宋" w:eastAsia="仿宋" w:hAnsi="仿宋" w:cs="仿宋" w:hint="eastAsia"/>
            <w:lang w:eastAsia="zh-CN"/>
          </w:rPr>
          <w:t>十五、法律和合规事项</w:t>
        </w:r>
        <w:r>
          <w:tab/>
        </w:r>
        <w:r>
          <w:fldChar w:fldCharType="begin"/>
        </w:r>
        <w:r>
          <w:instrText xml:space="preserve"> PAGEREF _Toc30036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_Toc13657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_Toc4419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_Toc21892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84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2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https://d.book118.com/916152235224010050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涂装配件行业相关公司设立可行性研究报告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涂装配件行业相关公司设立可行性研究报告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涂装配件行业相关公司设立可行性研究报告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涂装配件行业相关公司设立可行性研究报告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涂装配件行业相关公司设立可行性研究报告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16152235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2024-02-07T20:09:00Z</dcterms:created>
  <dcterms:modified xsi:type="dcterms:W3CDTF">2024-02-07T20:09:39Z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8CD22D6F51E84957A7E60FB3A25A2E63_11</vt:lpwstr>
  </property>
  <property fmtid="{D5CDD505-2E9C-101B-9397-08002B2CF9AE}" pid="3" name="KSOProductBuildVer">
    <vt:lpwstr>2052-12.1.0.16250</vt:lpwstr>
  </property>
</Properties>
</file>