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经纬仪水准仪项目规划设计蓝图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62" w:history="1">
        <w:r>
          <w:rPr>
            <w:rFonts w:ascii="仿宋" w:eastAsia="仿宋" w:hAnsi="仿宋" w:cs="仿宋" w:hint="eastAsia"/>
            <w:lang w:eastAsia="zh-CN"/>
          </w:rPr>
          <w:t>概论</w:t>
        </w:r>
        <w:r>
          <w:tab/>
        </w:r>
        <w:r>
          <w:fldChar w:fldCharType="begin"/>
        </w:r>
        <w:r>
          <w:instrText xml:space="preserve"> PAGEREF _Toc18462 \h </w:instrText>
        </w:r>
        <w:r>
          <w:fldChar w:fldCharType="separate"/>
        </w:r>
        <w:r>
          <w:t>3</w:t>
        </w:r>
        <w:r>
          <w:fldChar w:fldCharType="end"/>
        </w:r>
      </w:hyperlink>
    </w:p>
    <w:p>
      <w:pPr>
        <w:pStyle w:val="TOC1"/>
        <w:tabs>
          <w:tab w:val="right" w:leader="dot" w:pos="8306"/>
        </w:tabs>
      </w:pPr>
      <w:hyperlink w:anchor="_Toc24442" w:history="1">
        <w:r>
          <w:rPr>
            <w:rFonts w:ascii="仿宋" w:eastAsia="仿宋" w:hAnsi="仿宋" w:cs="仿宋" w:hint="eastAsia"/>
            <w:lang w:eastAsia="zh-CN"/>
          </w:rPr>
          <w:t>一、经纬仪水准仪项目绩效评估</w:t>
        </w:r>
        <w:r>
          <w:tab/>
        </w:r>
        <w:r>
          <w:fldChar w:fldCharType="begin"/>
        </w:r>
        <w:r>
          <w:instrText xml:space="preserve"> PAGEREF _Toc24442 \h </w:instrText>
        </w:r>
        <w:r>
          <w:fldChar w:fldCharType="separate"/>
        </w:r>
        <w:r>
          <w:t>3</w:t>
        </w:r>
        <w:r>
          <w:fldChar w:fldCharType="end"/>
        </w:r>
      </w:hyperlink>
    </w:p>
    <w:p>
      <w:pPr>
        <w:pStyle w:val="TOC2"/>
        <w:tabs>
          <w:tab w:val="right" w:leader="dot" w:pos="8306"/>
        </w:tabs>
      </w:pPr>
      <w:hyperlink w:anchor="_Toc12431" w:history="1">
        <w:r>
          <w:rPr>
            <w:rFonts w:ascii="仿宋" w:eastAsia="仿宋" w:hAnsi="仿宋" w:cs="仿宋" w:hint="eastAsia"/>
            <w:lang w:eastAsia="zh-CN"/>
          </w:rPr>
          <w:t>(一)、绩效评估指标</w:t>
        </w:r>
        <w:r>
          <w:tab/>
        </w:r>
        <w:r>
          <w:fldChar w:fldCharType="begin"/>
        </w:r>
        <w:r>
          <w:instrText xml:space="preserve"> PAGEREF _Toc12431 \h </w:instrText>
        </w:r>
        <w:r>
          <w:fldChar w:fldCharType="separate"/>
        </w:r>
        <w:r>
          <w:t>3</w:t>
        </w:r>
        <w:r>
          <w:fldChar w:fldCharType="end"/>
        </w:r>
      </w:hyperlink>
    </w:p>
    <w:p>
      <w:pPr>
        <w:pStyle w:val="TOC2"/>
        <w:tabs>
          <w:tab w:val="right" w:leader="dot" w:pos="8306"/>
        </w:tabs>
      </w:pPr>
      <w:hyperlink w:anchor="_Toc17477" w:history="1">
        <w:r>
          <w:rPr>
            <w:rFonts w:ascii="仿宋" w:eastAsia="仿宋" w:hAnsi="仿宋" w:cs="仿宋" w:hint="eastAsia"/>
            <w:lang w:eastAsia="zh-CN"/>
          </w:rPr>
          <w:t>(二)、绩效评估方法</w:t>
        </w:r>
        <w:r>
          <w:tab/>
        </w:r>
        <w:r>
          <w:fldChar w:fldCharType="begin"/>
        </w:r>
        <w:r>
          <w:instrText xml:space="preserve"> PAGEREF _Toc17477 \h </w:instrText>
        </w:r>
        <w:r>
          <w:fldChar w:fldCharType="separate"/>
        </w:r>
        <w:r>
          <w:t>4</w:t>
        </w:r>
        <w:r>
          <w:fldChar w:fldCharType="end"/>
        </w:r>
      </w:hyperlink>
    </w:p>
    <w:p>
      <w:pPr>
        <w:pStyle w:val="TOC2"/>
        <w:tabs>
          <w:tab w:val="right" w:leader="dot" w:pos="8306"/>
        </w:tabs>
      </w:pPr>
      <w:hyperlink w:anchor="_Toc20206" w:history="1">
        <w:r>
          <w:rPr>
            <w:rFonts w:ascii="仿宋" w:eastAsia="仿宋" w:hAnsi="仿宋" w:cs="仿宋" w:hint="eastAsia"/>
            <w:lang w:eastAsia="zh-CN"/>
          </w:rPr>
          <w:t>(三)、绩效评估周期</w:t>
        </w:r>
        <w:r>
          <w:tab/>
        </w:r>
        <w:r>
          <w:fldChar w:fldCharType="begin"/>
        </w:r>
        <w:r>
          <w:instrText xml:space="preserve"> PAGEREF _Toc20206 \h </w:instrText>
        </w:r>
        <w:r>
          <w:fldChar w:fldCharType="separate"/>
        </w:r>
        <w:r>
          <w:t>5</w:t>
        </w:r>
        <w:r>
          <w:fldChar w:fldCharType="end"/>
        </w:r>
      </w:hyperlink>
    </w:p>
    <w:p>
      <w:pPr>
        <w:pStyle w:val="TOC1"/>
        <w:tabs>
          <w:tab w:val="right" w:leader="dot" w:pos="8306"/>
        </w:tabs>
      </w:pPr>
      <w:hyperlink w:anchor="_Toc3458" w:history="1">
        <w:r>
          <w:rPr>
            <w:rFonts w:ascii="仿宋" w:eastAsia="仿宋" w:hAnsi="仿宋" w:cs="仿宋" w:hint="eastAsia"/>
            <w:lang w:eastAsia="zh-CN"/>
          </w:rPr>
          <w:t>二、经纬仪水准仪项目文档管理</w:t>
        </w:r>
        <w:r>
          <w:tab/>
        </w:r>
        <w:r>
          <w:fldChar w:fldCharType="begin"/>
        </w:r>
        <w:r>
          <w:instrText xml:space="preserve"> PAGEREF _Toc3458 \h </w:instrText>
        </w:r>
        <w:r>
          <w:fldChar w:fldCharType="separate"/>
        </w:r>
        <w:r>
          <w:t>6</w:t>
        </w:r>
        <w:r>
          <w:fldChar w:fldCharType="end"/>
        </w:r>
      </w:hyperlink>
    </w:p>
    <w:p>
      <w:pPr>
        <w:pStyle w:val="TOC2"/>
        <w:tabs>
          <w:tab w:val="right" w:leader="dot" w:pos="8306"/>
        </w:tabs>
      </w:pPr>
      <w:hyperlink w:anchor="_Toc26188" w:history="1">
        <w:r>
          <w:rPr>
            <w:rFonts w:ascii="仿宋" w:eastAsia="仿宋" w:hAnsi="仿宋" w:cs="仿宋" w:hint="eastAsia"/>
            <w:lang w:eastAsia="zh-CN"/>
          </w:rPr>
          <w:t>(一)、文档编制与审查</w:t>
        </w:r>
        <w:r>
          <w:tab/>
        </w:r>
        <w:r>
          <w:fldChar w:fldCharType="begin"/>
        </w:r>
        <w:r>
          <w:instrText xml:space="preserve"> PAGEREF _Toc26188 \h </w:instrText>
        </w:r>
        <w:r>
          <w:fldChar w:fldCharType="separate"/>
        </w:r>
        <w:r>
          <w:t>6</w:t>
        </w:r>
        <w:r>
          <w:fldChar w:fldCharType="end"/>
        </w:r>
      </w:hyperlink>
    </w:p>
    <w:p>
      <w:pPr>
        <w:pStyle w:val="TOC2"/>
        <w:tabs>
          <w:tab w:val="right" w:leader="dot" w:pos="8306"/>
        </w:tabs>
      </w:pPr>
      <w:hyperlink w:anchor="_Toc19919" w:history="1">
        <w:r>
          <w:rPr>
            <w:rFonts w:ascii="仿宋" w:eastAsia="仿宋" w:hAnsi="仿宋" w:cs="仿宋" w:hint="eastAsia"/>
            <w:lang w:eastAsia="zh-CN"/>
          </w:rPr>
          <w:t>(二)、文档发布与分发</w:t>
        </w:r>
        <w:r>
          <w:tab/>
        </w:r>
        <w:r>
          <w:fldChar w:fldCharType="begin"/>
        </w:r>
        <w:r>
          <w:instrText xml:space="preserve"> PAGEREF _Toc19919 \h </w:instrText>
        </w:r>
        <w:r>
          <w:fldChar w:fldCharType="separate"/>
        </w:r>
        <w:r>
          <w:t>8</w:t>
        </w:r>
        <w:r>
          <w:fldChar w:fldCharType="end"/>
        </w:r>
      </w:hyperlink>
    </w:p>
    <w:p>
      <w:pPr>
        <w:pStyle w:val="TOC2"/>
        <w:tabs>
          <w:tab w:val="right" w:leader="dot" w:pos="8306"/>
        </w:tabs>
      </w:pPr>
      <w:hyperlink w:anchor="_Toc29523" w:history="1">
        <w:r>
          <w:rPr>
            <w:rFonts w:ascii="仿宋" w:eastAsia="仿宋" w:hAnsi="仿宋" w:cs="仿宋" w:hint="eastAsia"/>
            <w:lang w:eastAsia="zh-CN"/>
          </w:rPr>
          <w:t>(三)、文档存档与归档</w:t>
        </w:r>
        <w:r>
          <w:tab/>
        </w:r>
        <w:r>
          <w:fldChar w:fldCharType="begin"/>
        </w:r>
        <w:r>
          <w:instrText xml:space="preserve"> PAGEREF _Toc29523 \h </w:instrText>
        </w:r>
        <w:r>
          <w:fldChar w:fldCharType="separate"/>
        </w:r>
        <w:r>
          <w:t>8</w:t>
        </w:r>
        <w:r>
          <w:fldChar w:fldCharType="end"/>
        </w:r>
      </w:hyperlink>
    </w:p>
    <w:p>
      <w:pPr>
        <w:pStyle w:val="TOC1"/>
        <w:tabs>
          <w:tab w:val="right" w:leader="dot" w:pos="8306"/>
        </w:tabs>
      </w:pPr>
      <w:hyperlink w:anchor="_Toc6541" w:history="1">
        <w:r>
          <w:rPr>
            <w:rFonts w:ascii="仿宋" w:eastAsia="仿宋" w:hAnsi="仿宋" w:cs="仿宋" w:hint="eastAsia"/>
            <w:lang w:eastAsia="zh-CN"/>
          </w:rPr>
          <w:t>三、工艺说明</w:t>
        </w:r>
        <w:r>
          <w:tab/>
        </w:r>
        <w:r>
          <w:fldChar w:fldCharType="begin"/>
        </w:r>
        <w:r>
          <w:instrText xml:space="preserve"> PAGEREF _Toc6541 \h </w:instrText>
        </w:r>
        <w:r>
          <w:fldChar w:fldCharType="separate"/>
        </w:r>
        <w:r>
          <w:t>10</w:t>
        </w:r>
        <w:r>
          <w:fldChar w:fldCharType="end"/>
        </w:r>
      </w:hyperlink>
    </w:p>
    <w:p>
      <w:pPr>
        <w:pStyle w:val="TOC2"/>
        <w:tabs>
          <w:tab w:val="right" w:leader="dot" w:pos="8306"/>
        </w:tabs>
      </w:pPr>
      <w:hyperlink w:anchor="_Toc8637" w:history="1">
        <w:r>
          <w:rPr>
            <w:rFonts w:ascii="仿宋" w:eastAsia="仿宋" w:hAnsi="仿宋" w:cs="仿宋" w:hint="eastAsia"/>
            <w:lang w:eastAsia="zh-CN"/>
          </w:rPr>
          <w:t>(一)、技术管理特点</w:t>
        </w:r>
        <w:r>
          <w:tab/>
        </w:r>
        <w:r>
          <w:fldChar w:fldCharType="begin"/>
        </w:r>
        <w:r>
          <w:instrText xml:space="preserve"> PAGEREF _Toc8637 \h </w:instrText>
        </w:r>
        <w:r>
          <w:fldChar w:fldCharType="separate"/>
        </w:r>
        <w:r>
          <w:t>10</w:t>
        </w:r>
        <w:r>
          <w:fldChar w:fldCharType="end"/>
        </w:r>
      </w:hyperlink>
    </w:p>
    <w:p>
      <w:pPr>
        <w:pStyle w:val="TOC2"/>
        <w:tabs>
          <w:tab w:val="right" w:leader="dot" w:pos="8306"/>
        </w:tabs>
      </w:pPr>
      <w:hyperlink w:anchor="_Toc6916" w:history="1">
        <w:r>
          <w:rPr>
            <w:rFonts w:ascii="仿宋" w:eastAsia="仿宋" w:hAnsi="仿宋" w:cs="仿宋" w:hint="eastAsia"/>
            <w:lang w:eastAsia="zh-CN"/>
          </w:rPr>
          <w:t>(二)、经纬仪水准仪项目工艺技术设计方案</w:t>
        </w:r>
        <w:r>
          <w:tab/>
        </w:r>
        <w:r>
          <w:fldChar w:fldCharType="begin"/>
        </w:r>
        <w:r>
          <w:instrText xml:space="preserve"> PAGEREF _Toc6916 \h </w:instrText>
        </w:r>
        <w:r>
          <w:fldChar w:fldCharType="separate"/>
        </w:r>
        <w:r>
          <w:t>11</w:t>
        </w:r>
        <w:r>
          <w:fldChar w:fldCharType="end"/>
        </w:r>
      </w:hyperlink>
    </w:p>
    <w:p>
      <w:pPr>
        <w:pStyle w:val="TOC2"/>
        <w:tabs>
          <w:tab w:val="right" w:leader="dot" w:pos="8306"/>
        </w:tabs>
      </w:pPr>
      <w:hyperlink w:anchor="_Toc12892" w:history="1">
        <w:r>
          <w:rPr>
            <w:rFonts w:ascii="仿宋" w:eastAsia="仿宋" w:hAnsi="仿宋" w:cs="仿宋" w:hint="eastAsia"/>
            <w:lang w:eastAsia="zh-CN"/>
          </w:rPr>
          <w:t>(三)、设备选型方案</w:t>
        </w:r>
        <w:r>
          <w:tab/>
        </w:r>
        <w:r>
          <w:fldChar w:fldCharType="begin"/>
        </w:r>
        <w:r>
          <w:instrText xml:space="preserve"> PAGEREF _Toc12892 \h </w:instrText>
        </w:r>
        <w:r>
          <w:fldChar w:fldCharType="separate"/>
        </w:r>
        <w:r>
          <w:t>12</w:t>
        </w:r>
        <w:r>
          <w:fldChar w:fldCharType="end"/>
        </w:r>
      </w:hyperlink>
    </w:p>
    <w:p>
      <w:pPr>
        <w:pStyle w:val="TOC1"/>
        <w:tabs>
          <w:tab w:val="right" w:leader="dot" w:pos="8306"/>
        </w:tabs>
      </w:pPr>
      <w:hyperlink w:anchor="_Toc30911" w:history="1">
        <w:r>
          <w:rPr>
            <w:rFonts w:ascii="仿宋" w:eastAsia="仿宋" w:hAnsi="仿宋" w:cs="仿宋" w:hint="eastAsia"/>
            <w:lang w:eastAsia="zh-CN"/>
          </w:rPr>
          <w:t>四、经纬仪水准仪项目建设单位说明</w:t>
        </w:r>
        <w:r>
          <w:tab/>
        </w:r>
        <w:r>
          <w:fldChar w:fldCharType="begin"/>
        </w:r>
        <w:r>
          <w:instrText xml:space="preserve"> PAGEREF _Toc30911 \h </w:instrText>
        </w:r>
        <w:r>
          <w:fldChar w:fldCharType="separate"/>
        </w:r>
        <w:r>
          <w:t>13</w:t>
        </w:r>
        <w:r>
          <w:fldChar w:fldCharType="end"/>
        </w:r>
      </w:hyperlink>
    </w:p>
    <w:p>
      <w:pPr>
        <w:pStyle w:val="TOC2"/>
        <w:tabs>
          <w:tab w:val="right" w:leader="dot" w:pos="8306"/>
        </w:tabs>
      </w:pPr>
      <w:hyperlink w:anchor="_Toc32392" w:history="1">
        <w:r>
          <w:rPr>
            <w:rFonts w:ascii="仿宋" w:eastAsia="仿宋" w:hAnsi="仿宋" w:cs="仿宋" w:hint="eastAsia"/>
            <w:lang w:eastAsia="zh-CN"/>
          </w:rPr>
          <w:t>(一)、经纬仪水准仪项目承办单位基本情况</w:t>
        </w:r>
        <w:r>
          <w:tab/>
        </w:r>
        <w:r>
          <w:fldChar w:fldCharType="begin"/>
        </w:r>
        <w:r>
          <w:instrText xml:space="preserve"> PAGEREF _Toc32392 \h </w:instrText>
        </w:r>
        <w:r>
          <w:fldChar w:fldCharType="separate"/>
        </w:r>
        <w:r>
          <w:t>13</w:t>
        </w:r>
        <w:r>
          <w:fldChar w:fldCharType="end"/>
        </w:r>
      </w:hyperlink>
    </w:p>
    <w:p>
      <w:pPr>
        <w:pStyle w:val="TOC2"/>
        <w:tabs>
          <w:tab w:val="right" w:leader="dot" w:pos="8306"/>
        </w:tabs>
      </w:pPr>
      <w:hyperlink w:anchor="_Toc10180" w:history="1">
        <w:r>
          <w:rPr>
            <w:rFonts w:ascii="仿宋" w:eastAsia="仿宋" w:hAnsi="仿宋" w:cs="仿宋" w:hint="eastAsia"/>
            <w:lang w:eastAsia="zh-CN"/>
          </w:rPr>
          <w:t>(二)、公司经济效益分析</w:t>
        </w:r>
        <w:r>
          <w:tab/>
        </w:r>
        <w:r>
          <w:fldChar w:fldCharType="begin"/>
        </w:r>
        <w:r>
          <w:instrText xml:space="preserve"> PAGEREF _Toc10180 \h </w:instrText>
        </w:r>
        <w:r>
          <w:fldChar w:fldCharType="separate"/>
        </w:r>
        <w:r>
          <w:t>14</w:t>
        </w:r>
        <w:r>
          <w:fldChar w:fldCharType="end"/>
        </w:r>
      </w:hyperlink>
    </w:p>
    <w:p>
      <w:pPr>
        <w:pStyle w:val="TOC1"/>
        <w:tabs>
          <w:tab w:val="right" w:leader="dot" w:pos="8306"/>
        </w:tabs>
      </w:pPr>
      <w:hyperlink w:anchor="_Toc27641" w:history="1">
        <w:r>
          <w:rPr>
            <w:rFonts w:ascii="仿宋" w:eastAsia="仿宋" w:hAnsi="仿宋" w:cs="仿宋" w:hint="eastAsia"/>
            <w:lang w:eastAsia="zh-CN"/>
          </w:rPr>
          <w:t>五、产品规划分析</w:t>
        </w:r>
        <w:r>
          <w:tab/>
        </w:r>
        <w:r>
          <w:fldChar w:fldCharType="begin"/>
        </w:r>
        <w:r>
          <w:instrText xml:space="preserve"> PAGEREF _Toc27641 \h </w:instrText>
        </w:r>
        <w:r>
          <w:fldChar w:fldCharType="separate"/>
        </w:r>
        <w:r>
          <w:t>15</w:t>
        </w:r>
        <w:r>
          <w:fldChar w:fldCharType="end"/>
        </w:r>
      </w:hyperlink>
    </w:p>
    <w:p>
      <w:pPr>
        <w:pStyle w:val="TOC2"/>
        <w:tabs>
          <w:tab w:val="right" w:leader="dot" w:pos="8306"/>
        </w:tabs>
      </w:pPr>
      <w:hyperlink w:anchor="_Toc20627" w:history="1">
        <w:r>
          <w:rPr>
            <w:rFonts w:ascii="仿宋" w:eastAsia="仿宋" w:hAnsi="仿宋" w:cs="仿宋" w:hint="eastAsia"/>
            <w:lang w:eastAsia="zh-CN"/>
          </w:rPr>
          <w:t>(一)、产品规划</w:t>
        </w:r>
        <w:r>
          <w:tab/>
        </w:r>
        <w:r>
          <w:fldChar w:fldCharType="begin"/>
        </w:r>
        <w:r>
          <w:instrText xml:space="preserve"> PAGEREF _Toc20627 \h </w:instrText>
        </w:r>
        <w:r>
          <w:fldChar w:fldCharType="separate"/>
        </w:r>
        <w:r>
          <w:t>15</w:t>
        </w:r>
        <w:r>
          <w:fldChar w:fldCharType="end"/>
        </w:r>
      </w:hyperlink>
    </w:p>
    <w:p>
      <w:pPr>
        <w:pStyle w:val="TOC2"/>
        <w:tabs>
          <w:tab w:val="right" w:leader="dot" w:pos="8306"/>
        </w:tabs>
      </w:pPr>
      <w:hyperlink w:anchor="_Toc31815" w:history="1">
        <w:r>
          <w:rPr>
            <w:rFonts w:ascii="仿宋" w:eastAsia="仿宋" w:hAnsi="仿宋" w:cs="仿宋" w:hint="eastAsia"/>
            <w:lang w:eastAsia="zh-CN"/>
          </w:rPr>
          <w:t>(二)、建设规模</w:t>
        </w:r>
        <w:r>
          <w:tab/>
        </w:r>
        <w:r>
          <w:fldChar w:fldCharType="begin"/>
        </w:r>
        <w:r>
          <w:instrText xml:space="preserve"> PAGEREF _Toc31815 \h </w:instrText>
        </w:r>
        <w:r>
          <w:fldChar w:fldCharType="separate"/>
        </w:r>
        <w:r>
          <w:t>16</w:t>
        </w:r>
        <w:r>
          <w:fldChar w:fldCharType="end"/>
        </w:r>
      </w:hyperlink>
    </w:p>
    <w:p>
      <w:pPr>
        <w:pStyle w:val="TOC1"/>
        <w:tabs>
          <w:tab w:val="right" w:leader="dot" w:pos="8306"/>
        </w:tabs>
      </w:pPr>
      <w:hyperlink w:anchor="_Toc25873" w:history="1">
        <w:r>
          <w:rPr>
            <w:rFonts w:ascii="仿宋" w:eastAsia="仿宋" w:hAnsi="仿宋" w:cs="仿宋" w:hint="eastAsia"/>
            <w:lang w:eastAsia="zh-CN"/>
          </w:rPr>
          <w:t>六、市场分析、调研</w:t>
        </w:r>
        <w:r>
          <w:tab/>
        </w:r>
        <w:r>
          <w:fldChar w:fldCharType="begin"/>
        </w:r>
        <w:r>
          <w:instrText xml:space="preserve"> PAGEREF _Toc25873 \h </w:instrText>
        </w:r>
        <w:r>
          <w:fldChar w:fldCharType="separate"/>
        </w:r>
        <w:r>
          <w:t>17</w:t>
        </w:r>
        <w:r>
          <w:fldChar w:fldCharType="end"/>
        </w:r>
      </w:hyperlink>
    </w:p>
    <w:p>
      <w:pPr>
        <w:pStyle w:val="TOC2"/>
        <w:tabs>
          <w:tab w:val="right" w:leader="dot" w:pos="8306"/>
        </w:tabs>
      </w:pPr>
      <w:hyperlink w:anchor="_Toc15794" w:history="1">
        <w:r>
          <w:rPr>
            <w:rFonts w:ascii="仿宋" w:eastAsia="仿宋" w:hAnsi="仿宋" w:cs="仿宋" w:hint="eastAsia"/>
            <w:lang w:eastAsia="zh-CN"/>
          </w:rPr>
          <w:t>(一)、经纬仪水准仪行业分析</w:t>
        </w:r>
        <w:r>
          <w:tab/>
        </w:r>
        <w:r>
          <w:fldChar w:fldCharType="begin"/>
        </w:r>
        <w:r>
          <w:instrText xml:space="preserve"> PAGEREF _Toc15794 \h </w:instrText>
        </w:r>
        <w:r>
          <w:fldChar w:fldCharType="separate"/>
        </w:r>
        <w:r>
          <w:t>17</w:t>
        </w:r>
        <w:r>
          <w:fldChar w:fldCharType="end"/>
        </w:r>
      </w:hyperlink>
    </w:p>
    <w:p>
      <w:pPr>
        <w:pStyle w:val="TOC2"/>
        <w:tabs>
          <w:tab w:val="right" w:leader="dot" w:pos="8306"/>
        </w:tabs>
      </w:pPr>
      <w:hyperlink w:anchor="_Toc14021" w:history="1">
        <w:r>
          <w:rPr>
            <w:rFonts w:ascii="仿宋" w:eastAsia="仿宋" w:hAnsi="仿宋" w:cs="仿宋" w:hint="eastAsia"/>
            <w:lang w:eastAsia="zh-CN"/>
          </w:rPr>
          <w:t>(二)、经纬仪水准仪市场分析预测</w:t>
        </w:r>
        <w:r>
          <w:tab/>
        </w:r>
        <w:r>
          <w:fldChar w:fldCharType="begin"/>
        </w:r>
        <w:r>
          <w:instrText xml:space="preserve"> PAGEREF _Toc14021 \h </w:instrText>
        </w:r>
        <w:r>
          <w:fldChar w:fldCharType="separate"/>
        </w:r>
        <w:r>
          <w:t>18</w:t>
        </w:r>
        <w:r>
          <w:fldChar w:fldCharType="end"/>
        </w:r>
      </w:hyperlink>
    </w:p>
    <w:p>
      <w:pPr>
        <w:pStyle w:val="TOC1"/>
        <w:tabs>
          <w:tab w:val="right" w:leader="dot" w:pos="8306"/>
        </w:tabs>
      </w:pPr>
      <w:hyperlink w:anchor="_Toc20188" w:history="1">
        <w:r>
          <w:rPr>
            <w:rFonts w:ascii="仿宋" w:eastAsia="仿宋" w:hAnsi="仿宋" w:cs="仿宋" w:hint="eastAsia"/>
            <w:lang w:eastAsia="zh-CN"/>
          </w:rPr>
          <w:t>七、经纬仪水准仪项目经营效益</w:t>
        </w:r>
        <w:r>
          <w:tab/>
        </w:r>
        <w:r>
          <w:fldChar w:fldCharType="begin"/>
        </w:r>
        <w:r>
          <w:instrText xml:space="preserve"> PAGEREF _Toc20188 \h </w:instrText>
        </w:r>
        <w:r>
          <w:fldChar w:fldCharType="separate"/>
        </w:r>
        <w:r>
          <w:t>19</w:t>
        </w:r>
        <w:r>
          <w:fldChar w:fldCharType="end"/>
        </w:r>
      </w:hyperlink>
    </w:p>
    <w:p>
      <w:pPr>
        <w:pStyle w:val="TOC2"/>
        <w:tabs>
          <w:tab w:val="right" w:leader="dot" w:pos="8306"/>
        </w:tabs>
      </w:pPr>
      <w:hyperlink w:anchor="_Toc6166" w:history="1">
        <w:r>
          <w:rPr>
            <w:rFonts w:ascii="仿宋" w:eastAsia="仿宋" w:hAnsi="仿宋" w:cs="仿宋" w:hint="eastAsia"/>
            <w:lang w:eastAsia="zh-CN"/>
          </w:rPr>
          <w:t>(一)、经济评价财务测算</w:t>
        </w:r>
        <w:r>
          <w:tab/>
        </w:r>
        <w:r>
          <w:fldChar w:fldCharType="begin"/>
        </w:r>
        <w:r>
          <w:instrText xml:space="preserve"> PAGEREF _Toc6166 \h </w:instrText>
        </w:r>
        <w:r>
          <w:fldChar w:fldCharType="separate"/>
        </w:r>
        <w:r>
          <w:t>19</w:t>
        </w:r>
        <w:r>
          <w:fldChar w:fldCharType="end"/>
        </w:r>
      </w:hyperlink>
    </w:p>
    <w:p>
      <w:pPr>
        <w:pStyle w:val="TOC2"/>
        <w:tabs>
          <w:tab w:val="right" w:leader="dot" w:pos="8306"/>
        </w:tabs>
      </w:pPr>
      <w:hyperlink w:anchor="_Toc30104" w:history="1">
        <w:r>
          <w:rPr>
            <w:rFonts w:ascii="仿宋" w:eastAsia="仿宋" w:hAnsi="仿宋" w:cs="仿宋" w:hint="eastAsia"/>
            <w:lang w:eastAsia="zh-CN"/>
          </w:rPr>
          <w:t>(二)、经纬仪水准仪项目盈利能力分析</w:t>
        </w:r>
        <w:r>
          <w:tab/>
        </w:r>
        <w:r>
          <w:fldChar w:fldCharType="begin"/>
        </w:r>
        <w:r>
          <w:instrText xml:space="preserve"> PAGEREF _Toc30104 \h </w:instrText>
        </w:r>
        <w:r>
          <w:fldChar w:fldCharType="separate"/>
        </w:r>
        <w:r>
          <w:t>20</w:t>
        </w:r>
        <w:r>
          <w:fldChar w:fldCharType="end"/>
        </w:r>
      </w:hyperlink>
    </w:p>
    <w:p>
      <w:pPr>
        <w:pStyle w:val="TOC1"/>
        <w:tabs>
          <w:tab w:val="right" w:leader="dot" w:pos="8306"/>
        </w:tabs>
      </w:pPr>
      <w:hyperlink w:anchor="_Toc10351" w:history="1">
        <w:r>
          <w:rPr>
            <w:rFonts w:ascii="仿宋" w:eastAsia="仿宋" w:hAnsi="仿宋" w:cs="仿宋" w:hint="eastAsia"/>
            <w:lang w:eastAsia="zh-CN"/>
          </w:rPr>
          <w:t>八、经纬仪水准仪项目技术管理</w:t>
        </w:r>
        <w:r>
          <w:tab/>
        </w:r>
        <w:r>
          <w:fldChar w:fldCharType="begin"/>
        </w:r>
        <w:r>
          <w:instrText xml:space="preserve"> PAGEREF _Toc10351 \h </w:instrText>
        </w:r>
        <w:r>
          <w:fldChar w:fldCharType="separate"/>
        </w:r>
        <w:r>
          <w:t>21</w:t>
        </w:r>
        <w:r>
          <w:fldChar w:fldCharType="end"/>
        </w:r>
      </w:hyperlink>
    </w:p>
    <w:p>
      <w:pPr>
        <w:pStyle w:val="TOC2"/>
        <w:tabs>
          <w:tab w:val="right" w:leader="dot" w:pos="8306"/>
        </w:tabs>
      </w:pPr>
      <w:hyperlink w:anchor="_Toc2308" w:history="1">
        <w:r>
          <w:rPr>
            <w:rFonts w:ascii="仿宋" w:eastAsia="仿宋" w:hAnsi="仿宋" w:cs="仿宋" w:hint="eastAsia"/>
            <w:lang w:eastAsia="zh-CN"/>
          </w:rPr>
          <w:t>(一)、技术方案选用方向</w:t>
        </w:r>
        <w:r>
          <w:tab/>
        </w:r>
        <w:r>
          <w:fldChar w:fldCharType="begin"/>
        </w:r>
        <w:r>
          <w:instrText xml:space="preserve"> PAGEREF _Toc2308 \h </w:instrText>
        </w:r>
        <w:r>
          <w:fldChar w:fldCharType="separate"/>
        </w:r>
        <w:r>
          <w:t>21</w:t>
        </w:r>
        <w:r>
          <w:fldChar w:fldCharType="end"/>
        </w:r>
      </w:hyperlink>
    </w:p>
    <w:p>
      <w:pPr>
        <w:pStyle w:val="TOC2"/>
        <w:tabs>
          <w:tab w:val="right" w:leader="dot" w:pos="8306"/>
        </w:tabs>
      </w:pPr>
      <w:hyperlink w:anchor="_Toc10856" w:history="1">
        <w:r>
          <w:rPr>
            <w:rFonts w:ascii="仿宋" w:eastAsia="仿宋" w:hAnsi="仿宋" w:cs="仿宋" w:hint="eastAsia"/>
            <w:lang w:eastAsia="zh-CN"/>
          </w:rPr>
          <w:t>(二)、工艺技术方案选用原则</w:t>
        </w:r>
        <w:r>
          <w:tab/>
        </w:r>
        <w:r>
          <w:fldChar w:fldCharType="begin"/>
        </w:r>
        <w:r>
          <w:instrText xml:space="preserve"> PAGEREF _Toc10856 \h </w:instrText>
        </w:r>
        <w:r>
          <w:fldChar w:fldCharType="separate"/>
        </w:r>
        <w:r>
          <w:t>22</w:t>
        </w:r>
        <w:r>
          <w:fldChar w:fldCharType="end"/>
        </w:r>
      </w:hyperlink>
    </w:p>
    <w:p>
      <w:pPr>
        <w:pStyle w:val="TOC2"/>
        <w:tabs>
          <w:tab w:val="right" w:leader="dot" w:pos="8306"/>
        </w:tabs>
      </w:pPr>
      <w:hyperlink w:anchor="_Toc12668" w:history="1">
        <w:r>
          <w:rPr>
            <w:rFonts w:ascii="仿宋" w:eastAsia="仿宋" w:hAnsi="仿宋" w:cs="仿宋" w:hint="eastAsia"/>
            <w:lang w:eastAsia="zh-CN"/>
          </w:rPr>
          <w:t>(三)、工艺技术方案要求</w:t>
        </w:r>
        <w:r>
          <w:tab/>
        </w:r>
        <w:r>
          <w:fldChar w:fldCharType="begin"/>
        </w:r>
        <w:r>
          <w:instrText xml:space="preserve"> PAGEREF _Toc12668 \h </w:instrText>
        </w:r>
        <w:r>
          <w:fldChar w:fldCharType="separate"/>
        </w:r>
        <w:r>
          <w:t>25</w:t>
        </w:r>
        <w:r>
          <w:fldChar w:fldCharType="end"/>
        </w:r>
      </w:hyperlink>
    </w:p>
    <w:p>
      <w:pPr>
        <w:pStyle w:val="TOC1"/>
        <w:tabs>
          <w:tab w:val="right" w:leader="dot" w:pos="8306"/>
        </w:tabs>
      </w:pPr>
      <w:hyperlink w:anchor="_Toc31858" w:history="1">
        <w:r>
          <w:rPr>
            <w:rFonts w:ascii="仿宋" w:eastAsia="仿宋" w:hAnsi="仿宋" w:cs="仿宋" w:hint="eastAsia"/>
            <w:lang w:eastAsia="zh-CN"/>
          </w:rPr>
          <w:t>九、生产安全保护</w:t>
        </w:r>
        <w:r>
          <w:tab/>
        </w:r>
        <w:r>
          <w:fldChar w:fldCharType="begin"/>
        </w:r>
        <w:r>
          <w:instrText xml:space="preserve"> PAGEREF _Toc31858 \h </w:instrText>
        </w:r>
        <w:r>
          <w:fldChar w:fldCharType="separate"/>
        </w:r>
        <w:r>
          <w:t>27</w:t>
        </w:r>
        <w:r>
          <w:fldChar w:fldCharType="end"/>
        </w:r>
      </w:hyperlink>
    </w:p>
    <w:p>
      <w:pPr>
        <w:pStyle w:val="TOC2"/>
        <w:tabs>
          <w:tab w:val="right" w:leader="dot" w:pos="8306"/>
        </w:tabs>
      </w:pPr>
      <w:hyperlink w:anchor="_Toc21808" w:history="1">
        <w:r>
          <w:rPr>
            <w:rFonts w:ascii="仿宋" w:eastAsia="仿宋" w:hAnsi="仿宋" w:cs="仿宋" w:hint="eastAsia"/>
            <w:lang w:eastAsia="zh-CN"/>
          </w:rPr>
          <w:t>(一)、消防安全</w:t>
        </w:r>
        <w:r>
          <w:tab/>
        </w:r>
        <w:r>
          <w:fldChar w:fldCharType="begin"/>
        </w:r>
        <w:r>
          <w:instrText xml:space="preserve"> PAGEREF _Toc21808 \h </w:instrText>
        </w:r>
        <w:r>
          <w:fldChar w:fldCharType="separate"/>
        </w:r>
        <w:r>
          <w:t>27</w:t>
        </w:r>
        <w:r>
          <w:fldChar w:fldCharType="end"/>
        </w:r>
      </w:hyperlink>
    </w:p>
    <w:p>
      <w:pPr>
        <w:pStyle w:val="TOC2"/>
        <w:tabs>
          <w:tab w:val="right" w:leader="dot" w:pos="8306"/>
        </w:tabs>
      </w:pPr>
      <w:hyperlink w:anchor="_Toc20365" w:history="1">
        <w:r>
          <w:rPr>
            <w:rFonts w:ascii="仿宋" w:eastAsia="仿宋" w:hAnsi="仿宋" w:cs="仿宋" w:hint="eastAsia"/>
            <w:lang w:eastAsia="zh-CN"/>
          </w:rPr>
          <w:t>(二)、防火防爆总图布置措施</w:t>
        </w:r>
        <w:r>
          <w:tab/>
        </w:r>
        <w:r>
          <w:fldChar w:fldCharType="begin"/>
        </w:r>
        <w:r>
          <w:instrText xml:space="preserve"> PAGEREF _Toc20365 \h </w:instrText>
        </w:r>
        <w:r>
          <w:fldChar w:fldCharType="separate"/>
        </w:r>
        <w:r>
          <w:t>28</w:t>
        </w:r>
        <w:r>
          <w:fldChar w:fldCharType="end"/>
        </w:r>
      </w:hyperlink>
    </w:p>
    <w:p>
      <w:pPr>
        <w:pStyle w:val="TOC2"/>
        <w:tabs>
          <w:tab w:val="right" w:leader="dot" w:pos="8306"/>
        </w:tabs>
      </w:pPr>
      <w:hyperlink w:anchor="_Toc32352" w:history="1">
        <w:r>
          <w:rPr>
            <w:rFonts w:ascii="仿宋" w:eastAsia="仿宋" w:hAnsi="仿宋" w:cs="仿宋" w:hint="eastAsia"/>
            <w:lang w:eastAsia="zh-CN"/>
          </w:rPr>
          <w:t>(三)、自然灾害防范措施</w:t>
        </w:r>
        <w:r>
          <w:tab/>
        </w:r>
        <w:r>
          <w:fldChar w:fldCharType="begin"/>
        </w:r>
        <w:r>
          <w:instrText xml:space="preserve"> PAGEREF _Toc32352 \h </w:instrText>
        </w:r>
        <w:r>
          <w:fldChar w:fldCharType="separate"/>
        </w:r>
        <w:r>
          <w:t>29</w:t>
        </w:r>
        <w:r>
          <w:fldChar w:fldCharType="end"/>
        </w:r>
      </w:hyperlink>
    </w:p>
    <w:p>
      <w:pPr>
        <w:pStyle w:val="TOC2"/>
        <w:tabs>
          <w:tab w:val="right" w:leader="dot" w:pos="8306"/>
        </w:tabs>
      </w:pPr>
      <w:hyperlink w:anchor="_Toc21783" w:history="1">
        <w:r>
          <w:rPr>
            <w:rFonts w:ascii="仿宋" w:eastAsia="仿宋" w:hAnsi="仿宋" w:cs="仿宋" w:hint="eastAsia"/>
            <w:lang w:eastAsia="zh-CN"/>
          </w:rPr>
          <w:t>(四)、安全色及安全标志使用要求</w:t>
        </w:r>
        <w:r>
          <w:tab/>
        </w:r>
        <w:r>
          <w:fldChar w:fldCharType="begin"/>
        </w:r>
        <w:r>
          <w:instrText xml:space="preserve"> PAGEREF _Toc21783 \h </w:instrText>
        </w:r>
        <w:r>
          <w:fldChar w:fldCharType="separate"/>
        </w:r>
        <w:r>
          <w:t>30</w:t>
        </w:r>
        <w:r>
          <w:fldChar w:fldCharType="end"/>
        </w:r>
      </w:hyperlink>
    </w:p>
    <w:p>
      <w:pPr>
        <w:pStyle w:val="TOC2"/>
        <w:tabs>
          <w:tab w:val="right" w:leader="dot" w:pos="8306"/>
        </w:tabs>
      </w:pPr>
      <w:hyperlink w:anchor="_Toc12432" w:history="1">
        <w:r>
          <w:rPr>
            <w:rFonts w:ascii="仿宋" w:eastAsia="仿宋" w:hAnsi="仿宋" w:cs="仿宋" w:hint="eastAsia"/>
            <w:lang w:eastAsia="zh-CN"/>
          </w:rPr>
          <w:t>(五)、防尘防毒措施</w:t>
        </w:r>
        <w:r>
          <w:tab/>
        </w:r>
        <w:r>
          <w:fldChar w:fldCharType="begin"/>
        </w:r>
        <w:r>
          <w:instrText xml:space="preserve"> PAGEREF _Toc12432 \h </w:instrText>
        </w:r>
        <w:r>
          <w:fldChar w:fldCharType="separate"/>
        </w:r>
        <w:r>
          <w:t>31</w:t>
        </w:r>
        <w:r>
          <w:fldChar w:fldCharType="end"/>
        </w:r>
      </w:hyperlink>
    </w:p>
    <w:p>
      <w:pPr>
        <w:pStyle w:val="TOC2"/>
        <w:tabs>
          <w:tab w:val="right" w:leader="dot" w:pos="8306"/>
        </w:tabs>
      </w:pPr>
      <w:hyperlink w:anchor="_Toc9147" w:history="1">
        <w:r>
          <w:rPr>
            <w:rFonts w:ascii="仿宋" w:eastAsia="仿宋" w:hAnsi="仿宋" w:cs="仿宋" w:hint="eastAsia"/>
            <w:lang w:eastAsia="zh-CN"/>
          </w:rPr>
          <w:t>(六)、防静电、触电防护及防雷措施</w:t>
        </w:r>
        <w:r>
          <w:tab/>
        </w:r>
        <w:r>
          <w:fldChar w:fldCharType="begin"/>
        </w:r>
        <w:r>
          <w:instrText xml:space="preserve"> PAGEREF _Toc9147 \h </w:instrText>
        </w:r>
        <w:r>
          <w:fldChar w:fldCharType="separate"/>
        </w:r>
        <w:r>
          <w:t>32</w:t>
        </w:r>
        <w:r>
          <w:fldChar w:fldCharType="end"/>
        </w:r>
      </w:hyperlink>
    </w:p>
    <w:p>
      <w:pPr>
        <w:pStyle w:val="TOC2"/>
        <w:tabs>
          <w:tab w:val="right" w:leader="dot" w:pos="8306"/>
        </w:tabs>
      </w:pPr>
      <w:hyperlink w:anchor="_Toc3115" w:history="1">
        <w:r>
          <w:rPr>
            <w:rFonts w:ascii="仿宋" w:eastAsia="仿宋" w:hAnsi="仿宋" w:cs="仿宋" w:hint="eastAsia"/>
            <w:lang w:eastAsia="zh-CN"/>
          </w:rPr>
          <w:t>(七)、机械设备安全保障措施</w:t>
        </w:r>
        <w:r>
          <w:tab/>
        </w:r>
        <w:r>
          <w:fldChar w:fldCharType="begin"/>
        </w:r>
        <w:r>
          <w:instrText xml:space="preserve"> PAGEREF _Toc3115 \h </w:instrText>
        </w:r>
        <w:r>
          <w:fldChar w:fldCharType="separate"/>
        </w:r>
        <w:r>
          <w:t>34</w:t>
        </w:r>
        <w:r>
          <w:fldChar w:fldCharType="end"/>
        </w:r>
      </w:hyperlink>
    </w:p>
    <w:p>
      <w:pPr>
        <w:pStyle w:val="TOC1"/>
        <w:tabs>
          <w:tab w:val="right" w:leader="dot" w:pos="8306"/>
        </w:tabs>
      </w:pPr>
      <w:hyperlink w:anchor="_Toc21750" w:history="1">
        <w:r>
          <w:rPr>
            <w:rFonts w:ascii="仿宋" w:eastAsia="仿宋" w:hAnsi="仿宋" w:cs="仿宋" w:hint="eastAsia"/>
            <w:lang w:eastAsia="zh-CN"/>
          </w:rPr>
          <w:t>十、经纬仪水准仪项目风险管理</w:t>
        </w:r>
        <w:r>
          <w:tab/>
        </w:r>
        <w:r>
          <w:fldChar w:fldCharType="begin"/>
        </w:r>
        <w:r>
          <w:instrText xml:space="preserve"> PAGEREF _Toc21750 \h </w:instrText>
        </w:r>
        <w:r>
          <w:fldChar w:fldCharType="separate"/>
        </w:r>
        <w:r>
          <w:t>35</w:t>
        </w:r>
        <w:r>
          <w:fldChar w:fldCharType="end"/>
        </w:r>
      </w:hyperlink>
    </w:p>
    <w:p>
      <w:pPr>
        <w:pStyle w:val="TOC2"/>
        <w:tabs>
          <w:tab w:val="right" w:leader="dot" w:pos="8306"/>
        </w:tabs>
      </w:pPr>
      <w:hyperlink w:anchor="_Toc23664" w:history="1">
        <w:r>
          <w:rPr>
            <w:rFonts w:ascii="仿宋" w:eastAsia="仿宋" w:hAnsi="仿宋" w:cs="仿宋" w:hint="eastAsia"/>
            <w:lang w:eastAsia="zh-CN"/>
          </w:rPr>
          <w:t>(一)、风险识别与评估</w:t>
        </w:r>
        <w:r>
          <w:tab/>
        </w:r>
        <w:r>
          <w:fldChar w:fldCharType="begin"/>
        </w:r>
        <w:r>
          <w:instrText xml:space="preserve"> PAGEREF _Toc23664 \h </w:instrText>
        </w:r>
        <w:r>
          <w:fldChar w:fldCharType="separate"/>
        </w:r>
        <w:r>
          <w:t>35</w:t>
        </w:r>
        <w:r>
          <w:fldChar w:fldCharType="end"/>
        </w:r>
      </w:hyperlink>
    </w:p>
    <w:p>
      <w:pPr>
        <w:pStyle w:val="TOC2"/>
        <w:tabs>
          <w:tab w:val="right" w:leader="dot" w:pos="8306"/>
        </w:tabs>
      </w:pPr>
      <w:hyperlink w:anchor="_Toc10209" w:history="1">
        <w:r>
          <w:rPr>
            <w:rFonts w:ascii="仿宋" w:eastAsia="仿宋" w:hAnsi="仿宋" w:cs="仿宋" w:hint="eastAsia"/>
            <w:lang w:eastAsia="zh-CN"/>
          </w:rPr>
          <w:t>(二)、风险应对策略</w:t>
        </w:r>
        <w:r>
          <w:tab/>
        </w:r>
        <w:r>
          <w:fldChar w:fldCharType="begin"/>
        </w:r>
        <w:r>
          <w:instrText xml:space="preserve"> PAGEREF _Toc10209 \h </w:instrText>
        </w:r>
        <w:r>
          <w:fldChar w:fldCharType="separate"/>
        </w:r>
        <w:r>
          <w:t>36</w:t>
        </w:r>
        <w:r>
          <w:fldChar w:fldCharType="end"/>
        </w:r>
      </w:hyperlink>
    </w:p>
    <w:p>
      <w:pPr>
        <w:pStyle w:val="TOC2"/>
        <w:tabs>
          <w:tab w:val="right" w:leader="dot" w:pos="8306"/>
        </w:tabs>
      </w:pPr>
      <w:hyperlink w:anchor="_Toc18849" w:history="1">
        <w:r>
          <w:rPr>
            <w:rFonts w:ascii="仿宋" w:eastAsia="仿宋" w:hAnsi="仿宋" w:cs="仿宋" w:hint="eastAsia"/>
            <w:lang w:eastAsia="zh-CN"/>
          </w:rPr>
          <w:t>(三)、风险监控与控制</w:t>
        </w:r>
        <w:r>
          <w:tab/>
        </w:r>
        <w:r>
          <w:fldChar w:fldCharType="begin"/>
        </w:r>
        <w:r>
          <w:instrText xml:space="preserve"> PAGEREF _Toc18849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35" w:history="1">
        <w:r>
          <w:rPr>
            <w:rFonts w:ascii="仿宋" w:eastAsia="仿宋" w:hAnsi="仿宋" w:cs="仿宋" w:hint="eastAsia"/>
            <w:lang w:eastAsia="zh-CN"/>
          </w:rPr>
          <w:t>十一、经纬仪水准仪项目社会影响</w:t>
        </w:r>
        <w:r>
          <w:tab/>
        </w:r>
        <w:r>
          <w:fldChar w:fldCharType="begin"/>
        </w:r>
        <w:r>
          <w:instrText xml:space="preserve"> PAGEREF _Toc6935 \h </w:instrText>
        </w:r>
        <w:r>
          <w:fldChar w:fldCharType="separate"/>
        </w:r>
        <w:r>
          <w:t>39</w:t>
        </w:r>
        <w:r>
          <w:fldChar w:fldCharType="end"/>
        </w:r>
      </w:hyperlink>
    </w:p>
    <w:p>
      <w:pPr>
        <w:pStyle w:val="TOC2"/>
        <w:tabs>
          <w:tab w:val="right" w:leader="dot" w:pos="8306"/>
        </w:tabs>
      </w:pPr>
      <w:hyperlink w:anchor="_Toc31175" w:history="1">
        <w:r>
          <w:rPr>
            <w:rFonts w:ascii="仿宋" w:eastAsia="仿宋" w:hAnsi="仿宋" w:cs="仿宋" w:hint="eastAsia"/>
            <w:lang w:eastAsia="zh-CN"/>
          </w:rPr>
          <w:t>(一)、社会责任与义务</w:t>
        </w:r>
        <w:r>
          <w:tab/>
        </w:r>
        <w:r>
          <w:fldChar w:fldCharType="begin"/>
        </w:r>
        <w:r>
          <w:instrText xml:space="preserve"> PAGEREF _Toc31175 \h </w:instrText>
        </w:r>
        <w:r>
          <w:fldChar w:fldCharType="separate"/>
        </w:r>
        <w:r>
          <w:t>39</w:t>
        </w:r>
        <w:r>
          <w:fldChar w:fldCharType="end"/>
        </w:r>
      </w:hyperlink>
    </w:p>
    <w:p>
      <w:pPr>
        <w:pStyle w:val="TOC2"/>
        <w:tabs>
          <w:tab w:val="right" w:leader="dot" w:pos="8306"/>
        </w:tabs>
      </w:pPr>
      <w:hyperlink w:anchor="_Toc16108" w:history="1">
        <w:r>
          <w:rPr>
            <w:rFonts w:ascii="仿宋" w:eastAsia="仿宋" w:hAnsi="仿宋" w:cs="仿宋" w:hint="eastAsia"/>
            <w:lang w:eastAsia="zh-CN"/>
          </w:rPr>
          <w:t>(二)、社会参与与沟通</w:t>
        </w:r>
        <w:r>
          <w:tab/>
        </w:r>
        <w:r>
          <w:fldChar w:fldCharType="begin"/>
        </w:r>
        <w:r>
          <w:instrText xml:space="preserve"> PAGEREF _Toc16108 \h </w:instrText>
        </w:r>
        <w:r>
          <w:fldChar w:fldCharType="separate"/>
        </w:r>
        <w:r>
          <w:t>40</w:t>
        </w:r>
        <w:r>
          <w:fldChar w:fldCharType="end"/>
        </w:r>
      </w:hyperlink>
    </w:p>
    <w:p>
      <w:pPr>
        <w:pStyle w:val="TOC1"/>
        <w:tabs>
          <w:tab w:val="right" w:leader="dot" w:pos="8306"/>
        </w:tabs>
      </w:pPr>
      <w:hyperlink w:anchor="_Toc31889" w:history="1">
        <w:r>
          <w:rPr>
            <w:rFonts w:ascii="仿宋" w:eastAsia="仿宋" w:hAnsi="仿宋" w:cs="仿宋" w:hint="eastAsia"/>
            <w:lang w:eastAsia="zh-CN"/>
          </w:rPr>
          <w:t>十二、经纬仪水准仪项目投资规划</w:t>
        </w:r>
        <w:r>
          <w:tab/>
        </w:r>
        <w:r>
          <w:fldChar w:fldCharType="begin"/>
        </w:r>
        <w:r>
          <w:instrText xml:space="preserve"> PAGEREF _Toc31889 \h </w:instrText>
        </w:r>
        <w:r>
          <w:fldChar w:fldCharType="separate"/>
        </w:r>
        <w:r>
          <w:t>41</w:t>
        </w:r>
        <w:r>
          <w:fldChar w:fldCharType="end"/>
        </w:r>
      </w:hyperlink>
    </w:p>
    <w:p>
      <w:pPr>
        <w:pStyle w:val="TOC2"/>
        <w:tabs>
          <w:tab w:val="right" w:leader="dot" w:pos="8306"/>
        </w:tabs>
      </w:pPr>
      <w:hyperlink w:anchor="_Toc19032" w:history="1">
        <w:r>
          <w:rPr>
            <w:rFonts w:ascii="仿宋" w:eastAsia="仿宋" w:hAnsi="仿宋" w:cs="仿宋" w:hint="eastAsia"/>
            <w:lang w:eastAsia="zh-CN"/>
          </w:rPr>
          <w:t>(一)、经纬仪水准仪项目总投资估算</w:t>
        </w:r>
        <w:r>
          <w:tab/>
        </w:r>
        <w:r>
          <w:fldChar w:fldCharType="begin"/>
        </w:r>
        <w:r>
          <w:instrText xml:space="preserve"> PAGEREF _Toc19032 \h </w:instrText>
        </w:r>
        <w:r>
          <w:fldChar w:fldCharType="separate"/>
        </w:r>
        <w:r>
          <w:t>41</w:t>
        </w:r>
        <w:r>
          <w:fldChar w:fldCharType="end"/>
        </w:r>
      </w:hyperlink>
    </w:p>
    <w:p>
      <w:pPr>
        <w:pStyle w:val="TOC2"/>
        <w:tabs>
          <w:tab w:val="right" w:leader="dot" w:pos="8306"/>
        </w:tabs>
      </w:pPr>
      <w:hyperlink w:anchor="_Toc781" w:history="1">
        <w:r>
          <w:rPr>
            <w:rFonts w:ascii="仿宋" w:eastAsia="仿宋" w:hAnsi="仿宋" w:cs="仿宋" w:hint="eastAsia"/>
            <w:lang w:eastAsia="zh-CN"/>
          </w:rPr>
          <w:t>(二)、资金筹措</w:t>
        </w:r>
        <w:r>
          <w:tab/>
        </w:r>
        <w:r>
          <w:fldChar w:fldCharType="begin"/>
        </w:r>
        <w:r>
          <w:instrText xml:space="preserve"> PAGEREF _Toc781 \h </w:instrText>
        </w:r>
        <w:r>
          <w:fldChar w:fldCharType="separate"/>
        </w:r>
        <w:r>
          <w:t>42</w:t>
        </w:r>
        <w:r>
          <w:fldChar w:fldCharType="end"/>
        </w:r>
      </w:hyperlink>
    </w:p>
    <w:p>
      <w:pPr>
        <w:pStyle w:val="TOC1"/>
        <w:tabs>
          <w:tab w:val="right" w:leader="dot" w:pos="8306"/>
        </w:tabs>
      </w:pPr>
      <w:hyperlink w:anchor="_Toc4163" w:history="1">
        <w:r>
          <w:rPr>
            <w:rFonts w:ascii="仿宋" w:eastAsia="仿宋" w:hAnsi="仿宋" w:cs="仿宋" w:hint="eastAsia"/>
            <w:lang w:eastAsia="zh-CN"/>
          </w:rPr>
          <w:t>十三、利益相关者分析与沟通计划</w:t>
        </w:r>
        <w:r>
          <w:tab/>
        </w:r>
        <w:r>
          <w:fldChar w:fldCharType="begin"/>
        </w:r>
        <w:r>
          <w:instrText xml:space="preserve"> PAGEREF _Toc4163 \h </w:instrText>
        </w:r>
        <w:r>
          <w:fldChar w:fldCharType="separate"/>
        </w:r>
        <w:r>
          <w:t>43</w:t>
        </w:r>
        <w:r>
          <w:fldChar w:fldCharType="end"/>
        </w:r>
      </w:hyperlink>
    </w:p>
    <w:p>
      <w:pPr>
        <w:pStyle w:val="TOC2"/>
        <w:tabs>
          <w:tab w:val="right" w:leader="dot" w:pos="8306"/>
        </w:tabs>
      </w:pPr>
      <w:hyperlink w:anchor="_Toc10832" w:history="1">
        <w:r>
          <w:rPr>
            <w:rFonts w:ascii="仿宋" w:eastAsia="仿宋" w:hAnsi="仿宋" w:cs="仿宋" w:hint="eastAsia"/>
            <w:lang w:eastAsia="zh-CN"/>
          </w:rPr>
          <w:t>(一)、利益相关者分析</w:t>
        </w:r>
        <w:r>
          <w:tab/>
        </w:r>
        <w:r>
          <w:fldChar w:fldCharType="begin"/>
        </w:r>
        <w:r>
          <w:instrText xml:space="preserve"> PAGEREF _Toc10832 \h </w:instrText>
        </w:r>
        <w:r>
          <w:fldChar w:fldCharType="separate"/>
        </w:r>
        <w:r>
          <w:t>43</w:t>
        </w:r>
        <w:r>
          <w:fldChar w:fldCharType="end"/>
        </w:r>
      </w:hyperlink>
    </w:p>
    <w:p>
      <w:pPr>
        <w:pStyle w:val="TOC2"/>
        <w:tabs>
          <w:tab w:val="right" w:leader="dot" w:pos="8306"/>
        </w:tabs>
      </w:pPr>
      <w:hyperlink w:anchor="_Toc8206" w:history="1">
        <w:r>
          <w:rPr>
            <w:rFonts w:ascii="仿宋" w:eastAsia="仿宋" w:hAnsi="仿宋" w:cs="仿宋" w:hint="eastAsia"/>
            <w:lang w:eastAsia="zh-CN"/>
          </w:rPr>
          <w:t>(二)、沟通计划</w:t>
        </w:r>
        <w:r>
          <w:tab/>
        </w:r>
        <w:r>
          <w:fldChar w:fldCharType="begin"/>
        </w:r>
        <w:r>
          <w:instrText xml:space="preserve"> PAGEREF _Toc8206 \h </w:instrText>
        </w:r>
        <w:r>
          <w:fldChar w:fldCharType="separate"/>
        </w:r>
        <w:r>
          <w:t>44</w:t>
        </w:r>
        <w:r>
          <w:fldChar w:fldCharType="end"/>
        </w:r>
      </w:hyperlink>
    </w:p>
    <w:p>
      <w:pPr>
        <w:pStyle w:val="TOC1"/>
        <w:tabs>
          <w:tab w:val="right" w:leader="dot" w:pos="8306"/>
        </w:tabs>
      </w:pPr>
      <w:hyperlink w:anchor="_Toc6222" w:history="1">
        <w:r>
          <w:rPr>
            <w:rFonts w:ascii="仿宋" w:eastAsia="仿宋" w:hAnsi="仿宋" w:cs="仿宋" w:hint="eastAsia"/>
            <w:lang w:eastAsia="zh-CN"/>
          </w:rPr>
          <w:t>十四、经纬仪水准仪项目实施保障措施</w:t>
        </w:r>
        <w:r>
          <w:tab/>
        </w:r>
        <w:r>
          <w:fldChar w:fldCharType="begin"/>
        </w:r>
        <w:r>
          <w:instrText xml:space="preserve"> PAGEREF _Toc6222 \h </w:instrText>
        </w:r>
        <w:r>
          <w:fldChar w:fldCharType="separate"/>
        </w:r>
        <w:r>
          <w:t>45</w:t>
        </w:r>
        <w:r>
          <w:fldChar w:fldCharType="end"/>
        </w:r>
      </w:hyperlink>
    </w:p>
    <w:p>
      <w:pPr>
        <w:pStyle w:val="TOC2"/>
        <w:tabs>
          <w:tab w:val="right" w:leader="dot" w:pos="8306"/>
        </w:tabs>
      </w:pPr>
      <w:hyperlink w:anchor="_Toc29587" w:history="1">
        <w:r>
          <w:rPr>
            <w:rFonts w:ascii="仿宋" w:eastAsia="仿宋" w:hAnsi="仿宋" w:cs="仿宋" w:hint="eastAsia"/>
            <w:lang w:eastAsia="zh-CN"/>
          </w:rPr>
          <w:t>(一)、经纬仪水准仪项目实施保障机制</w:t>
        </w:r>
        <w:r>
          <w:tab/>
        </w:r>
        <w:r>
          <w:fldChar w:fldCharType="begin"/>
        </w:r>
        <w:r>
          <w:instrText xml:space="preserve"> PAGEREF _Toc29587 \h </w:instrText>
        </w:r>
        <w:r>
          <w:fldChar w:fldCharType="separate"/>
        </w:r>
        <w:r>
          <w:t>45</w:t>
        </w:r>
        <w:r>
          <w:fldChar w:fldCharType="end"/>
        </w:r>
      </w:hyperlink>
    </w:p>
    <w:p>
      <w:pPr>
        <w:pStyle w:val="TOC2"/>
        <w:tabs>
          <w:tab w:val="right" w:leader="dot" w:pos="8306"/>
        </w:tabs>
      </w:pPr>
      <w:hyperlink w:anchor="_Toc25703" w:history="1">
        <w:r>
          <w:rPr>
            <w:rFonts w:ascii="仿宋" w:eastAsia="仿宋" w:hAnsi="仿宋" w:cs="仿宋" w:hint="eastAsia"/>
            <w:lang w:eastAsia="zh-CN"/>
          </w:rPr>
          <w:t>(二)、经纬仪水准仪项目法律合规要求</w:t>
        </w:r>
        <w:r>
          <w:tab/>
        </w:r>
        <w:r>
          <w:fldChar w:fldCharType="begin"/>
        </w:r>
        <w:r>
          <w:instrText xml:space="preserve"> PAGEREF _Toc25703 \h </w:instrText>
        </w:r>
        <w:r>
          <w:fldChar w:fldCharType="separate"/>
        </w:r>
        <w:r>
          <w:t>49</w:t>
        </w:r>
        <w:r>
          <w:fldChar w:fldCharType="end"/>
        </w:r>
      </w:hyperlink>
    </w:p>
    <w:p>
      <w:pPr>
        <w:pStyle w:val="TOC2"/>
        <w:tabs>
          <w:tab w:val="right" w:leader="dot" w:pos="8306"/>
        </w:tabs>
      </w:pPr>
      <w:hyperlink w:anchor="_Toc24047" w:history="1">
        <w:r>
          <w:rPr>
            <w:rFonts w:ascii="仿宋" w:eastAsia="仿宋" w:hAnsi="仿宋" w:cs="仿宋" w:hint="eastAsia"/>
            <w:lang w:eastAsia="zh-CN"/>
          </w:rPr>
          <w:t>(三)、经纬仪水准仪项目合同管理与法律事务</w:t>
        </w:r>
        <w:r>
          <w:tab/>
        </w:r>
        <w:r>
          <w:fldChar w:fldCharType="begin"/>
        </w:r>
        <w:r>
          <w:instrText xml:space="preserve"> PAGEREF _Toc24047 \h </w:instrText>
        </w:r>
        <w:r>
          <w:fldChar w:fldCharType="separate"/>
        </w:r>
        <w:r>
          <w:t>53</w:t>
        </w:r>
        <w:r>
          <w:fldChar w:fldCharType="end"/>
        </w:r>
      </w:hyperlink>
    </w:p>
    <w:p>
      <w:pPr>
        <w:pStyle w:val="TOC2"/>
        <w:tabs>
          <w:tab w:val="right" w:leader="dot" w:pos="8306"/>
        </w:tabs>
      </w:pPr>
      <w:hyperlink w:anchor="_Toc20861" w:history="1">
        <w:r>
          <w:rPr>
            <w:rFonts w:ascii="仿宋" w:eastAsia="仿宋" w:hAnsi="仿宋" w:cs="仿宋" w:hint="eastAsia"/>
            <w:lang w:eastAsia="zh-CN"/>
          </w:rPr>
          <w:t>(四)、经纬仪水准仪项目知识产权保护策略</w:t>
        </w:r>
        <w:r>
          <w:tab/>
        </w:r>
        <w:r>
          <w:fldChar w:fldCharType="begin"/>
        </w:r>
        <w:r>
          <w:instrText xml:space="preserve"> PAGEREF _Toc20861 \h </w:instrText>
        </w:r>
        <w:r>
          <w:fldChar w:fldCharType="separate"/>
        </w:r>
        <w:r>
          <w:t>59</w:t>
        </w:r>
        <w:r>
          <w:fldChar w:fldCharType="end"/>
        </w:r>
      </w:hyperlink>
    </w:p>
    <w:p>
      <w:pPr>
        <w:pStyle w:val="TOC1"/>
        <w:tabs>
          <w:tab w:val="right" w:leader="dot" w:pos="8306"/>
        </w:tabs>
      </w:pPr>
      <w:hyperlink w:anchor="_Toc18898" w:history="1">
        <w:r>
          <w:rPr>
            <w:rFonts w:ascii="仿宋" w:eastAsia="仿宋" w:hAnsi="仿宋" w:cs="仿宋" w:hint="eastAsia"/>
            <w:lang w:eastAsia="zh-CN"/>
          </w:rPr>
          <w:t>十五、经纬仪水准仪项目变更管理</w:t>
        </w:r>
        <w:r>
          <w:tab/>
        </w:r>
        <w:r>
          <w:fldChar w:fldCharType="begin"/>
        </w:r>
        <w:r>
          <w:instrText xml:space="preserve"> PAGEREF _Toc18898 \h </w:instrText>
        </w:r>
        <w:r>
          <w:fldChar w:fldCharType="separate"/>
        </w:r>
        <w:r>
          <w:t>62</w:t>
        </w:r>
        <w:r>
          <w:fldChar w:fldCharType="end"/>
        </w:r>
      </w:hyperlink>
    </w:p>
    <w:p>
      <w:pPr>
        <w:pStyle w:val="TOC2"/>
        <w:tabs>
          <w:tab w:val="right" w:leader="dot" w:pos="8306"/>
        </w:tabs>
      </w:pPr>
      <w:hyperlink w:anchor="_Toc19849" w:history="1">
        <w:r>
          <w:rPr>
            <w:rFonts w:ascii="仿宋" w:eastAsia="仿宋" w:hAnsi="仿宋" w:cs="仿宋" w:hint="eastAsia"/>
            <w:lang w:eastAsia="zh-CN"/>
          </w:rPr>
          <w:t>(一)、变更申请与评估</w:t>
        </w:r>
        <w:r>
          <w:tab/>
        </w:r>
        <w:r>
          <w:fldChar w:fldCharType="begin"/>
        </w:r>
        <w:r>
          <w:instrText xml:space="preserve"> PAGEREF _Toc19849 \h </w:instrText>
        </w:r>
        <w:r>
          <w:fldChar w:fldCharType="separate"/>
        </w:r>
        <w:r>
          <w:t>62</w:t>
        </w:r>
        <w:r>
          <w:fldChar w:fldCharType="end"/>
        </w:r>
      </w:hyperlink>
    </w:p>
    <w:p>
      <w:pPr>
        <w:pStyle w:val="TOC2"/>
        <w:tabs>
          <w:tab w:val="right" w:leader="dot" w:pos="8306"/>
        </w:tabs>
      </w:pPr>
      <w:hyperlink w:anchor="_Toc2864" w:history="1">
        <w:r>
          <w:rPr>
            <w:rFonts w:ascii="仿宋" w:eastAsia="仿宋" w:hAnsi="仿宋" w:cs="仿宋" w:hint="eastAsia"/>
            <w:lang w:eastAsia="zh-CN"/>
          </w:rPr>
          <w:t>(二)、变更实施与控制</w:t>
        </w:r>
        <w:r>
          <w:tab/>
        </w:r>
        <w:r>
          <w:fldChar w:fldCharType="begin"/>
        </w:r>
        <w:r>
          <w:instrText xml:space="preserve"> PAGEREF _Toc2864 \h </w:instrText>
        </w:r>
        <w:r>
          <w:fldChar w:fldCharType="separate"/>
        </w:r>
        <w:r>
          <w:t>62</w:t>
        </w:r>
        <w:r>
          <w:fldChar w:fldCharType="end"/>
        </w:r>
      </w:hyperlink>
    </w:p>
    <w:p>
      <w:pPr>
        <w:pStyle w:val="TOC1"/>
        <w:tabs>
          <w:tab w:val="right" w:leader="dot" w:pos="8306"/>
        </w:tabs>
      </w:pPr>
      <w:hyperlink w:anchor="_Toc2826" w:history="1">
        <w:r>
          <w:rPr>
            <w:rFonts w:ascii="仿宋" w:eastAsia="仿宋" w:hAnsi="仿宋" w:cs="仿宋" w:hint="eastAsia"/>
            <w:lang w:eastAsia="zh-CN"/>
          </w:rPr>
          <w:t>十六、风险识别与分类</w:t>
        </w:r>
        <w:r>
          <w:tab/>
        </w:r>
        <w:r>
          <w:fldChar w:fldCharType="begin"/>
        </w:r>
        <w:r>
          <w:instrText xml:space="preserve"> PAGEREF _Toc2826 \h </w:instrText>
        </w:r>
        <w:r>
          <w:fldChar w:fldCharType="separate"/>
        </w:r>
        <w:r>
          <w:t>63</w:t>
        </w:r>
        <w:r>
          <w:fldChar w:fldCharType="end"/>
        </w:r>
      </w:hyperlink>
    </w:p>
    <w:p>
      <w:pPr>
        <w:pStyle w:val="TOC2"/>
        <w:tabs>
          <w:tab w:val="right" w:leader="dot" w:pos="8306"/>
        </w:tabs>
      </w:pPr>
      <w:hyperlink w:anchor="_Toc26494" w:history="1">
        <w:r>
          <w:rPr>
            <w:rFonts w:ascii="仿宋" w:eastAsia="仿宋" w:hAnsi="仿宋" w:cs="仿宋" w:hint="eastAsia"/>
            <w:lang w:eastAsia="zh-CN"/>
          </w:rPr>
          <w:t>(一)、风险识别</w:t>
        </w:r>
        <w:r>
          <w:tab/>
        </w:r>
        <w:r>
          <w:fldChar w:fldCharType="begin"/>
        </w:r>
        <w:r>
          <w:instrText xml:space="preserve"> PAGEREF _Toc26494 \h </w:instrText>
        </w:r>
        <w:r>
          <w:fldChar w:fldCharType="separate"/>
        </w:r>
        <w:r>
          <w:t>63</w:t>
        </w:r>
        <w:r>
          <w:fldChar w:fldCharType="end"/>
        </w:r>
      </w:hyperlink>
    </w:p>
    <w:p>
      <w:pPr>
        <w:pStyle w:val="TOC2"/>
        <w:tabs>
          <w:tab w:val="right" w:leader="dot" w:pos="8306"/>
        </w:tabs>
      </w:pPr>
      <w:hyperlink w:anchor="_Toc27336" w:history="1">
        <w:r>
          <w:rPr>
            <w:rFonts w:ascii="仿宋" w:eastAsia="仿宋" w:hAnsi="仿宋" w:cs="仿宋" w:hint="eastAsia"/>
            <w:lang w:eastAsia="zh-CN"/>
          </w:rPr>
          <w:t>(二)、风险分类</w:t>
        </w:r>
        <w:r>
          <w:tab/>
        </w:r>
        <w:r>
          <w:fldChar w:fldCharType="begin"/>
        </w:r>
        <w:r>
          <w:instrText xml:space="preserve"> PAGEREF _Toc27336 \h </w:instrText>
        </w:r>
        <w:r>
          <w:fldChar w:fldCharType="separate"/>
        </w:r>
        <w:r>
          <w:t>64</w:t>
        </w:r>
        <w:r>
          <w:fldChar w:fldCharType="end"/>
        </w:r>
      </w:hyperlink>
    </w:p>
    <w:p>
      <w:pPr>
        <w:pStyle w:val="TOC1"/>
        <w:tabs>
          <w:tab w:val="right" w:leader="dot" w:pos="8306"/>
        </w:tabs>
      </w:pPr>
      <w:hyperlink w:anchor="_Toc20714" w:history="1">
        <w:r>
          <w:rPr>
            <w:rFonts w:ascii="仿宋" w:eastAsia="仿宋" w:hAnsi="仿宋" w:cs="仿宋" w:hint="eastAsia"/>
            <w:lang w:eastAsia="zh-CN"/>
          </w:rPr>
          <w:t>十七、质量管理体系</w:t>
        </w:r>
        <w:r>
          <w:tab/>
        </w:r>
        <w:r>
          <w:fldChar w:fldCharType="begin"/>
        </w:r>
        <w:r>
          <w:instrText xml:space="preserve"> PAGEREF _Toc20714 \h </w:instrText>
        </w:r>
        <w:r>
          <w:fldChar w:fldCharType="separate"/>
        </w:r>
        <w:r>
          <w:t>66</w:t>
        </w:r>
        <w:r>
          <w:fldChar w:fldCharType="end"/>
        </w:r>
      </w:hyperlink>
    </w:p>
    <w:p>
      <w:pPr>
        <w:pStyle w:val="TOC2"/>
        <w:tabs>
          <w:tab w:val="right" w:leader="dot" w:pos="8306"/>
        </w:tabs>
      </w:pPr>
      <w:hyperlink w:anchor="_Toc24758" w:history="1">
        <w:r>
          <w:rPr>
            <w:rFonts w:ascii="仿宋" w:eastAsia="仿宋" w:hAnsi="仿宋" w:cs="仿宋" w:hint="eastAsia"/>
            <w:lang w:eastAsia="zh-CN"/>
          </w:rPr>
          <w:t>(一)、质量目标与方针</w:t>
        </w:r>
        <w:r>
          <w:tab/>
        </w:r>
        <w:r>
          <w:fldChar w:fldCharType="begin"/>
        </w:r>
        <w:r>
          <w:instrText xml:space="preserve"> PAGEREF _Toc24758 \h </w:instrText>
        </w:r>
        <w:r>
          <w:fldChar w:fldCharType="separate"/>
        </w:r>
        <w:r>
          <w:t>66</w:t>
        </w:r>
        <w:r>
          <w:fldChar w:fldCharType="end"/>
        </w:r>
      </w:hyperlink>
    </w:p>
    <w:p>
      <w:pPr>
        <w:pStyle w:val="TOC2"/>
        <w:tabs>
          <w:tab w:val="right" w:leader="dot" w:pos="8306"/>
        </w:tabs>
      </w:pPr>
      <w:hyperlink w:anchor="_Toc29734" w:history="1">
        <w:r>
          <w:rPr>
            <w:rFonts w:ascii="仿宋" w:eastAsia="仿宋" w:hAnsi="仿宋" w:cs="仿宋" w:hint="eastAsia"/>
            <w:lang w:eastAsia="zh-CN"/>
          </w:rPr>
          <w:t>(二)、质量管理责任</w:t>
        </w:r>
        <w:r>
          <w:tab/>
        </w:r>
        <w:r>
          <w:fldChar w:fldCharType="begin"/>
        </w:r>
        <w:r>
          <w:instrText xml:space="preserve"> PAGEREF _Toc29734 \h </w:instrText>
        </w:r>
        <w:r>
          <w:fldChar w:fldCharType="separate"/>
        </w:r>
        <w:r>
          <w:t>67</w:t>
        </w:r>
        <w:r>
          <w:fldChar w:fldCharType="end"/>
        </w:r>
      </w:hyperlink>
    </w:p>
    <w:p>
      <w:pPr>
        <w:pStyle w:val="TOC2"/>
        <w:tabs>
          <w:tab w:val="right" w:leader="dot" w:pos="8306"/>
        </w:tabs>
      </w:pPr>
      <w:hyperlink w:anchor="_Toc5384" w:history="1">
        <w:r>
          <w:rPr>
            <w:rFonts w:ascii="仿宋" w:eastAsia="仿宋" w:hAnsi="仿宋" w:cs="仿宋" w:hint="eastAsia"/>
            <w:lang w:eastAsia="zh-CN"/>
          </w:rPr>
          <w:t>(三)、质量管理体系文件</w:t>
        </w:r>
        <w:r>
          <w:tab/>
        </w:r>
        <w:r>
          <w:fldChar w:fldCharType="begin"/>
        </w:r>
        <w:r>
          <w:instrText xml:space="preserve"> PAGEREF _Toc5384 \h </w:instrText>
        </w:r>
        <w:r>
          <w:fldChar w:fldCharType="separate"/>
        </w:r>
        <w:r>
          <w:t>69</w:t>
        </w:r>
        <w:r>
          <w:fldChar w:fldCharType="end"/>
        </w:r>
      </w:hyperlink>
    </w:p>
    <w:p>
      <w:pPr>
        <w:pStyle w:val="TOC2"/>
        <w:tabs>
          <w:tab w:val="right" w:leader="dot" w:pos="8306"/>
        </w:tabs>
      </w:pPr>
      <w:hyperlink w:anchor="_Toc30146" w:history="1">
        <w:r>
          <w:rPr>
            <w:rFonts w:ascii="仿宋" w:eastAsia="仿宋" w:hAnsi="仿宋" w:cs="仿宋" w:hint="eastAsia"/>
            <w:lang w:eastAsia="zh-CN"/>
          </w:rPr>
          <w:t>(四)、质量培训与教育</w:t>
        </w:r>
        <w:r>
          <w:tab/>
        </w:r>
        <w:r>
          <w:fldChar w:fldCharType="begin"/>
        </w:r>
        <w:r>
          <w:instrText xml:space="preserve"> PAGEREF _Toc30146 \h </w:instrText>
        </w:r>
        <w:r>
          <w:fldChar w:fldCharType="separate"/>
        </w:r>
        <w:r>
          <w:t>71</w:t>
        </w:r>
        <w:r>
          <w:fldChar w:fldCharType="end"/>
        </w:r>
      </w:hyperlink>
    </w:p>
    <w:p>
      <w:pPr>
        <w:pStyle w:val="TOC2"/>
        <w:tabs>
          <w:tab w:val="right" w:leader="dot" w:pos="8306"/>
        </w:tabs>
      </w:pPr>
      <w:hyperlink w:anchor="_Toc19111" w:history="1">
        <w:r>
          <w:rPr>
            <w:rFonts w:ascii="仿宋" w:eastAsia="仿宋" w:hAnsi="仿宋" w:cs="仿宋" w:hint="eastAsia"/>
            <w:lang w:eastAsia="zh-CN"/>
          </w:rPr>
          <w:t>(五)、质量审核与评价</w:t>
        </w:r>
        <w:r>
          <w:tab/>
        </w:r>
        <w:r>
          <w:fldChar w:fldCharType="begin"/>
        </w:r>
        <w:r>
          <w:instrText xml:space="preserve"> PAGEREF _Toc19111 \h </w:instrText>
        </w:r>
        <w:r>
          <w:fldChar w:fldCharType="separate"/>
        </w:r>
        <w:r>
          <w:t>72</w:t>
        </w:r>
        <w:r>
          <w:fldChar w:fldCharType="end"/>
        </w:r>
      </w:hyperlink>
    </w:p>
    <w:p>
      <w:pPr>
        <w:pStyle w:val="TOC2"/>
        <w:tabs>
          <w:tab w:val="right" w:leader="dot" w:pos="8306"/>
        </w:tabs>
      </w:pPr>
      <w:hyperlink w:anchor="_Toc25388" w:history="1">
        <w:r>
          <w:rPr>
            <w:rFonts w:ascii="仿宋" w:eastAsia="仿宋" w:hAnsi="仿宋" w:cs="仿宋" w:hint="eastAsia"/>
            <w:lang w:eastAsia="zh-CN"/>
          </w:rPr>
          <w:t>(六)、不符合与纠正措施</w:t>
        </w:r>
        <w:r>
          <w:tab/>
        </w:r>
        <w:r>
          <w:fldChar w:fldCharType="begin"/>
        </w:r>
        <w:r>
          <w:instrText xml:space="preserve"> PAGEREF _Toc25388 \h </w:instrText>
        </w:r>
        <w:r>
          <w:fldChar w:fldCharType="separate"/>
        </w:r>
        <w:r>
          <w:t>73</w:t>
        </w:r>
        <w:r>
          <w:fldChar w:fldCharType="end"/>
        </w:r>
      </w:hyperlink>
    </w:p>
    <w:p>
      <w:pPr>
        <w:pStyle w:val="TOC1"/>
        <w:tabs>
          <w:tab w:val="right" w:leader="dot" w:pos="8306"/>
        </w:tabs>
      </w:pPr>
      <w:hyperlink w:anchor="_Toc7859" w:history="1">
        <w:r>
          <w:rPr>
            <w:rFonts w:ascii="仿宋" w:eastAsia="仿宋" w:hAnsi="仿宋" w:cs="仿宋" w:hint="eastAsia"/>
            <w:lang w:eastAsia="zh-CN"/>
          </w:rPr>
          <w:t>十八、供应链管理</w:t>
        </w:r>
        <w:r>
          <w:tab/>
        </w:r>
        <w:r>
          <w:fldChar w:fldCharType="begin"/>
        </w:r>
        <w:r>
          <w:instrText xml:space="preserve"> PAGEREF _Toc7859 \h </w:instrText>
        </w:r>
        <w:r>
          <w:fldChar w:fldCharType="separate"/>
        </w:r>
        <w:r>
          <w:t>74</w:t>
        </w:r>
        <w:r>
          <w:fldChar w:fldCharType="end"/>
        </w:r>
      </w:hyperlink>
    </w:p>
    <w:p>
      <w:pPr>
        <w:pStyle w:val="TOC2"/>
        <w:tabs>
          <w:tab w:val="right" w:leader="dot" w:pos="8306"/>
        </w:tabs>
      </w:pPr>
      <w:hyperlink w:anchor="_Toc15561" w:history="1">
        <w:r>
          <w:rPr>
            <w:rFonts w:ascii="仿宋" w:eastAsia="仿宋" w:hAnsi="仿宋" w:cs="仿宋" w:hint="eastAsia"/>
            <w:lang w:eastAsia="zh-CN"/>
          </w:rPr>
          <w:t>(一)、供应链战略规划</w:t>
        </w:r>
        <w:r>
          <w:tab/>
        </w:r>
        <w:r>
          <w:fldChar w:fldCharType="begin"/>
        </w:r>
        <w:r>
          <w:instrText xml:space="preserve"> PAGEREF _Toc15561 \h </w:instrText>
        </w:r>
        <w:r>
          <w:fldChar w:fldCharType="separate"/>
        </w:r>
        <w:r>
          <w:t>74</w:t>
        </w:r>
        <w:r>
          <w:fldChar w:fldCharType="end"/>
        </w:r>
      </w:hyperlink>
    </w:p>
    <w:p>
      <w:pPr>
        <w:pStyle w:val="TOC2"/>
        <w:tabs>
          <w:tab w:val="right" w:leader="dot" w:pos="8306"/>
        </w:tabs>
      </w:pPr>
      <w:hyperlink w:anchor="_Toc4279" w:history="1">
        <w:r>
          <w:rPr>
            <w:rFonts w:ascii="仿宋" w:eastAsia="仿宋" w:hAnsi="仿宋" w:cs="仿宋" w:hint="eastAsia"/>
            <w:lang w:eastAsia="zh-CN"/>
          </w:rPr>
          <w:t>(二)、供应商选择与合作</w:t>
        </w:r>
        <w:r>
          <w:tab/>
        </w:r>
        <w:r>
          <w:fldChar w:fldCharType="begin"/>
        </w:r>
        <w:r>
          <w:instrText xml:space="preserve"> PAGEREF _Toc4279 \h </w:instrText>
        </w:r>
        <w:r>
          <w:fldChar w:fldCharType="separate"/>
        </w:r>
        <w:r>
          <w:t>76</w:t>
        </w:r>
        <w:r>
          <w:fldChar w:fldCharType="end"/>
        </w:r>
      </w:hyperlink>
    </w:p>
    <w:p>
      <w:pPr>
        <w:pStyle w:val="TOC2"/>
        <w:tabs>
          <w:tab w:val="right" w:leader="dot" w:pos="8306"/>
        </w:tabs>
      </w:pPr>
      <w:hyperlink w:anchor="_Toc27081" w:history="1">
        <w:r>
          <w:rPr>
            <w:rFonts w:ascii="仿宋" w:eastAsia="仿宋" w:hAnsi="仿宋" w:cs="仿宋" w:hint="eastAsia"/>
            <w:lang w:eastAsia="zh-CN"/>
          </w:rPr>
          <w:t>(三)、物流与库存管理</w:t>
        </w:r>
        <w:r>
          <w:tab/>
        </w:r>
        <w:r>
          <w:fldChar w:fldCharType="begin"/>
        </w:r>
        <w:r>
          <w:instrText xml:space="preserve"> PAGEREF _Toc27081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442"/>
      <w:r>
        <w:rPr>
          <w:rFonts w:ascii="仿宋" w:eastAsia="仿宋" w:hAnsi="仿宋" w:cs="仿宋" w:hint="eastAsia"/>
          <w:sz w:val="28"/>
          <w:lang w:eastAsia="zh-CN"/>
        </w:rPr>
        <w:t>一、经纬仪水准仪项目绩效评估</w:t>
      </w:r>
      <w:bookmarkEnd w:id="2"/>
    </w:p>
    <w:p>
      <w:pPr>
        <w:pStyle w:val="Heading2"/>
        <w:rPr>
          <w:rFonts w:ascii="仿宋" w:eastAsia="仿宋" w:hAnsi="仿宋" w:cs="仿宋" w:hint="eastAsia"/>
          <w:lang w:eastAsia="zh-CN"/>
        </w:rPr>
      </w:pPr>
      <w:bookmarkStart w:id="3" w:name="_Toc1243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经纬仪水准仪项目中，我们设计了一套全面的绩效评估指标，以确保经纬仪水准仪项目的可控和成功交付。这些指标跨足经纬仪水准仪项目目标、成本、进度和质量等多个维度，为我们提供了全面洞察经纬仪水准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目标达成率是我们关注的首要指标。我们设定了明确的目标，并通过定期监测和评估，迅速发现并应对潜在的目标偏差。这为经纬仪水准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成本绩效是另一个核心关注点。通过实际成本与预算成本的对比分析，我们深入了解成本差异的原因，及时调整资源分配，保持经纬仪水准仪项目在经济效益方面的合理水平。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进度作为关键的绩效指标之一，得到了精心的关注。我们制定了详细的经纬仪水准仪项目进度计划，并设立了进度符合度指标，确保实际进度与计划进度保持一致。这使我们能够快速发现和解决潜在的进度问题，保持经纬仪水准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经纬仪水准仪项目绩效的不可或缺的一环。我们引入了一系列的质量标准和客户满意度指标，以确保经纬仪水准仪项目交付的成果在质量上达到或超越预期水平。通过持续监测这些指标，我们努力提升经纬仪水准仪项目整体质量水平，为经纬仪水准仪项目的成功交付提供有力保障。通过这些科学且全面的绩效评估，我们能够更好地引导经纬仪水准仪项目的持续改进，确保经纬仪水准仪项目目标的顺利达成。</w:t>
      </w:r>
    </w:p>
    <w:p>
      <w:pPr>
        <w:pStyle w:val="Heading2"/>
        <w:ind w:firstLine="560" w:firstLineChars="200"/>
        <w:rPr>
          <w:rFonts w:ascii="仿宋" w:eastAsia="仿宋" w:hAnsi="仿宋" w:cs="仿宋" w:hint="eastAsia"/>
          <w:sz w:val="28"/>
          <w:lang w:eastAsia="zh-CN"/>
        </w:rPr>
      </w:pPr>
      <w:bookmarkStart w:id="4" w:name="_Toc1747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绩效评估是经纬仪水准仪项目中的关键环节，为确保经纬仪水准仪项目达到预期目标，我们采用了多层次、多维度的绩效评估方法。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经纬仪水准仪项目的战略目标对齐，确保每个决策和行动都与经纬仪水准仪项目整体目标保持一致。团队会定期召开战略对齐会议，审视当前工作与经纬仪水准仪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经纬仪水准仪项目进度、质量、成本和风险等方面。这些指标通过数据收集和分析，为经纬仪水准仪项目管理团队提供了客观的评估依据。例如，我们通过经纬仪水准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绩效评估不仅仅停留在经纬仪水准仪项目内部，还考虑了经纬仪水准仪项目对外部环境的影响。我们定期进行干系人满意度调查，以了解各利益相关方对经纬仪水准仪项目的期望和满意度，并及时做出调整。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这种多层次、多角度的绩效评估方法，使得我们能够全面了解经纬仪水准仪项目的运行状态，及时做出调整，确保经纬仪水准仪项目在不断变化的环境中保持稳健前行。</w:t>
      </w:r>
    </w:p>
    <w:p>
      <w:pPr>
        <w:pStyle w:val="Heading2"/>
        <w:ind w:firstLine="560" w:firstLineChars="200"/>
        <w:rPr>
          <w:rFonts w:ascii="仿宋" w:eastAsia="仿宋" w:hAnsi="仿宋" w:cs="仿宋" w:hint="eastAsia"/>
          <w:sz w:val="28"/>
          <w:lang w:eastAsia="zh-CN"/>
        </w:rPr>
      </w:pPr>
      <w:bookmarkStart w:id="5" w:name="_Toc2020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为了确保经纬仪水准仪项目的有效管理和不断优化，我们采用了精心设计的绩效评估周期。这个周期旨在实现灵活、实时和全面的评估，以适应经纬仪水准仪项目执行中的各种挑战。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经纬仪水准仪项目的不同需求，分为短期、中期和长期。短期评估关注每个迭代或工作周期，以及时发现和解决当前任务中的问题。中期评估涵盖几个迭代，深入了解整体经纬仪水准仪项目的趋势和性能。长期评估则着眼于整个经纬仪水准仪项目阶段，确保经纬仪水准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经纬仪水准仪项目管理工具和协作平台，团队成员能够随时更新和分享经纬仪水准仪项目数据。这种实时性的反馈机制使我们能够及时察觉潜在问题，快速调整，保持经纬仪水准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经纬仪水准仪项目的决策制定密不可分。每个周期的经纬仪水准仪项目回顾会议成为集体总结经验、识别问题深层次原因并找到创新解决方案的平台。这种定期的反思与调整机制使经纬仪水准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458"/>
      <w:r>
        <w:rPr>
          <w:rFonts w:ascii="仿宋" w:eastAsia="仿宋" w:hAnsi="仿宋" w:cs="仿宋" w:hint="eastAsia"/>
          <w:sz w:val="28"/>
          <w:lang w:eastAsia="zh-CN"/>
        </w:rPr>
        <w:t>二、经纬仪水准仪项目文档管理</w:t>
      </w:r>
      <w:bookmarkEnd w:id="6"/>
    </w:p>
    <w:p>
      <w:pPr>
        <w:pStyle w:val="Heading2"/>
        <w:rPr>
          <w:rFonts w:ascii="仿宋" w:eastAsia="仿宋" w:hAnsi="仿宋" w:cs="仿宋" w:hint="eastAsia"/>
          <w:lang w:eastAsia="zh-CN"/>
        </w:rPr>
      </w:pPr>
      <w:bookmarkStart w:id="7" w:name="_Toc2618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经纬仪水准仪项目高度重视文档的质量和准确性，以支持经纬仪水准仪项目的各项活动和决策。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文档的编制始于经纬仪水准仪项目计划的初期，我们制定了详细的文档编制计划，明确了每个文档的内容、格式和编写责任人。在经纬仪水准仪项目启动阶段，我们首先编制了经纬仪水准仪项目章程，明确定义了经纬仪水准仪项目的目标、范围、风险等关键要素。随后，经纬仪水准仪项目团队根据计划陆续编制了需求文档、设计文档、测试文档等各类文档，确保经纬仪水准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经纬仪水准仪项目管理中的重要环节，旨在确保经纬仪水准仪项目文档符合质量标准和经纬仪水准仪项目需求。在经纬仪水准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经纬仪水准仪项目相关利益方和专业领域的专家对文档进行独立审查。这有助于获取更全面、客观的反馈，确保经纬仪水准仪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经纬仪水准仪项目在文档编制与审查方面建立了严格的管理机制，通过规范的流程和多维度的审查，确保经纬仪水准仪项目文档的质量、准确性和可靠性，为经纬仪水准仪项目的顺利推进提供了有力支持。</w:t>
      </w:r>
    </w:p>
    <w:p>
      <w:pPr>
        <w:pStyle w:val="Heading2"/>
        <w:ind w:firstLine="560" w:firstLineChars="200"/>
        <w:rPr>
          <w:rFonts w:ascii="仿宋" w:eastAsia="仿宋" w:hAnsi="仿宋" w:cs="仿宋" w:hint="eastAsia"/>
          <w:sz w:val="28"/>
          <w:lang w:eastAsia="zh-CN"/>
        </w:rPr>
      </w:pPr>
      <w:bookmarkStart w:id="8" w:name="_Toc19919"/>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在经纬仪水准仪项目中，我们致力于优化文档发布与分发过程，以确保信息的高效传递和团队间协作的顺畅进行。以下是我们采取的关键优化策略：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我们通过多渠道发布文档，包括电子邮件、经纬仪水准仪项目管理平台、内部网站等，以满足不同团队成员的偏好和需求。多渠道发布确保了信息的全面覆盖。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我们采用了精细的权限控制，确保只有授权人员可以访问敏感信息。这种安全措施保护了经纬仪水准仪项目文档的机密性，防止了未经授权的信息泄露。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9523"/>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经纬仪水准仪项目生命周期中一个至关重要的环节，直接关系到经纬仪水准仪项目信息的长期保存和历史记录的完整性。在经纬仪水准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6541"/>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8637"/>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的技术管理特点体现在其创新导向。通过引入最先进的技术趋势和解决方案，经纬仪水准仪项目致力于提升科技含量、提高质量和效率水平。这意味着我们将采用最新的工具和方法，确保经纬仪水准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经纬仪水准仪项目技术管理的显著特征。通过整合不同领域的技术资源，我们实现了跨学科的协同工作。这有助于优化技术架构，提高整体效能。此外，整合性策略还促进了不同技术团队之间的紧密沟通和高效合作，确保经纬仪水准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经纬仪水准仪项目所采用的技术。通过不断优化技术方案，经纬仪水准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经纬仪水准仪项目团队将在经纬仪水准仪项目初期识别可能的技术风险，并采取相应的预防和应对措施。通过建立健全的风险评估机制，经纬仪水准仪项目能够在实施过程中及时发现并解决潜在的技术问题，保障经纬仪水准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经纬仪水准仪项目中，技术将成为经纬仪水准仪项目成功的有力支持。这一深度剖析揭示了技术管理在经纬仪水准仪项目实施中的关键作用，为经纬仪水准仪项目的技术基础奠定了坚实的基础。</w:t>
      </w:r>
    </w:p>
    <w:p>
      <w:pPr>
        <w:pStyle w:val="Heading2"/>
        <w:ind w:firstLine="560" w:firstLineChars="200"/>
        <w:rPr>
          <w:rFonts w:ascii="仿宋" w:eastAsia="仿宋" w:hAnsi="仿宋" w:cs="仿宋" w:hint="eastAsia"/>
          <w:sz w:val="28"/>
          <w:lang w:eastAsia="zh-CN"/>
        </w:rPr>
      </w:pPr>
      <w:bookmarkStart w:id="12" w:name="_Toc6916"/>
      <w:r>
        <w:rPr>
          <w:rFonts w:ascii="仿宋" w:eastAsia="仿宋" w:hAnsi="仿宋" w:cs="仿宋" w:hint="eastAsia"/>
          <w:sz w:val="28"/>
          <w:lang w:eastAsia="zh-CN"/>
        </w:rPr>
        <w:t>(二)、经纬仪水准仪项目工艺技术设计方案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经纬仪水准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经纬仪水准仪项目将严格按照相关行业规范要求进行组织。通过有效控制产品质量，经纬仪水准仪项目将致力于为顾客提供优质的经纬仪水准仪项目产品和良好的服务。这体现了经纬仪水准仪项目对于生产活动合规性和质量标准的高度重视，为经纬仪水准仪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经纬仪水准仪项目注重生态效益和清洁生产原则。经纬仪水准仪项目建设将紧密结合地方特色经济发展，与社会经济发展规划和区域环境保护规划方案相协调一致。通过与当地区域自然生态系统的结合，经纬仪水准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经纬仪水准仪项目产品具有多样化的客户需求和个性化的特点。因此，经纬仪水准仪项目产品规格品种多样，且单批生产数量较小。为满足这一特点，经纬仪水准仪项目承办单位将建设先进的柔性制造生产线。通过广泛应用柔性制造技术，经纬仪水准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经纬仪水准仪项目采用的技术具有较高的技术含量和自动化水平，处于国内先进水平。这一技术选用不仅体现了对生产效率、质量和环境友好性的高标准要求，同时为经纬仪水准仪项目的可持续发展奠定了坚实的基础。</w:t>
      </w:r>
    </w:p>
    <w:p>
      <w:pPr>
        <w:pStyle w:val="Heading2"/>
        <w:ind w:firstLine="560" w:firstLineChars="200"/>
        <w:rPr>
          <w:rFonts w:ascii="仿宋" w:eastAsia="仿宋" w:hAnsi="仿宋" w:cs="仿宋" w:hint="eastAsia"/>
          <w:sz w:val="28"/>
          <w:lang w:eastAsia="zh-CN"/>
        </w:rPr>
      </w:pPr>
      <w:bookmarkStart w:id="13" w:name="_Toc12892"/>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为确保经纬仪水准仪项目的高效生产和技术实施，我们制定了一套精心设计的设备选型方案，以满足经纬仪水准仪项目生产、质量和环保的要求。该方案的主要特点如下：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经纬仪水准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针对经纬仪水准仪项目产品的多样性和小批量生产的特点，我们将建设柔性制造生产线。通过在设备选型中考虑柔性制造技术，可以灵活应对不同产品规格和生产需求，实现生产线的高度灵活性和适应性。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30911"/>
      <w:r>
        <w:rPr>
          <w:rFonts w:ascii="仿宋" w:eastAsia="仿宋" w:hAnsi="仿宋" w:cs="仿宋" w:hint="eastAsia"/>
          <w:sz w:val="28"/>
          <w:lang w:eastAsia="zh-CN"/>
        </w:rPr>
        <w:t>四、经纬仪水准仪项目建设单位说明</w:t>
      </w:r>
      <w:bookmarkEnd w:id="14"/>
    </w:p>
    <w:p>
      <w:pPr>
        <w:pStyle w:val="Heading2"/>
        <w:rPr>
          <w:rFonts w:ascii="仿宋" w:eastAsia="仿宋" w:hAnsi="仿宋" w:cs="仿宋" w:hint="eastAsia"/>
          <w:lang w:eastAsia="zh-CN"/>
        </w:rPr>
      </w:pPr>
      <w:bookmarkStart w:id="15" w:name="_Toc32392"/>
      <w:r>
        <w:rPr>
          <w:rFonts w:ascii="仿宋" w:eastAsia="仿宋" w:hAnsi="仿宋" w:cs="仿宋" w:hint="eastAsia"/>
          <w:lang w:eastAsia="zh-CN"/>
        </w:rPr>
        <w:t>(一)、经纬仪水准仪项目承办单位基本情况</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018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经纬仪水准仪项目承办单位的XXXX，我们着眼于实现可持续的经济效益。通过技术创新和解决方案的提供，公司预计在经纬仪水准仪项目执行期间将获得可观的收入增长。这一收入来源主要包括经纬仪水准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同时，我们注重成本控制和效率提升，以确保经纬仪水准仪项目的可持续盈利。透过精细的管理和资源优化，公司期望实现经纬仪水准仪项目利润最大化。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经纬仪水准仪项目实施进行全面的投资评估，包括经纬仪水准仪项目启动阶段的资金投入和后续运营成本。通过对经纬仪水准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经纬仪水准仪项目实施过程中具备足够的资金流动性，公司将进行详尽的现金流分析。这包括资金需求的合理预测、经纬仪水准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7641"/>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0627"/>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经纬仪水准仪项目的主要产品是XXXX，预计年产值为XXX万元。这一产品在市场中占据着重要的地位，其广泛的应用范围使得该经纬仪水准仪项目的市场前景非常广阔。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经纬仪水准仪项目的xxx产品作为重要的原材料之一，将在多个领域发挥关键作用。其在建筑、交通、能源等方面的广泛应用将为整个产业链提供强大的支持，形成产业协同效应。经纬仪水准仪项目的年产值XXX万XXX万XXX万万元不仅反映了其在市场上的巨大潜力，更预示着它对国民经济的积极贡献。这种关联度高、涉及面广的产业关系，使得该经纬仪水准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31815"/>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总征地面积为XXXX平方米，相当于约XX.XX亩，其中净用地面积为XXXX平方米，红线范围内相当于约XX.XX亩。这一用地规模充分考虑了经纬仪水准仪项目的建设需求，保障了经纬仪水准仪项目在合适的空间内得以充分发展。经纬仪水准仪项目规划的总建筑面积为XXXX平方米，其中主体工程建设占XXXX平方米，计容建筑面积达XXXX平方米。预计建筑工程的投资将达到XXXX万元，为经纬仪水准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计划购置的设备共计XXXX台（套），设备购置费用为XXXX万元。这一设备购置计划充分考虑到经纬仪水准仪项目的生产需求和技术要求，确保了经纬仪水准仪项目在生产运营中具备先进的技术装备和高效的生产能力。设备的合理配置将为经纬仪水准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https://d.book118.com/916221230010010103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AB3568"/>
    <w:rsid w:val="2CAB35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22123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2024-03-05T09:12:00Z</dcterms:created>
  <dcterms:modified xsi:type="dcterms:W3CDTF">2024-03-05T09:12:23Z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978E31FACC79491EA3BAA26C6A9B9514_11</vt:lpwstr>
  </property>
  <property fmtid="{D5CDD505-2E9C-101B-9397-08002B2CF9AE}" pid="3" name="KSOProductBuildVer">
    <vt:lpwstr>2052-12.1.0.16388</vt:lpwstr>
  </property>
</Properties>
</file>