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91" w:history="1">
        <w:r>
          <w:rPr>
            <w:rFonts w:ascii="仿宋" w:eastAsia="仿宋" w:hAnsi="仿宋" w:cs="仿宋" w:hint="eastAsia"/>
            <w:lang w:eastAsia="zh-CN"/>
          </w:rPr>
          <w:t>序言</w:t>
        </w:r>
        <w:r>
          <w:tab/>
        </w:r>
        <w:r>
          <w:fldChar w:fldCharType="begin"/>
        </w:r>
        <w:r>
          <w:instrText xml:space="preserve"> PAGEREF _Toc7991 \h </w:instrText>
        </w:r>
        <w:r>
          <w:fldChar w:fldCharType="separate"/>
        </w:r>
        <w:r>
          <w:t>3</w:t>
        </w:r>
        <w:r>
          <w:fldChar w:fldCharType="end"/>
        </w:r>
      </w:hyperlink>
    </w:p>
    <w:p>
      <w:pPr>
        <w:pStyle w:val="TOC1"/>
        <w:tabs>
          <w:tab w:val="right" w:leader="dot" w:pos="8306"/>
        </w:tabs>
      </w:pPr>
      <w:hyperlink w:anchor="_Toc21025" w:history="1">
        <w:r>
          <w:rPr>
            <w:rFonts w:ascii="仿宋" w:eastAsia="仿宋" w:hAnsi="仿宋" w:cs="仿宋" w:hint="eastAsia"/>
            <w:lang w:eastAsia="zh-CN"/>
          </w:rPr>
          <w:t>一、氧化物项目可持续发展</w:t>
        </w:r>
        <w:r>
          <w:tab/>
        </w:r>
        <w:r>
          <w:fldChar w:fldCharType="begin"/>
        </w:r>
        <w:r>
          <w:instrText xml:space="preserve"> PAGEREF _Toc21025 \h </w:instrText>
        </w:r>
        <w:r>
          <w:fldChar w:fldCharType="separate"/>
        </w:r>
        <w:r>
          <w:t>3</w:t>
        </w:r>
        <w:r>
          <w:fldChar w:fldCharType="end"/>
        </w:r>
      </w:hyperlink>
    </w:p>
    <w:p>
      <w:pPr>
        <w:pStyle w:val="TOC2"/>
        <w:tabs>
          <w:tab w:val="right" w:leader="dot" w:pos="8306"/>
        </w:tabs>
      </w:pPr>
      <w:hyperlink w:anchor="_Toc15887" w:history="1">
        <w:r>
          <w:rPr>
            <w:rFonts w:ascii="仿宋" w:eastAsia="仿宋" w:hAnsi="仿宋" w:cs="仿宋" w:hint="eastAsia"/>
            <w:lang w:eastAsia="zh-CN"/>
          </w:rPr>
          <w:t>(一)、可持续战略与实践</w:t>
        </w:r>
        <w:r>
          <w:tab/>
        </w:r>
        <w:r>
          <w:fldChar w:fldCharType="begin"/>
        </w:r>
        <w:r>
          <w:instrText xml:space="preserve"> PAGEREF _Toc15887 \h </w:instrText>
        </w:r>
        <w:r>
          <w:fldChar w:fldCharType="separate"/>
        </w:r>
        <w:r>
          <w:t>3</w:t>
        </w:r>
        <w:r>
          <w:fldChar w:fldCharType="end"/>
        </w:r>
      </w:hyperlink>
    </w:p>
    <w:p>
      <w:pPr>
        <w:pStyle w:val="TOC2"/>
        <w:tabs>
          <w:tab w:val="right" w:leader="dot" w:pos="8306"/>
        </w:tabs>
      </w:pPr>
      <w:hyperlink w:anchor="_Toc17267" w:history="1">
        <w:r>
          <w:rPr>
            <w:rFonts w:ascii="仿宋" w:eastAsia="仿宋" w:hAnsi="仿宋" w:cs="仿宋" w:hint="eastAsia"/>
            <w:lang w:eastAsia="zh-CN"/>
          </w:rPr>
          <w:t>(二)、环保与社会责任</w:t>
        </w:r>
        <w:r>
          <w:tab/>
        </w:r>
        <w:r>
          <w:fldChar w:fldCharType="begin"/>
        </w:r>
        <w:r>
          <w:instrText xml:space="preserve"> PAGEREF _Toc17267 \h </w:instrText>
        </w:r>
        <w:r>
          <w:fldChar w:fldCharType="separate"/>
        </w:r>
        <w:r>
          <w:t>4</w:t>
        </w:r>
        <w:r>
          <w:fldChar w:fldCharType="end"/>
        </w:r>
      </w:hyperlink>
    </w:p>
    <w:p>
      <w:pPr>
        <w:pStyle w:val="TOC1"/>
        <w:tabs>
          <w:tab w:val="right" w:leader="dot" w:pos="8306"/>
        </w:tabs>
      </w:pPr>
      <w:hyperlink w:anchor="_Toc4659" w:history="1">
        <w:r>
          <w:rPr>
            <w:rFonts w:ascii="仿宋" w:eastAsia="仿宋" w:hAnsi="仿宋" w:cs="仿宋" w:hint="eastAsia"/>
            <w:lang w:eastAsia="zh-CN"/>
          </w:rPr>
          <w:t>二、氧化物项目文档管理</w:t>
        </w:r>
        <w:r>
          <w:tab/>
        </w:r>
        <w:r>
          <w:fldChar w:fldCharType="begin"/>
        </w:r>
        <w:r>
          <w:instrText xml:space="preserve"> PAGEREF _Toc4659 \h </w:instrText>
        </w:r>
        <w:r>
          <w:fldChar w:fldCharType="separate"/>
        </w:r>
        <w:r>
          <w:t>4</w:t>
        </w:r>
        <w:r>
          <w:fldChar w:fldCharType="end"/>
        </w:r>
      </w:hyperlink>
    </w:p>
    <w:p>
      <w:pPr>
        <w:pStyle w:val="TOC2"/>
        <w:tabs>
          <w:tab w:val="right" w:leader="dot" w:pos="8306"/>
        </w:tabs>
      </w:pPr>
      <w:hyperlink w:anchor="_Toc6621" w:history="1">
        <w:r>
          <w:rPr>
            <w:rFonts w:ascii="仿宋" w:eastAsia="仿宋" w:hAnsi="仿宋" w:cs="仿宋" w:hint="eastAsia"/>
            <w:lang w:eastAsia="zh-CN"/>
          </w:rPr>
          <w:t>(一)、文档编制与审查</w:t>
        </w:r>
        <w:r>
          <w:tab/>
        </w:r>
        <w:r>
          <w:fldChar w:fldCharType="begin"/>
        </w:r>
        <w:r>
          <w:instrText xml:space="preserve"> PAGEREF _Toc6621 \h </w:instrText>
        </w:r>
        <w:r>
          <w:fldChar w:fldCharType="separate"/>
        </w:r>
        <w:r>
          <w:t>4</w:t>
        </w:r>
        <w:r>
          <w:fldChar w:fldCharType="end"/>
        </w:r>
      </w:hyperlink>
    </w:p>
    <w:p>
      <w:pPr>
        <w:pStyle w:val="TOC2"/>
        <w:tabs>
          <w:tab w:val="right" w:leader="dot" w:pos="8306"/>
        </w:tabs>
      </w:pPr>
      <w:hyperlink w:anchor="_Toc13582" w:history="1">
        <w:r>
          <w:rPr>
            <w:rFonts w:ascii="仿宋" w:eastAsia="仿宋" w:hAnsi="仿宋" w:cs="仿宋" w:hint="eastAsia"/>
            <w:lang w:eastAsia="zh-CN"/>
          </w:rPr>
          <w:t>(二)、文档发布与分发</w:t>
        </w:r>
        <w:r>
          <w:tab/>
        </w:r>
        <w:r>
          <w:fldChar w:fldCharType="begin"/>
        </w:r>
        <w:r>
          <w:instrText xml:space="preserve"> PAGEREF _Toc13582 \h </w:instrText>
        </w:r>
        <w:r>
          <w:fldChar w:fldCharType="separate"/>
        </w:r>
        <w:r>
          <w:t>6</w:t>
        </w:r>
        <w:r>
          <w:fldChar w:fldCharType="end"/>
        </w:r>
      </w:hyperlink>
    </w:p>
    <w:p>
      <w:pPr>
        <w:pStyle w:val="TOC2"/>
        <w:tabs>
          <w:tab w:val="right" w:leader="dot" w:pos="8306"/>
        </w:tabs>
      </w:pPr>
      <w:hyperlink w:anchor="_Toc25372" w:history="1">
        <w:r>
          <w:rPr>
            <w:rFonts w:ascii="仿宋" w:eastAsia="仿宋" w:hAnsi="仿宋" w:cs="仿宋" w:hint="eastAsia"/>
            <w:lang w:eastAsia="zh-CN"/>
          </w:rPr>
          <w:t>(三)、文档存档与归档</w:t>
        </w:r>
        <w:r>
          <w:tab/>
        </w:r>
        <w:r>
          <w:fldChar w:fldCharType="begin"/>
        </w:r>
        <w:r>
          <w:instrText xml:space="preserve"> PAGEREF _Toc25372 \h </w:instrText>
        </w:r>
        <w:r>
          <w:fldChar w:fldCharType="separate"/>
        </w:r>
        <w:r>
          <w:t>7</w:t>
        </w:r>
        <w:r>
          <w:fldChar w:fldCharType="end"/>
        </w:r>
      </w:hyperlink>
    </w:p>
    <w:p>
      <w:pPr>
        <w:pStyle w:val="TOC1"/>
        <w:tabs>
          <w:tab w:val="right" w:leader="dot" w:pos="8306"/>
        </w:tabs>
      </w:pPr>
      <w:hyperlink w:anchor="_Toc22400" w:history="1">
        <w:r>
          <w:rPr>
            <w:rFonts w:ascii="仿宋" w:eastAsia="仿宋" w:hAnsi="仿宋" w:cs="仿宋" w:hint="eastAsia"/>
            <w:lang w:eastAsia="zh-CN"/>
          </w:rPr>
          <w:t>三、氧化物项目土建工程</w:t>
        </w:r>
        <w:r>
          <w:tab/>
        </w:r>
        <w:r>
          <w:fldChar w:fldCharType="begin"/>
        </w:r>
        <w:r>
          <w:instrText xml:space="preserve"> PAGEREF _Toc22400 \h </w:instrText>
        </w:r>
        <w:r>
          <w:fldChar w:fldCharType="separate"/>
        </w:r>
        <w:r>
          <w:t>8</w:t>
        </w:r>
        <w:r>
          <w:fldChar w:fldCharType="end"/>
        </w:r>
      </w:hyperlink>
    </w:p>
    <w:p>
      <w:pPr>
        <w:pStyle w:val="TOC2"/>
        <w:tabs>
          <w:tab w:val="right" w:leader="dot" w:pos="8306"/>
        </w:tabs>
      </w:pPr>
      <w:hyperlink w:anchor="_Toc18010" w:history="1">
        <w:r>
          <w:rPr>
            <w:rFonts w:ascii="仿宋" w:eastAsia="仿宋" w:hAnsi="仿宋" w:cs="仿宋" w:hint="eastAsia"/>
            <w:lang w:eastAsia="zh-CN"/>
          </w:rPr>
          <w:t>(一)、建筑工程设计原则</w:t>
        </w:r>
        <w:r>
          <w:tab/>
        </w:r>
        <w:r>
          <w:fldChar w:fldCharType="begin"/>
        </w:r>
        <w:r>
          <w:instrText xml:space="preserve"> PAGEREF _Toc18010 \h </w:instrText>
        </w:r>
        <w:r>
          <w:fldChar w:fldCharType="separate"/>
        </w:r>
        <w:r>
          <w:t>8</w:t>
        </w:r>
        <w:r>
          <w:fldChar w:fldCharType="end"/>
        </w:r>
      </w:hyperlink>
    </w:p>
    <w:p>
      <w:pPr>
        <w:pStyle w:val="TOC2"/>
        <w:tabs>
          <w:tab w:val="right" w:leader="dot" w:pos="8306"/>
        </w:tabs>
      </w:pPr>
      <w:hyperlink w:anchor="_Toc32428" w:history="1">
        <w:r>
          <w:rPr>
            <w:rFonts w:ascii="仿宋" w:eastAsia="仿宋" w:hAnsi="仿宋" w:cs="仿宋" w:hint="eastAsia"/>
            <w:lang w:eastAsia="zh-CN"/>
          </w:rPr>
          <w:t>(二)、土建工程设计年限及安全等级</w:t>
        </w:r>
        <w:r>
          <w:tab/>
        </w:r>
        <w:r>
          <w:fldChar w:fldCharType="begin"/>
        </w:r>
        <w:r>
          <w:instrText xml:space="preserve"> PAGEREF _Toc32428 \h </w:instrText>
        </w:r>
        <w:r>
          <w:fldChar w:fldCharType="separate"/>
        </w:r>
        <w:r>
          <w:t>9</w:t>
        </w:r>
        <w:r>
          <w:fldChar w:fldCharType="end"/>
        </w:r>
      </w:hyperlink>
    </w:p>
    <w:p>
      <w:pPr>
        <w:pStyle w:val="TOC2"/>
        <w:tabs>
          <w:tab w:val="right" w:leader="dot" w:pos="8306"/>
        </w:tabs>
      </w:pPr>
      <w:hyperlink w:anchor="_Toc19526" w:history="1">
        <w:r>
          <w:rPr>
            <w:rFonts w:ascii="仿宋" w:eastAsia="仿宋" w:hAnsi="仿宋" w:cs="仿宋" w:hint="eastAsia"/>
            <w:lang w:eastAsia="zh-CN"/>
          </w:rPr>
          <w:t>(三)、建筑工程设计总体要求</w:t>
        </w:r>
        <w:r>
          <w:tab/>
        </w:r>
        <w:r>
          <w:fldChar w:fldCharType="begin"/>
        </w:r>
        <w:r>
          <w:instrText xml:space="preserve"> PAGEREF _Toc19526 \h </w:instrText>
        </w:r>
        <w:r>
          <w:fldChar w:fldCharType="separate"/>
        </w:r>
        <w:r>
          <w:t>10</w:t>
        </w:r>
        <w:r>
          <w:fldChar w:fldCharType="end"/>
        </w:r>
      </w:hyperlink>
    </w:p>
    <w:p>
      <w:pPr>
        <w:pStyle w:val="TOC2"/>
        <w:tabs>
          <w:tab w:val="right" w:leader="dot" w:pos="8306"/>
        </w:tabs>
      </w:pPr>
      <w:hyperlink w:anchor="_Toc12340" w:history="1">
        <w:r>
          <w:rPr>
            <w:rFonts w:ascii="仿宋" w:eastAsia="仿宋" w:hAnsi="仿宋" w:cs="仿宋" w:hint="eastAsia"/>
            <w:lang w:eastAsia="zh-CN"/>
          </w:rPr>
          <w:t>(四)、土建工程建设指标</w:t>
        </w:r>
        <w:r>
          <w:tab/>
        </w:r>
        <w:r>
          <w:fldChar w:fldCharType="begin"/>
        </w:r>
        <w:r>
          <w:instrText xml:space="preserve"> PAGEREF _Toc12340 \h </w:instrText>
        </w:r>
        <w:r>
          <w:fldChar w:fldCharType="separate"/>
        </w:r>
        <w:r>
          <w:t>11</w:t>
        </w:r>
        <w:r>
          <w:fldChar w:fldCharType="end"/>
        </w:r>
      </w:hyperlink>
    </w:p>
    <w:p>
      <w:pPr>
        <w:pStyle w:val="TOC1"/>
        <w:tabs>
          <w:tab w:val="right" w:leader="dot" w:pos="8306"/>
        </w:tabs>
      </w:pPr>
      <w:hyperlink w:anchor="_Toc19688" w:history="1">
        <w:r>
          <w:rPr>
            <w:rFonts w:ascii="仿宋" w:eastAsia="仿宋" w:hAnsi="仿宋" w:cs="仿宋" w:hint="eastAsia"/>
            <w:lang w:eastAsia="zh-CN"/>
          </w:rPr>
          <w:t>四、产品规划分析</w:t>
        </w:r>
        <w:r>
          <w:tab/>
        </w:r>
        <w:r>
          <w:fldChar w:fldCharType="begin"/>
        </w:r>
        <w:r>
          <w:instrText xml:space="preserve"> PAGEREF _Toc19688 \h </w:instrText>
        </w:r>
        <w:r>
          <w:fldChar w:fldCharType="separate"/>
        </w:r>
        <w:r>
          <w:t>11</w:t>
        </w:r>
        <w:r>
          <w:fldChar w:fldCharType="end"/>
        </w:r>
      </w:hyperlink>
    </w:p>
    <w:p>
      <w:pPr>
        <w:pStyle w:val="TOC2"/>
        <w:tabs>
          <w:tab w:val="right" w:leader="dot" w:pos="8306"/>
        </w:tabs>
      </w:pPr>
      <w:hyperlink w:anchor="_Toc20805" w:history="1">
        <w:r>
          <w:rPr>
            <w:rFonts w:ascii="仿宋" w:eastAsia="仿宋" w:hAnsi="仿宋" w:cs="仿宋" w:hint="eastAsia"/>
            <w:lang w:eastAsia="zh-CN"/>
          </w:rPr>
          <w:t>(一)、产品规划</w:t>
        </w:r>
        <w:r>
          <w:tab/>
        </w:r>
        <w:r>
          <w:fldChar w:fldCharType="begin"/>
        </w:r>
        <w:r>
          <w:instrText xml:space="preserve"> PAGEREF _Toc20805 \h </w:instrText>
        </w:r>
        <w:r>
          <w:fldChar w:fldCharType="separate"/>
        </w:r>
        <w:r>
          <w:t>11</w:t>
        </w:r>
        <w:r>
          <w:fldChar w:fldCharType="end"/>
        </w:r>
      </w:hyperlink>
    </w:p>
    <w:p>
      <w:pPr>
        <w:pStyle w:val="TOC2"/>
        <w:tabs>
          <w:tab w:val="right" w:leader="dot" w:pos="8306"/>
        </w:tabs>
      </w:pPr>
      <w:hyperlink w:anchor="_Toc22766" w:history="1">
        <w:r>
          <w:rPr>
            <w:rFonts w:ascii="仿宋" w:eastAsia="仿宋" w:hAnsi="仿宋" w:cs="仿宋" w:hint="eastAsia"/>
            <w:lang w:eastAsia="zh-CN"/>
          </w:rPr>
          <w:t>(二)、建设规模</w:t>
        </w:r>
        <w:r>
          <w:tab/>
        </w:r>
        <w:r>
          <w:fldChar w:fldCharType="begin"/>
        </w:r>
        <w:r>
          <w:instrText xml:space="preserve"> PAGEREF _Toc22766 \h </w:instrText>
        </w:r>
        <w:r>
          <w:fldChar w:fldCharType="separate"/>
        </w:r>
        <w:r>
          <w:t>12</w:t>
        </w:r>
        <w:r>
          <w:fldChar w:fldCharType="end"/>
        </w:r>
      </w:hyperlink>
    </w:p>
    <w:p>
      <w:pPr>
        <w:pStyle w:val="TOC1"/>
        <w:tabs>
          <w:tab w:val="right" w:leader="dot" w:pos="8306"/>
        </w:tabs>
      </w:pPr>
      <w:hyperlink w:anchor="_Toc22313" w:history="1">
        <w:r>
          <w:rPr>
            <w:rFonts w:ascii="仿宋" w:eastAsia="仿宋" w:hAnsi="仿宋" w:cs="仿宋" w:hint="eastAsia"/>
            <w:lang w:eastAsia="zh-CN"/>
          </w:rPr>
          <w:t>五、氧化物项目建设单位说明</w:t>
        </w:r>
        <w:r>
          <w:tab/>
        </w:r>
        <w:r>
          <w:fldChar w:fldCharType="begin"/>
        </w:r>
        <w:r>
          <w:instrText xml:space="preserve"> PAGEREF _Toc22313 \h </w:instrText>
        </w:r>
        <w:r>
          <w:fldChar w:fldCharType="separate"/>
        </w:r>
        <w:r>
          <w:t>13</w:t>
        </w:r>
        <w:r>
          <w:fldChar w:fldCharType="end"/>
        </w:r>
      </w:hyperlink>
    </w:p>
    <w:p>
      <w:pPr>
        <w:pStyle w:val="TOC2"/>
        <w:tabs>
          <w:tab w:val="right" w:leader="dot" w:pos="8306"/>
        </w:tabs>
      </w:pPr>
      <w:hyperlink w:anchor="_Toc25221" w:history="1">
        <w:r>
          <w:rPr>
            <w:rFonts w:ascii="仿宋" w:eastAsia="仿宋" w:hAnsi="仿宋" w:cs="仿宋" w:hint="eastAsia"/>
            <w:lang w:eastAsia="zh-CN"/>
          </w:rPr>
          <w:t>(一)、氧化物项目承办单位基本情况</w:t>
        </w:r>
        <w:r>
          <w:tab/>
        </w:r>
        <w:r>
          <w:fldChar w:fldCharType="begin"/>
        </w:r>
        <w:r>
          <w:instrText xml:space="preserve"> PAGEREF _Toc25221 \h </w:instrText>
        </w:r>
        <w:r>
          <w:fldChar w:fldCharType="separate"/>
        </w:r>
        <w:r>
          <w:t>13</w:t>
        </w:r>
        <w:r>
          <w:fldChar w:fldCharType="end"/>
        </w:r>
      </w:hyperlink>
    </w:p>
    <w:p>
      <w:pPr>
        <w:pStyle w:val="TOC2"/>
        <w:tabs>
          <w:tab w:val="right" w:leader="dot" w:pos="8306"/>
        </w:tabs>
      </w:pPr>
      <w:hyperlink w:anchor="_Toc7478" w:history="1">
        <w:r>
          <w:rPr>
            <w:rFonts w:ascii="仿宋" w:eastAsia="仿宋" w:hAnsi="仿宋" w:cs="仿宋" w:hint="eastAsia"/>
            <w:lang w:eastAsia="zh-CN"/>
          </w:rPr>
          <w:t>(二)、公司经济效益分析</w:t>
        </w:r>
        <w:r>
          <w:tab/>
        </w:r>
        <w:r>
          <w:fldChar w:fldCharType="begin"/>
        </w:r>
        <w:r>
          <w:instrText xml:space="preserve"> PAGEREF _Toc7478 \h </w:instrText>
        </w:r>
        <w:r>
          <w:fldChar w:fldCharType="separate"/>
        </w:r>
        <w:r>
          <w:t>14</w:t>
        </w:r>
        <w:r>
          <w:fldChar w:fldCharType="end"/>
        </w:r>
      </w:hyperlink>
    </w:p>
    <w:p>
      <w:pPr>
        <w:pStyle w:val="TOC1"/>
        <w:tabs>
          <w:tab w:val="right" w:leader="dot" w:pos="8306"/>
        </w:tabs>
      </w:pPr>
      <w:hyperlink w:anchor="_Toc18954" w:history="1">
        <w:r>
          <w:rPr>
            <w:rFonts w:ascii="仿宋" w:eastAsia="仿宋" w:hAnsi="仿宋" w:cs="仿宋" w:hint="eastAsia"/>
            <w:lang w:eastAsia="zh-CN"/>
          </w:rPr>
          <w:t>六、氧化物项目危机管理</w:t>
        </w:r>
        <w:r>
          <w:tab/>
        </w:r>
        <w:r>
          <w:fldChar w:fldCharType="begin"/>
        </w:r>
        <w:r>
          <w:instrText xml:space="preserve"> PAGEREF _Toc18954 \h </w:instrText>
        </w:r>
        <w:r>
          <w:fldChar w:fldCharType="separate"/>
        </w:r>
        <w:r>
          <w:t>15</w:t>
        </w:r>
        <w:r>
          <w:fldChar w:fldCharType="end"/>
        </w:r>
      </w:hyperlink>
    </w:p>
    <w:p>
      <w:pPr>
        <w:pStyle w:val="TOC2"/>
        <w:tabs>
          <w:tab w:val="right" w:leader="dot" w:pos="8306"/>
        </w:tabs>
      </w:pPr>
      <w:hyperlink w:anchor="_Toc4937" w:history="1">
        <w:r>
          <w:rPr>
            <w:rFonts w:ascii="仿宋" w:eastAsia="仿宋" w:hAnsi="仿宋" w:cs="仿宋" w:hint="eastAsia"/>
            <w:lang w:eastAsia="zh-CN"/>
          </w:rPr>
          <w:t>(一)、危机预警与识别</w:t>
        </w:r>
        <w:r>
          <w:tab/>
        </w:r>
        <w:r>
          <w:fldChar w:fldCharType="begin"/>
        </w:r>
        <w:r>
          <w:instrText xml:space="preserve"> PAGEREF _Toc4937 \h </w:instrText>
        </w:r>
        <w:r>
          <w:fldChar w:fldCharType="separate"/>
        </w:r>
        <w:r>
          <w:t>15</w:t>
        </w:r>
        <w:r>
          <w:fldChar w:fldCharType="end"/>
        </w:r>
      </w:hyperlink>
    </w:p>
    <w:p>
      <w:pPr>
        <w:pStyle w:val="TOC2"/>
        <w:tabs>
          <w:tab w:val="right" w:leader="dot" w:pos="8306"/>
        </w:tabs>
      </w:pPr>
      <w:hyperlink w:anchor="_Toc21769" w:history="1">
        <w:r>
          <w:rPr>
            <w:rFonts w:ascii="仿宋" w:eastAsia="仿宋" w:hAnsi="仿宋" w:cs="仿宋" w:hint="eastAsia"/>
            <w:lang w:eastAsia="zh-CN"/>
          </w:rPr>
          <w:t>(二)、危机应对与恢复</w:t>
        </w:r>
        <w:r>
          <w:tab/>
        </w:r>
        <w:r>
          <w:fldChar w:fldCharType="begin"/>
        </w:r>
        <w:r>
          <w:instrText xml:space="preserve"> PAGEREF _Toc21769 \h </w:instrText>
        </w:r>
        <w:r>
          <w:fldChar w:fldCharType="separate"/>
        </w:r>
        <w:r>
          <w:t>16</w:t>
        </w:r>
        <w:r>
          <w:fldChar w:fldCharType="end"/>
        </w:r>
      </w:hyperlink>
    </w:p>
    <w:p>
      <w:pPr>
        <w:pStyle w:val="TOC1"/>
        <w:tabs>
          <w:tab w:val="right" w:leader="dot" w:pos="8306"/>
        </w:tabs>
      </w:pPr>
      <w:hyperlink w:anchor="_Toc20801" w:history="1">
        <w:r>
          <w:rPr>
            <w:rFonts w:ascii="仿宋" w:eastAsia="仿宋" w:hAnsi="仿宋" w:cs="仿宋" w:hint="eastAsia"/>
            <w:lang w:eastAsia="zh-CN"/>
          </w:rPr>
          <w:t>七、氧化物项目人力资源管理</w:t>
        </w:r>
        <w:r>
          <w:tab/>
        </w:r>
        <w:r>
          <w:fldChar w:fldCharType="begin"/>
        </w:r>
        <w:r>
          <w:instrText xml:space="preserve"> PAGEREF _Toc20801 \h </w:instrText>
        </w:r>
        <w:r>
          <w:fldChar w:fldCharType="separate"/>
        </w:r>
        <w:r>
          <w:t>17</w:t>
        </w:r>
        <w:r>
          <w:fldChar w:fldCharType="end"/>
        </w:r>
      </w:hyperlink>
    </w:p>
    <w:p>
      <w:pPr>
        <w:pStyle w:val="TOC2"/>
        <w:tabs>
          <w:tab w:val="right" w:leader="dot" w:pos="8306"/>
        </w:tabs>
      </w:pPr>
      <w:hyperlink w:anchor="_Toc2659" w:history="1">
        <w:r>
          <w:rPr>
            <w:rFonts w:ascii="仿宋" w:eastAsia="仿宋" w:hAnsi="仿宋" w:cs="仿宋" w:hint="eastAsia"/>
            <w:lang w:eastAsia="zh-CN"/>
          </w:rPr>
          <w:t>(一)、建立健全的预算管理制度</w:t>
        </w:r>
        <w:r>
          <w:tab/>
        </w:r>
        <w:r>
          <w:fldChar w:fldCharType="begin"/>
        </w:r>
        <w:r>
          <w:instrText xml:space="preserve"> PAGEREF _Toc2659 \h </w:instrText>
        </w:r>
        <w:r>
          <w:fldChar w:fldCharType="separate"/>
        </w:r>
        <w:r>
          <w:t>17</w:t>
        </w:r>
        <w:r>
          <w:fldChar w:fldCharType="end"/>
        </w:r>
      </w:hyperlink>
    </w:p>
    <w:p>
      <w:pPr>
        <w:pStyle w:val="TOC2"/>
        <w:tabs>
          <w:tab w:val="right" w:leader="dot" w:pos="8306"/>
        </w:tabs>
      </w:pPr>
      <w:hyperlink w:anchor="_Toc16137" w:history="1">
        <w:r>
          <w:rPr>
            <w:rFonts w:ascii="仿宋" w:eastAsia="仿宋" w:hAnsi="仿宋" w:cs="仿宋" w:hint="eastAsia"/>
            <w:lang w:eastAsia="zh-CN"/>
          </w:rPr>
          <w:t>(二)、加强资金流动监控</w:t>
        </w:r>
        <w:r>
          <w:tab/>
        </w:r>
        <w:r>
          <w:fldChar w:fldCharType="begin"/>
        </w:r>
        <w:r>
          <w:instrText xml:space="preserve"> PAGEREF _Toc16137 \h </w:instrText>
        </w:r>
        <w:r>
          <w:fldChar w:fldCharType="separate"/>
        </w:r>
        <w:r>
          <w:t>19</w:t>
        </w:r>
        <w:r>
          <w:fldChar w:fldCharType="end"/>
        </w:r>
      </w:hyperlink>
    </w:p>
    <w:p>
      <w:pPr>
        <w:pStyle w:val="TOC2"/>
        <w:tabs>
          <w:tab w:val="right" w:leader="dot" w:pos="8306"/>
        </w:tabs>
      </w:pPr>
      <w:hyperlink w:anchor="_Toc1184" w:history="1">
        <w:r>
          <w:rPr>
            <w:rFonts w:ascii="仿宋" w:eastAsia="仿宋" w:hAnsi="仿宋" w:cs="仿宋" w:hint="eastAsia"/>
            <w:lang w:eastAsia="zh-CN"/>
          </w:rPr>
          <w:t>(三)、制定完善的风险控制机制</w:t>
        </w:r>
        <w:r>
          <w:tab/>
        </w:r>
        <w:r>
          <w:fldChar w:fldCharType="begin"/>
        </w:r>
        <w:r>
          <w:instrText xml:space="preserve"> PAGEREF _Toc1184 \h </w:instrText>
        </w:r>
        <w:r>
          <w:fldChar w:fldCharType="separate"/>
        </w:r>
        <w:r>
          <w:t>20</w:t>
        </w:r>
        <w:r>
          <w:fldChar w:fldCharType="end"/>
        </w:r>
      </w:hyperlink>
    </w:p>
    <w:p>
      <w:pPr>
        <w:pStyle w:val="TOC2"/>
        <w:tabs>
          <w:tab w:val="right" w:leader="dot" w:pos="8306"/>
        </w:tabs>
      </w:pPr>
      <w:hyperlink w:anchor="_Toc15923" w:history="1">
        <w:r>
          <w:rPr>
            <w:rFonts w:ascii="仿宋" w:eastAsia="仿宋" w:hAnsi="仿宋" w:cs="仿宋" w:hint="eastAsia"/>
            <w:lang w:eastAsia="zh-CN"/>
          </w:rPr>
          <w:t>(四)、优化成本管理</w:t>
        </w:r>
        <w:r>
          <w:tab/>
        </w:r>
        <w:r>
          <w:fldChar w:fldCharType="begin"/>
        </w:r>
        <w:r>
          <w:instrText xml:space="preserve"> PAGEREF _Toc15923 \h </w:instrText>
        </w:r>
        <w:r>
          <w:fldChar w:fldCharType="separate"/>
        </w:r>
        <w:r>
          <w:t>21</w:t>
        </w:r>
        <w:r>
          <w:fldChar w:fldCharType="end"/>
        </w:r>
      </w:hyperlink>
    </w:p>
    <w:p>
      <w:pPr>
        <w:pStyle w:val="TOC1"/>
        <w:tabs>
          <w:tab w:val="right" w:leader="dot" w:pos="8306"/>
        </w:tabs>
      </w:pPr>
      <w:hyperlink w:anchor="_Toc5031" w:history="1">
        <w:r>
          <w:rPr>
            <w:rFonts w:ascii="仿宋" w:eastAsia="仿宋" w:hAnsi="仿宋" w:cs="仿宋" w:hint="eastAsia"/>
            <w:lang w:eastAsia="zh-CN"/>
          </w:rPr>
          <w:t>八、氧化物项目社会影响</w:t>
        </w:r>
        <w:r>
          <w:tab/>
        </w:r>
        <w:r>
          <w:fldChar w:fldCharType="begin"/>
        </w:r>
        <w:r>
          <w:instrText xml:space="preserve"> PAGEREF _Toc5031 \h </w:instrText>
        </w:r>
        <w:r>
          <w:fldChar w:fldCharType="separate"/>
        </w:r>
        <w:r>
          <w:t>22</w:t>
        </w:r>
        <w:r>
          <w:fldChar w:fldCharType="end"/>
        </w:r>
      </w:hyperlink>
    </w:p>
    <w:p>
      <w:pPr>
        <w:pStyle w:val="TOC2"/>
        <w:tabs>
          <w:tab w:val="right" w:leader="dot" w:pos="8306"/>
        </w:tabs>
      </w:pPr>
      <w:hyperlink w:anchor="_Toc26932" w:history="1">
        <w:r>
          <w:rPr>
            <w:rFonts w:ascii="仿宋" w:eastAsia="仿宋" w:hAnsi="仿宋" w:cs="仿宋" w:hint="eastAsia"/>
            <w:lang w:eastAsia="zh-CN"/>
          </w:rPr>
          <w:t>(一)、社会责任与义务</w:t>
        </w:r>
        <w:r>
          <w:tab/>
        </w:r>
        <w:r>
          <w:fldChar w:fldCharType="begin"/>
        </w:r>
        <w:r>
          <w:instrText xml:space="preserve"> PAGEREF _Toc26932 \h </w:instrText>
        </w:r>
        <w:r>
          <w:fldChar w:fldCharType="separate"/>
        </w:r>
        <w:r>
          <w:t>22</w:t>
        </w:r>
        <w:r>
          <w:fldChar w:fldCharType="end"/>
        </w:r>
      </w:hyperlink>
    </w:p>
    <w:p>
      <w:pPr>
        <w:pStyle w:val="TOC2"/>
        <w:tabs>
          <w:tab w:val="right" w:leader="dot" w:pos="8306"/>
        </w:tabs>
      </w:pPr>
      <w:hyperlink w:anchor="_Toc4477" w:history="1">
        <w:r>
          <w:rPr>
            <w:rFonts w:ascii="仿宋" w:eastAsia="仿宋" w:hAnsi="仿宋" w:cs="仿宋" w:hint="eastAsia"/>
            <w:lang w:eastAsia="zh-CN"/>
          </w:rPr>
          <w:t>(二)、社会参与与沟通</w:t>
        </w:r>
        <w:r>
          <w:tab/>
        </w:r>
        <w:r>
          <w:fldChar w:fldCharType="begin"/>
        </w:r>
        <w:r>
          <w:instrText xml:space="preserve"> PAGEREF _Toc4477 \h </w:instrText>
        </w:r>
        <w:r>
          <w:fldChar w:fldCharType="separate"/>
        </w:r>
        <w:r>
          <w:t>23</w:t>
        </w:r>
        <w:r>
          <w:fldChar w:fldCharType="end"/>
        </w:r>
      </w:hyperlink>
    </w:p>
    <w:p>
      <w:pPr>
        <w:pStyle w:val="TOC1"/>
        <w:tabs>
          <w:tab w:val="right" w:leader="dot" w:pos="8306"/>
        </w:tabs>
      </w:pPr>
      <w:hyperlink w:anchor="_Toc24003" w:history="1">
        <w:r>
          <w:rPr>
            <w:rFonts w:ascii="仿宋" w:eastAsia="仿宋" w:hAnsi="仿宋" w:cs="仿宋" w:hint="eastAsia"/>
            <w:lang w:eastAsia="zh-CN"/>
          </w:rPr>
          <w:t>九、氧化物项目经营效益</w:t>
        </w:r>
        <w:r>
          <w:tab/>
        </w:r>
        <w:r>
          <w:fldChar w:fldCharType="begin"/>
        </w:r>
        <w:r>
          <w:instrText xml:space="preserve"> PAGEREF _Toc24003 \h </w:instrText>
        </w:r>
        <w:r>
          <w:fldChar w:fldCharType="separate"/>
        </w:r>
        <w:r>
          <w:t>24</w:t>
        </w:r>
        <w:r>
          <w:fldChar w:fldCharType="end"/>
        </w:r>
      </w:hyperlink>
    </w:p>
    <w:p>
      <w:pPr>
        <w:pStyle w:val="TOC2"/>
        <w:tabs>
          <w:tab w:val="right" w:leader="dot" w:pos="8306"/>
        </w:tabs>
      </w:pPr>
      <w:hyperlink w:anchor="_Toc10682" w:history="1">
        <w:r>
          <w:rPr>
            <w:rFonts w:ascii="仿宋" w:eastAsia="仿宋" w:hAnsi="仿宋" w:cs="仿宋" w:hint="eastAsia"/>
            <w:lang w:eastAsia="zh-CN"/>
          </w:rPr>
          <w:t>(一)、经济评价财务测算</w:t>
        </w:r>
        <w:r>
          <w:tab/>
        </w:r>
        <w:r>
          <w:fldChar w:fldCharType="begin"/>
        </w:r>
        <w:r>
          <w:instrText xml:space="preserve"> PAGEREF _Toc10682 \h </w:instrText>
        </w:r>
        <w:r>
          <w:fldChar w:fldCharType="separate"/>
        </w:r>
        <w:r>
          <w:t>24</w:t>
        </w:r>
        <w:r>
          <w:fldChar w:fldCharType="end"/>
        </w:r>
      </w:hyperlink>
    </w:p>
    <w:p>
      <w:pPr>
        <w:pStyle w:val="TOC2"/>
        <w:tabs>
          <w:tab w:val="right" w:leader="dot" w:pos="8306"/>
        </w:tabs>
      </w:pPr>
      <w:hyperlink w:anchor="_Toc29418" w:history="1">
        <w:r>
          <w:rPr>
            <w:rFonts w:ascii="仿宋" w:eastAsia="仿宋" w:hAnsi="仿宋" w:cs="仿宋" w:hint="eastAsia"/>
            <w:lang w:eastAsia="zh-CN"/>
          </w:rPr>
          <w:t>(二)、氧化物项目盈利能力分析</w:t>
        </w:r>
        <w:r>
          <w:tab/>
        </w:r>
        <w:r>
          <w:fldChar w:fldCharType="begin"/>
        </w:r>
        <w:r>
          <w:instrText xml:space="preserve"> PAGEREF _Toc29418 \h </w:instrText>
        </w:r>
        <w:r>
          <w:fldChar w:fldCharType="separate"/>
        </w:r>
        <w:r>
          <w:t>25</w:t>
        </w:r>
        <w:r>
          <w:fldChar w:fldCharType="end"/>
        </w:r>
      </w:hyperlink>
    </w:p>
    <w:p>
      <w:pPr>
        <w:pStyle w:val="TOC1"/>
        <w:tabs>
          <w:tab w:val="right" w:leader="dot" w:pos="8306"/>
        </w:tabs>
      </w:pPr>
      <w:hyperlink w:anchor="_Toc4557" w:history="1">
        <w:r>
          <w:rPr>
            <w:rFonts w:ascii="仿宋" w:eastAsia="仿宋" w:hAnsi="仿宋" w:cs="仿宋" w:hint="eastAsia"/>
            <w:lang w:eastAsia="zh-CN"/>
          </w:rPr>
          <w:t>十、氧化物项目计划安排</w:t>
        </w:r>
        <w:r>
          <w:tab/>
        </w:r>
        <w:r>
          <w:fldChar w:fldCharType="begin"/>
        </w:r>
        <w:r>
          <w:instrText xml:space="preserve"> PAGEREF _Toc4557 \h </w:instrText>
        </w:r>
        <w:r>
          <w:fldChar w:fldCharType="separate"/>
        </w:r>
        <w:r>
          <w:t>26</w:t>
        </w:r>
        <w:r>
          <w:fldChar w:fldCharType="end"/>
        </w:r>
      </w:hyperlink>
    </w:p>
    <w:p>
      <w:pPr>
        <w:pStyle w:val="TOC2"/>
        <w:tabs>
          <w:tab w:val="right" w:leader="dot" w:pos="8306"/>
        </w:tabs>
      </w:pPr>
      <w:hyperlink w:anchor="_Toc190" w:history="1">
        <w:r>
          <w:rPr>
            <w:rFonts w:ascii="仿宋" w:eastAsia="仿宋" w:hAnsi="仿宋" w:cs="仿宋" w:hint="eastAsia"/>
            <w:lang w:eastAsia="zh-CN"/>
          </w:rPr>
          <w:t>(一)、建设周期</w:t>
        </w:r>
        <w:r>
          <w:tab/>
        </w:r>
        <w:r>
          <w:fldChar w:fldCharType="begin"/>
        </w:r>
        <w:r>
          <w:instrText xml:space="preserve"> PAGEREF _Toc190 \h </w:instrText>
        </w:r>
        <w:r>
          <w:fldChar w:fldCharType="separate"/>
        </w:r>
        <w:r>
          <w:t>26</w:t>
        </w:r>
        <w:r>
          <w:fldChar w:fldCharType="end"/>
        </w:r>
      </w:hyperlink>
    </w:p>
    <w:p>
      <w:pPr>
        <w:pStyle w:val="TOC2"/>
        <w:tabs>
          <w:tab w:val="right" w:leader="dot" w:pos="8306"/>
        </w:tabs>
      </w:pPr>
      <w:hyperlink w:anchor="_Toc24654" w:history="1">
        <w:r>
          <w:rPr>
            <w:rFonts w:ascii="仿宋" w:eastAsia="仿宋" w:hAnsi="仿宋" w:cs="仿宋" w:hint="eastAsia"/>
            <w:lang w:eastAsia="zh-CN"/>
          </w:rPr>
          <w:t>(二)、建设进度</w:t>
        </w:r>
        <w:r>
          <w:tab/>
        </w:r>
        <w:r>
          <w:fldChar w:fldCharType="begin"/>
        </w:r>
        <w:r>
          <w:instrText xml:space="preserve"> PAGEREF _Toc24654 \h </w:instrText>
        </w:r>
        <w:r>
          <w:fldChar w:fldCharType="separate"/>
        </w:r>
        <w:r>
          <w:t>27</w:t>
        </w:r>
        <w:r>
          <w:fldChar w:fldCharType="end"/>
        </w:r>
      </w:hyperlink>
    </w:p>
    <w:p>
      <w:pPr>
        <w:pStyle w:val="TOC2"/>
        <w:tabs>
          <w:tab w:val="right" w:leader="dot" w:pos="8306"/>
        </w:tabs>
      </w:pPr>
      <w:hyperlink w:anchor="_Toc20200" w:history="1">
        <w:r>
          <w:rPr>
            <w:rFonts w:ascii="仿宋" w:eastAsia="仿宋" w:hAnsi="仿宋" w:cs="仿宋" w:hint="eastAsia"/>
            <w:lang w:eastAsia="zh-CN"/>
          </w:rPr>
          <w:t>(三)、进度安排注意事项</w:t>
        </w:r>
        <w:r>
          <w:tab/>
        </w:r>
        <w:r>
          <w:fldChar w:fldCharType="begin"/>
        </w:r>
        <w:r>
          <w:instrText xml:space="preserve"> PAGEREF _Toc20200 \h </w:instrText>
        </w:r>
        <w:r>
          <w:fldChar w:fldCharType="separate"/>
        </w:r>
        <w:r>
          <w:t>28</w:t>
        </w:r>
        <w:r>
          <w:fldChar w:fldCharType="end"/>
        </w:r>
      </w:hyperlink>
    </w:p>
    <w:p>
      <w:pPr>
        <w:pStyle w:val="TOC2"/>
        <w:tabs>
          <w:tab w:val="right" w:leader="dot" w:pos="8306"/>
        </w:tabs>
      </w:pPr>
      <w:hyperlink w:anchor="_Toc25578" w:history="1">
        <w:r>
          <w:rPr>
            <w:rFonts w:ascii="仿宋" w:eastAsia="仿宋" w:hAnsi="仿宋" w:cs="仿宋" w:hint="eastAsia"/>
            <w:lang w:eastAsia="zh-CN"/>
          </w:rPr>
          <w:t>(四)、人力资源配置</w:t>
        </w:r>
        <w:r>
          <w:tab/>
        </w:r>
        <w:r>
          <w:fldChar w:fldCharType="begin"/>
        </w:r>
        <w:r>
          <w:instrText xml:space="preserve"> PAGEREF _Toc25578 \h </w:instrText>
        </w:r>
        <w:r>
          <w:fldChar w:fldCharType="separate"/>
        </w:r>
        <w:r>
          <w:t>29</w:t>
        </w:r>
        <w:r>
          <w:fldChar w:fldCharType="end"/>
        </w:r>
      </w:hyperlink>
    </w:p>
    <w:p>
      <w:pPr>
        <w:pStyle w:val="TOC1"/>
        <w:tabs>
          <w:tab w:val="right" w:leader="dot" w:pos="8306"/>
        </w:tabs>
      </w:pPr>
      <w:hyperlink w:anchor="_Toc10337" w:history="1">
        <w:r>
          <w:rPr>
            <w:rFonts w:ascii="仿宋" w:eastAsia="仿宋" w:hAnsi="仿宋" w:cs="仿宋" w:hint="eastAsia"/>
            <w:lang w:eastAsia="zh-CN"/>
          </w:rPr>
          <w:t>十一、氧化物项目人力资源培养与发展</w:t>
        </w:r>
        <w:r>
          <w:tab/>
        </w:r>
        <w:r>
          <w:fldChar w:fldCharType="begin"/>
        </w:r>
        <w:r>
          <w:instrText xml:space="preserve"> PAGEREF _Toc10337 \h </w:instrText>
        </w:r>
        <w:r>
          <w:fldChar w:fldCharType="separate"/>
        </w:r>
        <w:r>
          <w:t>30</w:t>
        </w:r>
        <w:r>
          <w:fldChar w:fldCharType="end"/>
        </w:r>
      </w:hyperlink>
    </w:p>
    <w:p>
      <w:pPr>
        <w:pStyle w:val="TOC2"/>
        <w:tabs>
          <w:tab w:val="right" w:leader="dot" w:pos="8306"/>
        </w:tabs>
      </w:pPr>
      <w:hyperlink w:anchor="_Toc7859" w:history="1">
        <w:r>
          <w:rPr>
            <w:rFonts w:ascii="仿宋" w:eastAsia="仿宋" w:hAnsi="仿宋" w:cs="仿宋" w:hint="eastAsia"/>
            <w:lang w:eastAsia="zh-CN"/>
          </w:rPr>
          <w:t>(一)、人才需求与规划</w:t>
        </w:r>
        <w:r>
          <w:tab/>
        </w:r>
        <w:r>
          <w:fldChar w:fldCharType="begin"/>
        </w:r>
        <w:r>
          <w:instrText xml:space="preserve"> PAGEREF _Toc7859 \h </w:instrText>
        </w:r>
        <w:r>
          <w:fldChar w:fldCharType="separate"/>
        </w:r>
        <w:r>
          <w:t>30</w:t>
        </w:r>
        <w:r>
          <w:fldChar w:fldCharType="end"/>
        </w:r>
      </w:hyperlink>
    </w:p>
    <w:p>
      <w:pPr>
        <w:pStyle w:val="TOC2"/>
        <w:tabs>
          <w:tab w:val="right" w:leader="dot" w:pos="8306"/>
        </w:tabs>
      </w:pPr>
      <w:hyperlink w:anchor="_Toc17930" w:history="1">
        <w:r>
          <w:rPr>
            <w:rFonts w:ascii="仿宋" w:eastAsia="仿宋" w:hAnsi="仿宋" w:cs="仿宋" w:hint="eastAsia"/>
            <w:lang w:eastAsia="zh-CN"/>
          </w:rPr>
          <w:t>(二)、培训与发展计划</w:t>
        </w:r>
        <w:r>
          <w:tab/>
        </w:r>
        <w:r>
          <w:fldChar w:fldCharType="begin"/>
        </w:r>
        <w:r>
          <w:instrText xml:space="preserve"> PAGEREF _Toc17930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2" w:history="1">
        <w:r>
          <w:rPr>
            <w:rFonts w:ascii="仿宋" w:eastAsia="仿宋" w:hAnsi="仿宋" w:cs="仿宋" w:hint="eastAsia"/>
            <w:lang w:eastAsia="zh-CN"/>
          </w:rPr>
          <w:t>十二、氧化物项目技术管理</w:t>
        </w:r>
        <w:r>
          <w:tab/>
        </w:r>
        <w:r>
          <w:fldChar w:fldCharType="begin"/>
        </w:r>
        <w:r>
          <w:instrText xml:space="preserve"> PAGEREF _Toc28882 \h </w:instrText>
        </w:r>
        <w:r>
          <w:fldChar w:fldCharType="separate"/>
        </w:r>
        <w:r>
          <w:t>31</w:t>
        </w:r>
        <w:r>
          <w:fldChar w:fldCharType="end"/>
        </w:r>
      </w:hyperlink>
    </w:p>
    <w:p>
      <w:pPr>
        <w:pStyle w:val="TOC2"/>
        <w:tabs>
          <w:tab w:val="right" w:leader="dot" w:pos="8306"/>
        </w:tabs>
      </w:pPr>
      <w:hyperlink w:anchor="_Toc3846" w:history="1">
        <w:r>
          <w:rPr>
            <w:rFonts w:ascii="仿宋" w:eastAsia="仿宋" w:hAnsi="仿宋" w:cs="仿宋" w:hint="eastAsia"/>
            <w:lang w:eastAsia="zh-CN"/>
          </w:rPr>
          <w:t>(一)、技术方案选用方向</w:t>
        </w:r>
        <w:r>
          <w:tab/>
        </w:r>
        <w:r>
          <w:fldChar w:fldCharType="begin"/>
        </w:r>
        <w:r>
          <w:instrText xml:space="preserve"> PAGEREF _Toc3846 \h </w:instrText>
        </w:r>
        <w:r>
          <w:fldChar w:fldCharType="separate"/>
        </w:r>
        <w:r>
          <w:t>31</w:t>
        </w:r>
        <w:r>
          <w:fldChar w:fldCharType="end"/>
        </w:r>
      </w:hyperlink>
    </w:p>
    <w:p>
      <w:pPr>
        <w:pStyle w:val="TOC2"/>
        <w:tabs>
          <w:tab w:val="right" w:leader="dot" w:pos="8306"/>
        </w:tabs>
      </w:pPr>
      <w:hyperlink w:anchor="_Toc5616" w:history="1">
        <w:r>
          <w:rPr>
            <w:rFonts w:ascii="仿宋" w:eastAsia="仿宋" w:hAnsi="仿宋" w:cs="仿宋" w:hint="eastAsia"/>
            <w:lang w:eastAsia="zh-CN"/>
          </w:rPr>
          <w:t>(二)、工艺技术方案选用原则</w:t>
        </w:r>
        <w:r>
          <w:tab/>
        </w:r>
        <w:r>
          <w:fldChar w:fldCharType="begin"/>
        </w:r>
        <w:r>
          <w:instrText xml:space="preserve"> PAGEREF _Toc5616 \h </w:instrText>
        </w:r>
        <w:r>
          <w:fldChar w:fldCharType="separate"/>
        </w:r>
        <w:r>
          <w:t>33</w:t>
        </w:r>
        <w:r>
          <w:fldChar w:fldCharType="end"/>
        </w:r>
      </w:hyperlink>
    </w:p>
    <w:p>
      <w:pPr>
        <w:pStyle w:val="TOC2"/>
        <w:tabs>
          <w:tab w:val="right" w:leader="dot" w:pos="8306"/>
        </w:tabs>
      </w:pPr>
      <w:hyperlink w:anchor="_Toc25869" w:history="1">
        <w:r>
          <w:rPr>
            <w:rFonts w:ascii="仿宋" w:eastAsia="仿宋" w:hAnsi="仿宋" w:cs="仿宋" w:hint="eastAsia"/>
            <w:lang w:eastAsia="zh-CN"/>
          </w:rPr>
          <w:t>(三)、工艺技术方案要求</w:t>
        </w:r>
        <w:r>
          <w:tab/>
        </w:r>
        <w:r>
          <w:fldChar w:fldCharType="begin"/>
        </w:r>
        <w:r>
          <w:instrText xml:space="preserve"> PAGEREF _Toc25869 \h </w:instrText>
        </w:r>
        <w:r>
          <w:fldChar w:fldCharType="separate"/>
        </w:r>
        <w:r>
          <w:t>35</w:t>
        </w:r>
        <w:r>
          <w:fldChar w:fldCharType="end"/>
        </w:r>
      </w:hyperlink>
    </w:p>
    <w:p>
      <w:pPr>
        <w:pStyle w:val="TOC1"/>
        <w:tabs>
          <w:tab w:val="right" w:leader="dot" w:pos="8306"/>
        </w:tabs>
      </w:pPr>
      <w:hyperlink w:anchor="_Toc29399" w:history="1">
        <w:r>
          <w:rPr>
            <w:rFonts w:ascii="仿宋" w:eastAsia="仿宋" w:hAnsi="仿宋" w:cs="仿宋" w:hint="eastAsia"/>
            <w:lang w:eastAsia="zh-CN"/>
          </w:rPr>
          <w:t>十三、氧化物项目变更管理</w:t>
        </w:r>
        <w:r>
          <w:tab/>
        </w:r>
        <w:r>
          <w:fldChar w:fldCharType="begin"/>
        </w:r>
        <w:r>
          <w:instrText xml:space="preserve"> PAGEREF _Toc29399 \h </w:instrText>
        </w:r>
        <w:r>
          <w:fldChar w:fldCharType="separate"/>
        </w:r>
        <w:r>
          <w:t>37</w:t>
        </w:r>
        <w:r>
          <w:fldChar w:fldCharType="end"/>
        </w:r>
      </w:hyperlink>
    </w:p>
    <w:p>
      <w:pPr>
        <w:pStyle w:val="TOC2"/>
        <w:tabs>
          <w:tab w:val="right" w:leader="dot" w:pos="8306"/>
        </w:tabs>
      </w:pPr>
      <w:hyperlink w:anchor="_Toc9220" w:history="1">
        <w:r>
          <w:rPr>
            <w:rFonts w:ascii="仿宋" w:eastAsia="仿宋" w:hAnsi="仿宋" w:cs="仿宋" w:hint="eastAsia"/>
            <w:lang w:eastAsia="zh-CN"/>
          </w:rPr>
          <w:t>(一)、变更申请与评估</w:t>
        </w:r>
        <w:r>
          <w:tab/>
        </w:r>
        <w:r>
          <w:fldChar w:fldCharType="begin"/>
        </w:r>
        <w:r>
          <w:instrText xml:space="preserve"> PAGEREF _Toc9220 \h </w:instrText>
        </w:r>
        <w:r>
          <w:fldChar w:fldCharType="separate"/>
        </w:r>
        <w:r>
          <w:t>37</w:t>
        </w:r>
        <w:r>
          <w:fldChar w:fldCharType="end"/>
        </w:r>
      </w:hyperlink>
    </w:p>
    <w:p>
      <w:pPr>
        <w:pStyle w:val="TOC2"/>
        <w:tabs>
          <w:tab w:val="right" w:leader="dot" w:pos="8306"/>
        </w:tabs>
      </w:pPr>
      <w:hyperlink w:anchor="_Toc23826" w:history="1">
        <w:r>
          <w:rPr>
            <w:rFonts w:ascii="仿宋" w:eastAsia="仿宋" w:hAnsi="仿宋" w:cs="仿宋" w:hint="eastAsia"/>
            <w:lang w:eastAsia="zh-CN"/>
          </w:rPr>
          <w:t>(二)、变更实施与控制</w:t>
        </w:r>
        <w:r>
          <w:tab/>
        </w:r>
        <w:r>
          <w:fldChar w:fldCharType="begin"/>
        </w:r>
        <w:r>
          <w:instrText xml:space="preserve"> PAGEREF _Toc23826 \h </w:instrText>
        </w:r>
        <w:r>
          <w:fldChar w:fldCharType="separate"/>
        </w:r>
        <w:r>
          <w:t>38</w:t>
        </w:r>
        <w:r>
          <w:fldChar w:fldCharType="end"/>
        </w:r>
      </w:hyperlink>
    </w:p>
    <w:p>
      <w:pPr>
        <w:pStyle w:val="TOC1"/>
        <w:tabs>
          <w:tab w:val="right" w:leader="dot" w:pos="8306"/>
        </w:tabs>
      </w:pPr>
      <w:hyperlink w:anchor="_Toc30618" w:history="1">
        <w:r>
          <w:rPr>
            <w:rFonts w:ascii="仿宋" w:eastAsia="仿宋" w:hAnsi="仿宋" w:cs="仿宋" w:hint="eastAsia"/>
            <w:lang w:eastAsia="zh-CN"/>
          </w:rPr>
          <w:t>十四、质量管理体系</w:t>
        </w:r>
        <w:r>
          <w:tab/>
        </w:r>
        <w:r>
          <w:fldChar w:fldCharType="begin"/>
        </w:r>
        <w:r>
          <w:instrText xml:space="preserve"> PAGEREF _Toc30618 \h </w:instrText>
        </w:r>
        <w:r>
          <w:fldChar w:fldCharType="separate"/>
        </w:r>
        <w:r>
          <w:t>38</w:t>
        </w:r>
        <w:r>
          <w:fldChar w:fldCharType="end"/>
        </w:r>
      </w:hyperlink>
    </w:p>
    <w:p>
      <w:pPr>
        <w:pStyle w:val="TOC2"/>
        <w:tabs>
          <w:tab w:val="right" w:leader="dot" w:pos="8306"/>
        </w:tabs>
      </w:pPr>
      <w:hyperlink w:anchor="_Toc5272" w:history="1">
        <w:r>
          <w:rPr>
            <w:rFonts w:ascii="仿宋" w:eastAsia="仿宋" w:hAnsi="仿宋" w:cs="仿宋" w:hint="eastAsia"/>
            <w:lang w:eastAsia="zh-CN"/>
          </w:rPr>
          <w:t>(一)、质量目标与方针</w:t>
        </w:r>
        <w:r>
          <w:tab/>
        </w:r>
        <w:r>
          <w:fldChar w:fldCharType="begin"/>
        </w:r>
        <w:r>
          <w:instrText xml:space="preserve"> PAGEREF _Toc5272 \h </w:instrText>
        </w:r>
        <w:r>
          <w:fldChar w:fldCharType="separate"/>
        </w:r>
        <w:r>
          <w:t>38</w:t>
        </w:r>
        <w:r>
          <w:fldChar w:fldCharType="end"/>
        </w:r>
      </w:hyperlink>
    </w:p>
    <w:p>
      <w:pPr>
        <w:pStyle w:val="TOC2"/>
        <w:tabs>
          <w:tab w:val="right" w:leader="dot" w:pos="8306"/>
        </w:tabs>
      </w:pPr>
      <w:hyperlink w:anchor="_Toc32464" w:history="1">
        <w:r>
          <w:rPr>
            <w:rFonts w:ascii="仿宋" w:eastAsia="仿宋" w:hAnsi="仿宋" w:cs="仿宋" w:hint="eastAsia"/>
            <w:lang w:eastAsia="zh-CN"/>
          </w:rPr>
          <w:t>(二)、质量管理责任</w:t>
        </w:r>
        <w:r>
          <w:tab/>
        </w:r>
        <w:r>
          <w:fldChar w:fldCharType="begin"/>
        </w:r>
        <w:r>
          <w:instrText xml:space="preserve"> PAGEREF _Toc32464 \h </w:instrText>
        </w:r>
        <w:r>
          <w:fldChar w:fldCharType="separate"/>
        </w:r>
        <w:r>
          <w:t>39</w:t>
        </w:r>
        <w:r>
          <w:fldChar w:fldCharType="end"/>
        </w:r>
      </w:hyperlink>
    </w:p>
    <w:p>
      <w:pPr>
        <w:pStyle w:val="TOC2"/>
        <w:tabs>
          <w:tab w:val="right" w:leader="dot" w:pos="8306"/>
        </w:tabs>
      </w:pPr>
      <w:hyperlink w:anchor="_Toc10180" w:history="1">
        <w:r>
          <w:rPr>
            <w:rFonts w:ascii="仿宋" w:eastAsia="仿宋" w:hAnsi="仿宋" w:cs="仿宋" w:hint="eastAsia"/>
            <w:lang w:eastAsia="zh-CN"/>
          </w:rPr>
          <w:t>(三)、质量管理体系文件</w:t>
        </w:r>
        <w:r>
          <w:tab/>
        </w:r>
        <w:r>
          <w:fldChar w:fldCharType="begin"/>
        </w:r>
        <w:r>
          <w:instrText xml:space="preserve"> PAGEREF _Toc10180 \h </w:instrText>
        </w:r>
        <w:r>
          <w:fldChar w:fldCharType="separate"/>
        </w:r>
        <w:r>
          <w:t>41</w:t>
        </w:r>
        <w:r>
          <w:fldChar w:fldCharType="end"/>
        </w:r>
      </w:hyperlink>
    </w:p>
    <w:p>
      <w:pPr>
        <w:pStyle w:val="TOC2"/>
        <w:tabs>
          <w:tab w:val="right" w:leader="dot" w:pos="8306"/>
        </w:tabs>
      </w:pPr>
      <w:hyperlink w:anchor="_Toc13440" w:history="1">
        <w:r>
          <w:rPr>
            <w:rFonts w:ascii="仿宋" w:eastAsia="仿宋" w:hAnsi="仿宋" w:cs="仿宋" w:hint="eastAsia"/>
            <w:lang w:eastAsia="zh-CN"/>
          </w:rPr>
          <w:t>(四)、质量培训与教育</w:t>
        </w:r>
        <w:r>
          <w:tab/>
        </w:r>
        <w:r>
          <w:fldChar w:fldCharType="begin"/>
        </w:r>
        <w:r>
          <w:instrText xml:space="preserve"> PAGEREF _Toc13440 \h </w:instrText>
        </w:r>
        <w:r>
          <w:fldChar w:fldCharType="separate"/>
        </w:r>
        <w:r>
          <w:t>43</w:t>
        </w:r>
        <w:r>
          <w:fldChar w:fldCharType="end"/>
        </w:r>
      </w:hyperlink>
    </w:p>
    <w:p>
      <w:pPr>
        <w:pStyle w:val="TOC2"/>
        <w:tabs>
          <w:tab w:val="right" w:leader="dot" w:pos="8306"/>
        </w:tabs>
      </w:pPr>
      <w:hyperlink w:anchor="_Toc31791" w:history="1">
        <w:r>
          <w:rPr>
            <w:rFonts w:ascii="仿宋" w:eastAsia="仿宋" w:hAnsi="仿宋" w:cs="仿宋" w:hint="eastAsia"/>
            <w:lang w:eastAsia="zh-CN"/>
          </w:rPr>
          <w:t>(五)、质量审核与评价</w:t>
        </w:r>
        <w:r>
          <w:tab/>
        </w:r>
        <w:r>
          <w:fldChar w:fldCharType="begin"/>
        </w:r>
        <w:r>
          <w:instrText xml:space="preserve"> PAGEREF _Toc31791 \h </w:instrText>
        </w:r>
        <w:r>
          <w:fldChar w:fldCharType="separate"/>
        </w:r>
        <w:r>
          <w:t>44</w:t>
        </w:r>
        <w:r>
          <w:fldChar w:fldCharType="end"/>
        </w:r>
      </w:hyperlink>
    </w:p>
    <w:p>
      <w:pPr>
        <w:pStyle w:val="TOC2"/>
        <w:tabs>
          <w:tab w:val="right" w:leader="dot" w:pos="8306"/>
        </w:tabs>
      </w:pPr>
      <w:hyperlink w:anchor="_Toc3432" w:history="1">
        <w:r>
          <w:rPr>
            <w:rFonts w:ascii="仿宋" w:eastAsia="仿宋" w:hAnsi="仿宋" w:cs="仿宋" w:hint="eastAsia"/>
            <w:lang w:eastAsia="zh-CN"/>
          </w:rPr>
          <w:t>(六)、不符合与纠正措施</w:t>
        </w:r>
        <w:r>
          <w:tab/>
        </w:r>
        <w:r>
          <w:fldChar w:fldCharType="begin"/>
        </w:r>
        <w:r>
          <w:instrText xml:space="preserve"> PAGEREF _Toc3432 \h </w:instrText>
        </w:r>
        <w:r>
          <w:fldChar w:fldCharType="separate"/>
        </w:r>
        <w:r>
          <w:t>45</w:t>
        </w:r>
        <w:r>
          <w:fldChar w:fldCharType="end"/>
        </w:r>
      </w:hyperlink>
    </w:p>
    <w:p>
      <w:pPr>
        <w:pStyle w:val="TOC1"/>
        <w:tabs>
          <w:tab w:val="right" w:leader="dot" w:pos="8306"/>
        </w:tabs>
      </w:pPr>
      <w:hyperlink w:anchor="_Toc19232" w:history="1">
        <w:r>
          <w:rPr>
            <w:rFonts w:ascii="仿宋" w:eastAsia="仿宋" w:hAnsi="仿宋" w:cs="仿宋" w:hint="eastAsia"/>
            <w:lang w:eastAsia="zh-CN"/>
          </w:rPr>
          <w:t>十五、氧化物项目实施保障措施</w:t>
        </w:r>
        <w:r>
          <w:tab/>
        </w:r>
        <w:r>
          <w:fldChar w:fldCharType="begin"/>
        </w:r>
        <w:r>
          <w:instrText xml:space="preserve"> PAGEREF _Toc19232 \h </w:instrText>
        </w:r>
        <w:r>
          <w:fldChar w:fldCharType="separate"/>
        </w:r>
        <w:r>
          <w:t>46</w:t>
        </w:r>
        <w:r>
          <w:fldChar w:fldCharType="end"/>
        </w:r>
      </w:hyperlink>
    </w:p>
    <w:p>
      <w:pPr>
        <w:pStyle w:val="TOC2"/>
        <w:tabs>
          <w:tab w:val="right" w:leader="dot" w:pos="8306"/>
        </w:tabs>
      </w:pPr>
      <w:hyperlink w:anchor="_Toc32578" w:history="1">
        <w:r>
          <w:rPr>
            <w:rFonts w:ascii="仿宋" w:eastAsia="仿宋" w:hAnsi="仿宋" w:cs="仿宋" w:hint="eastAsia"/>
            <w:lang w:eastAsia="zh-CN"/>
          </w:rPr>
          <w:t>(一)、氧化物项目实施保障机制</w:t>
        </w:r>
        <w:r>
          <w:tab/>
        </w:r>
        <w:r>
          <w:fldChar w:fldCharType="begin"/>
        </w:r>
        <w:r>
          <w:instrText xml:space="preserve"> PAGEREF _Toc32578 \h </w:instrText>
        </w:r>
        <w:r>
          <w:fldChar w:fldCharType="separate"/>
        </w:r>
        <w:r>
          <w:t>46</w:t>
        </w:r>
        <w:r>
          <w:fldChar w:fldCharType="end"/>
        </w:r>
      </w:hyperlink>
    </w:p>
    <w:p>
      <w:pPr>
        <w:pStyle w:val="TOC2"/>
        <w:tabs>
          <w:tab w:val="right" w:leader="dot" w:pos="8306"/>
        </w:tabs>
      </w:pPr>
      <w:hyperlink w:anchor="_Toc5804" w:history="1">
        <w:r>
          <w:rPr>
            <w:rFonts w:ascii="仿宋" w:eastAsia="仿宋" w:hAnsi="仿宋" w:cs="仿宋" w:hint="eastAsia"/>
            <w:lang w:eastAsia="zh-CN"/>
          </w:rPr>
          <w:t>(二)、氧化物项目法律合规要求</w:t>
        </w:r>
        <w:r>
          <w:tab/>
        </w:r>
        <w:r>
          <w:fldChar w:fldCharType="begin"/>
        </w:r>
        <w:r>
          <w:instrText xml:space="preserve"> PAGEREF _Toc5804 \h </w:instrText>
        </w:r>
        <w:r>
          <w:fldChar w:fldCharType="separate"/>
        </w:r>
        <w:r>
          <w:t>49</w:t>
        </w:r>
        <w:r>
          <w:fldChar w:fldCharType="end"/>
        </w:r>
      </w:hyperlink>
    </w:p>
    <w:p>
      <w:pPr>
        <w:pStyle w:val="TOC2"/>
        <w:tabs>
          <w:tab w:val="right" w:leader="dot" w:pos="8306"/>
        </w:tabs>
      </w:pPr>
      <w:hyperlink w:anchor="_Toc497" w:history="1">
        <w:r>
          <w:rPr>
            <w:rFonts w:ascii="仿宋" w:eastAsia="仿宋" w:hAnsi="仿宋" w:cs="仿宋" w:hint="eastAsia"/>
            <w:lang w:eastAsia="zh-CN"/>
          </w:rPr>
          <w:t>(三)、氧化物项目合同管理与法律事务</w:t>
        </w:r>
        <w:r>
          <w:tab/>
        </w:r>
        <w:r>
          <w:fldChar w:fldCharType="begin"/>
        </w:r>
        <w:r>
          <w:instrText xml:space="preserve"> PAGEREF _Toc497 \h </w:instrText>
        </w:r>
        <w:r>
          <w:fldChar w:fldCharType="separate"/>
        </w:r>
        <w:r>
          <w:t>53</w:t>
        </w:r>
        <w:r>
          <w:fldChar w:fldCharType="end"/>
        </w:r>
      </w:hyperlink>
    </w:p>
    <w:p>
      <w:pPr>
        <w:pStyle w:val="TOC2"/>
        <w:tabs>
          <w:tab w:val="right" w:leader="dot" w:pos="8306"/>
        </w:tabs>
      </w:pPr>
      <w:hyperlink w:anchor="_Toc1221" w:history="1">
        <w:r>
          <w:rPr>
            <w:rFonts w:ascii="仿宋" w:eastAsia="仿宋" w:hAnsi="仿宋" w:cs="仿宋" w:hint="eastAsia"/>
            <w:lang w:eastAsia="zh-CN"/>
          </w:rPr>
          <w:t>(四)、氧化物项目知识产权保护策略</w:t>
        </w:r>
        <w:r>
          <w:tab/>
        </w:r>
        <w:r>
          <w:fldChar w:fldCharType="begin"/>
        </w:r>
        <w:r>
          <w:instrText xml:space="preserve"> PAGEREF _Toc1221 \h </w:instrText>
        </w:r>
        <w:r>
          <w:fldChar w:fldCharType="separate"/>
        </w:r>
        <w:r>
          <w:t>60</w:t>
        </w:r>
        <w:r>
          <w:fldChar w:fldCharType="end"/>
        </w:r>
      </w:hyperlink>
    </w:p>
    <w:p>
      <w:pPr>
        <w:pStyle w:val="TOC1"/>
        <w:tabs>
          <w:tab w:val="right" w:leader="dot" w:pos="8306"/>
        </w:tabs>
      </w:pPr>
      <w:hyperlink w:anchor="_Toc25297" w:history="1">
        <w:r>
          <w:rPr>
            <w:rFonts w:ascii="仿宋" w:eastAsia="仿宋" w:hAnsi="仿宋" w:cs="仿宋" w:hint="eastAsia"/>
            <w:lang w:eastAsia="zh-CN"/>
          </w:rPr>
          <w:t>十六、氧化物项目工程方案分析</w:t>
        </w:r>
        <w:r>
          <w:tab/>
        </w:r>
        <w:r>
          <w:fldChar w:fldCharType="begin"/>
        </w:r>
        <w:r>
          <w:instrText xml:space="preserve"> PAGEREF _Toc25297 \h </w:instrText>
        </w:r>
        <w:r>
          <w:fldChar w:fldCharType="separate"/>
        </w:r>
        <w:r>
          <w:t>62</w:t>
        </w:r>
        <w:r>
          <w:fldChar w:fldCharType="end"/>
        </w:r>
      </w:hyperlink>
    </w:p>
    <w:p>
      <w:pPr>
        <w:pStyle w:val="TOC2"/>
        <w:tabs>
          <w:tab w:val="right" w:leader="dot" w:pos="8306"/>
        </w:tabs>
      </w:pPr>
      <w:hyperlink w:anchor="_Toc14275" w:history="1">
        <w:r>
          <w:rPr>
            <w:rFonts w:ascii="仿宋" w:eastAsia="仿宋" w:hAnsi="仿宋" w:cs="仿宋" w:hint="eastAsia"/>
            <w:lang w:eastAsia="zh-CN"/>
          </w:rPr>
          <w:t>(一)、建筑工程设计原则</w:t>
        </w:r>
        <w:r>
          <w:tab/>
        </w:r>
        <w:r>
          <w:fldChar w:fldCharType="begin"/>
        </w:r>
        <w:r>
          <w:instrText xml:space="preserve"> PAGEREF _Toc14275 \h </w:instrText>
        </w:r>
        <w:r>
          <w:fldChar w:fldCharType="separate"/>
        </w:r>
        <w:r>
          <w:t>62</w:t>
        </w:r>
        <w:r>
          <w:fldChar w:fldCharType="end"/>
        </w:r>
      </w:hyperlink>
    </w:p>
    <w:p>
      <w:pPr>
        <w:pStyle w:val="TOC2"/>
        <w:tabs>
          <w:tab w:val="right" w:leader="dot" w:pos="8306"/>
        </w:tabs>
      </w:pPr>
      <w:hyperlink w:anchor="_Toc17310" w:history="1">
        <w:r>
          <w:rPr>
            <w:rFonts w:ascii="仿宋" w:eastAsia="仿宋" w:hAnsi="仿宋" w:cs="仿宋" w:hint="eastAsia"/>
            <w:lang w:eastAsia="zh-CN"/>
          </w:rPr>
          <w:t>(二)、土建工程建设指标</w:t>
        </w:r>
        <w:r>
          <w:tab/>
        </w:r>
        <w:r>
          <w:fldChar w:fldCharType="begin"/>
        </w:r>
        <w:r>
          <w:instrText xml:space="preserve"> PAGEREF _Toc17310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25"/>
      <w:r>
        <w:rPr>
          <w:rFonts w:ascii="仿宋" w:eastAsia="仿宋" w:hAnsi="仿宋" w:cs="仿宋" w:hint="eastAsia"/>
          <w:sz w:val="28"/>
          <w:lang w:eastAsia="zh-CN"/>
        </w:rPr>
        <w:t>一、氧化物项目可持续发展</w:t>
      </w:r>
      <w:bookmarkEnd w:id="2"/>
    </w:p>
    <w:p>
      <w:pPr>
        <w:pStyle w:val="Heading2"/>
        <w:rPr>
          <w:rFonts w:ascii="仿宋" w:eastAsia="仿宋" w:hAnsi="仿宋" w:cs="仿宋" w:hint="eastAsia"/>
          <w:lang w:eastAsia="zh-CN"/>
        </w:rPr>
      </w:pPr>
      <w:bookmarkStart w:id="3" w:name="_Toc158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中，氧化物项目团队着眼于未来，明确了可持续发展的战略方向。制定的具体可持续发展目标包括降低资源使用、采用环保技术、最大化社会效益等。这一步骤不仅有助于氧化物项目在环保和社会责任方面达到最高标准，也为未来提供了明确的指引，确保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可持续实践的融入氧化物项目管理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氧化物项目管理周期。从氧化物项目规划开始，氧化物项目团队就考虑了环境和社会的因素。在执行阶段，氧化物项目团队积极推动绿色技术的应用，优化资源利用。此外，关注员工的社会责任，通过培训和沟通活动提高员工对可持续发展的认知，使他们能够在日常工作中践行可持续实践。这些举措不仅为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扎根于氧化物项目的可持续发展理念，我们深信环保与社会责任是氧化物项目成功的关键支柱。在氧化物项目的每一步，我们都致力于通过创新和实践，履行对环境和社会的坚定责任。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团队通过引入先进的环保技术、建立高效的废物处理系统以及推动能源节约措施，积极履行环保责任。定期的环保监测和评估确保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不仅致力于自身可持续发展，还注重对社会的回馈。通过支持社区氧化物项目、参与慈善事业、提供培训机会等方式，氧化物项目积极履行社会责任。与当地社区建立积极互动，关注员工的工作与生活平衡，以及员工的身心健康，是氧化物项目在社会责任层面的关键举措。这样的实践不仅增强了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59"/>
      <w:r>
        <w:rPr>
          <w:rFonts w:ascii="仿宋" w:eastAsia="仿宋" w:hAnsi="仿宋" w:cs="仿宋" w:hint="eastAsia"/>
          <w:sz w:val="28"/>
          <w:lang w:eastAsia="zh-CN"/>
        </w:rPr>
        <w:t>二、氧化物项目文档管理</w:t>
      </w:r>
      <w:bookmarkEnd w:id="5"/>
    </w:p>
    <w:p>
      <w:pPr>
        <w:pStyle w:val="Heading2"/>
        <w:rPr>
          <w:rFonts w:ascii="仿宋" w:eastAsia="仿宋" w:hAnsi="仿宋" w:cs="仿宋" w:hint="eastAsia"/>
          <w:lang w:eastAsia="zh-CN"/>
        </w:rPr>
      </w:pPr>
      <w:bookmarkStart w:id="6" w:name="_Toc66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氧化物项目高度重视文档的质量和准确性，以支持氧化物项目的各项活动和决策。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文档的编制始于氧化物项目计划的初期，我们制定了详细的文档编制计划，明确了每个文档的内容、格式和编写责任人。在氧化物项目启动阶段，我们首先编制了氧化物项目章程，明确定义了氧化物项目的目标、范围、风险等关键要素。随后，氧化物项目团队根据计划陆续编制了需求文档、设计文档、测试文档等各类文档，确保氧化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化物项目管理中的重要环节，旨在确保氧化物项目文档符合质量标准和氧化物项目需求。在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除了内部审查，我们还进行了外部审查，邀请氧化物项目相关利益方和专业领域的专家对文档进行独立审查。这有助于获取更全面、客观的反馈，确保氧化物项目文档不仅符合内部标准，也满足外部需求。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氧化物项目在文档编制与审查方面建立了严格的管理机制，通过规范的流程和多维度的审查，确保氧化物项目文档的质量、准确性和可靠性，为氧化物项目的顺利推进提供了有力支持。</w:t>
      </w:r>
    </w:p>
    <w:p>
      <w:pPr>
        <w:pStyle w:val="Heading2"/>
        <w:ind w:firstLine="560" w:firstLineChars="200"/>
        <w:rPr>
          <w:rFonts w:ascii="仿宋" w:eastAsia="仿宋" w:hAnsi="仿宋" w:cs="仿宋" w:hint="eastAsia"/>
          <w:sz w:val="28"/>
          <w:lang w:eastAsia="zh-CN"/>
        </w:rPr>
      </w:pPr>
      <w:bookmarkStart w:id="7" w:name="_Toc135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我们采用了精细的权限控制，确保只有授权人员可以访问敏感信息。这种安全措施保护了氧化物项目文档的机密性，防止了未经授权的信息泄露。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37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文档存档与归档是氧化物项目生命周期中一个至关重要的环节，直接关系到氧化物项目信息的长期保存和历史记录的完整性。在氧化物项目中，我们实施了一系列有效的文档存档与归档管理策略：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400"/>
      <w:r>
        <w:rPr>
          <w:rFonts w:ascii="仿宋" w:eastAsia="仿宋" w:hAnsi="仿宋" w:cs="仿宋" w:hint="eastAsia"/>
          <w:sz w:val="28"/>
          <w:lang w:eastAsia="zh-CN"/>
        </w:rPr>
        <w:t>三、氧化物项目土建工程</w:t>
      </w:r>
      <w:bookmarkEnd w:id="9"/>
    </w:p>
    <w:p>
      <w:pPr>
        <w:pStyle w:val="Heading2"/>
        <w:rPr>
          <w:rFonts w:ascii="仿宋" w:eastAsia="仿宋" w:hAnsi="仿宋" w:cs="仿宋" w:hint="eastAsia"/>
          <w:lang w:eastAsia="zh-CN"/>
        </w:rPr>
      </w:pPr>
      <w:bookmarkStart w:id="10" w:name="_Toc1801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在氧化物项目的建筑工程设计中，我们将秉承一系列重要的设计原则，以确保氧化物项目建筑在功能、美观、可持续性等方面达到最佳效果。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在建筑设计中，我们将综合考虑建设和运营成本。通过精细的经济效益分析，确保设计方案在高效利用资源的同时，对氧化物项目的长期盈利能力有积极的贡献。</w:t>
      </w:r>
    </w:p>
    <w:p>
      <w:pPr>
        <w:pStyle w:val="Heading2"/>
        <w:ind w:firstLine="560" w:firstLineChars="200"/>
        <w:rPr>
          <w:rFonts w:ascii="仿宋" w:eastAsia="仿宋" w:hAnsi="仿宋" w:cs="仿宋" w:hint="eastAsia"/>
          <w:sz w:val="28"/>
          <w:lang w:eastAsia="zh-CN"/>
        </w:rPr>
      </w:pPr>
      <w:bookmarkStart w:id="11" w:name="_Toc3242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的土建工程设计中，我们将精准设定设计年限，结合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52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化物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34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本期工程氧化物项目预计总建筑面积XXX平方米，其中：计容建筑面积XXX平方米，计划建筑工程投资XX万元，占氧化物项目总投资的XX%。</w:t>
      </w:r>
    </w:p>
    <w:p>
      <w:pPr>
        <w:pStyle w:val="Heading1"/>
        <w:ind w:firstLine="560" w:firstLineChars="200"/>
        <w:rPr>
          <w:rFonts w:ascii="仿宋" w:eastAsia="仿宋" w:hAnsi="仿宋" w:cs="仿宋" w:hint="eastAsia"/>
          <w:sz w:val="28"/>
          <w:lang w:eastAsia="zh-CN"/>
        </w:rPr>
      </w:pPr>
      <w:bookmarkStart w:id="14" w:name="_Toc196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80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氧化物项目的主要产品是XXXX，预计年产值为XXX万元。这一产品在市场中占据着重要的地位，其广泛的应用范围使得该氧化物项目的市场前景非常广阔。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氧化物项目的xxx产品作为重要的原材料之一，将在多个领域发挥关键作用。其在建筑、交通、能源等方面的广泛应用将为整个产业链提供强大的支持，形成产业协同效应。氧化物项目的年产值XXX万XXX万XXX万万元不仅反映了其在市场上的巨大潜力，更预示着它对国民经济的积极贡献。这种关联度高、涉及面广的产业关系，使得该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276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总征地面积为XXXX平方米，相当于约XX.XX亩，其中净用地面积为XXXX平方米，红线范围内相当于约XX.XX亩。这一用地规模充分考虑了氧化物项目的建设需求，保障了氧化物项目在合适的空间内得以充分发展。氧化物项目规划的总建筑面积为XXXX平方米，其中主体工程建设占XXXX平方米，计容建筑面积达XXXX平方米。预计建筑工程的投资将达到XXXX万元，为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计划购置的设备共计XXXX台（套），设备购置费用为XXXX万元。这一设备购置计划充分考虑到氧化物项目的生产需求和技术要求，确保了氧化物项目在生产运营中具备先进的技术装备和高效的生产能力。设备的合理配置将为氧化物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计划总投资为XXXX万元，预计年实现营业收入为XXXX万元。这一产能规模的设定旨在确保氧化物项目能够在投资与回报之间取得平衡，实现长期可持续的发展。氧化物项目的总投资充分考虑到各个方面的需求，包括用地建设、设备购置等多个环节，以确保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313"/>
      <w:r>
        <w:rPr>
          <w:rFonts w:ascii="仿宋" w:eastAsia="仿宋" w:hAnsi="仿宋" w:cs="仿宋" w:hint="eastAsia"/>
          <w:sz w:val="28"/>
          <w:lang w:eastAsia="zh-CN"/>
        </w:rPr>
        <w:t>五、氧化物项目建设单位说明</w:t>
      </w:r>
      <w:bookmarkEnd w:id="17"/>
    </w:p>
    <w:p>
      <w:pPr>
        <w:pStyle w:val="Heading2"/>
        <w:rPr>
          <w:rFonts w:ascii="仿宋" w:eastAsia="仿宋" w:hAnsi="仿宋" w:cs="仿宋" w:hint="eastAsia"/>
          <w:lang w:eastAsia="zh-CN"/>
        </w:rPr>
      </w:pPr>
      <w:bookmarkStart w:id="18" w:name="_Toc25221"/>
      <w:r>
        <w:rPr>
          <w:rFonts w:ascii="仿宋" w:eastAsia="仿宋" w:hAnsi="仿宋" w:cs="仿宋" w:hint="eastAsia"/>
          <w:lang w:eastAsia="zh-CN"/>
        </w:rPr>
        <w:t>(一)、氧化物项目承办单位基本情况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7478"/>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氧化物项目承办单位的XXXX，我们着眼于实现可持续的经济效益。通过技术创新和解决方案的提供，公司预计在氧化物项目执行期间将获得可观的收入增长。这一收入来源主要包括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同时，我们注重成本控制和效率提升，以确保氧化物项目的可持续盈利。透过精细的管理和资源优化，公司期望实现氧化物项目利润最大化。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氧化物项目实施进行全面的投资评估，包括氧化物项目启动阶段的资金投入和后续运营成本。通过对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氧化物项目实施过程中具备足够的资金流动性，公司将进行详尽的现金流分析。这包括资金需求的合理预测、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954"/>
      <w:r>
        <w:rPr>
          <w:rFonts w:ascii="仿宋" w:eastAsia="仿宋" w:hAnsi="仿宋" w:cs="仿宋" w:hint="eastAsia"/>
          <w:sz w:val="28"/>
          <w:lang w:eastAsia="zh-CN"/>
        </w:rPr>
        <w:t>六、氧化物项目危机管理</w:t>
      </w:r>
      <w:bookmarkEnd w:id="20"/>
    </w:p>
    <w:p>
      <w:pPr>
        <w:pStyle w:val="Heading2"/>
        <w:rPr>
          <w:rFonts w:ascii="仿宋" w:eastAsia="仿宋" w:hAnsi="仿宋" w:cs="仿宋" w:hint="eastAsia"/>
          <w:lang w:eastAsia="zh-CN"/>
        </w:rPr>
      </w:pPr>
      <w:bookmarkStart w:id="21" w:name="_Toc4937"/>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危机管理中，危机预警与识别是确保氧化物项目稳健运行的核心步骤。通过建立全面的监测机制，氧化物项目团队旨在及时发现和理解潜在的风险和危机因素，以便采取及时的预防和应对措施，确保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首先，通过深入的风险评估，氧化物项目团队全面分析了整个氧化物项目和各个阶段可能存在的威胁。这包括准确评估每个潜在风险的发生概率和可能影响的程度，为后续危机预警提供了有力支持。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物项目团队着重于明确定义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物项目进展的持续监控，团队能够及时发现潜在问题并作出迅速反应。氧化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在这一阶段，团队的专业素养和反应速度将发挥至关重要的作用，以确保潜在危机能够在初期得到有效的处理，最大程度地减轻负面影响。通过危机预警与识别，氧化物项目得以更有序、可控地推进。</w:t>
      </w:r>
    </w:p>
    <w:p>
      <w:pPr>
        <w:pStyle w:val="Heading2"/>
        <w:ind w:firstLine="560" w:firstLineChars="200"/>
        <w:rPr>
          <w:rFonts w:ascii="仿宋" w:eastAsia="仿宋" w:hAnsi="仿宋" w:cs="仿宋" w:hint="eastAsia"/>
          <w:sz w:val="28"/>
          <w:lang w:eastAsia="zh-CN"/>
        </w:rPr>
      </w:pPr>
      <w:bookmarkStart w:id="22" w:name="_Toc2176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暂停氧化物项目进度：为遏制危机蔓延，氧化物项目暂时停止进行，以便全面评估当前状况。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实时沟通：与关键利益相关者建立实时沟通机制，向他们传递氧化物项目危机的实际状况，保障氧化物项目核心利益。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https://d.book118.com/916222030113010042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E21CB"/>
    <w:rsid w:val="2ECE21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2220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2024-01-29T02:39:00Z</dcterms:created>
  <dcterms:modified xsi:type="dcterms:W3CDTF">2024-01-29T02:40:14Z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756C27A5D8304E0DA4E14996C4F90338_11</vt:lpwstr>
  </property>
  <property fmtid="{D5CDD505-2E9C-101B-9397-08002B2CF9AE}" pid="3" name="KSOProductBuildVer">
    <vt:lpwstr>2052-12.1.0.16250</vt:lpwstr>
  </property>
</Properties>
</file>