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匀泡剂项目规划设计方案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4" w:history="1">
        <w:r>
          <w:rPr>
            <w:rFonts w:ascii="仿宋" w:eastAsia="仿宋" w:hAnsi="仿宋" w:cs="仿宋" w:hint="eastAsia"/>
            <w:lang w:eastAsia="zh-CN"/>
          </w:rPr>
          <w:t>前言</w:t>
        </w:r>
        <w:r>
          <w:tab/>
        </w:r>
        <w:r>
          <w:fldChar w:fldCharType="begin"/>
        </w:r>
        <w:r>
          <w:instrText xml:space="preserve"> PAGEREF _Toc2564 \h </w:instrText>
        </w:r>
        <w:r>
          <w:fldChar w:fldCharType="separate"/>
        </w:r>
        <w:r>
          <w:t>3</w:t>
        </w:r>
        <w:r>
          <w:fldChar w:fldCharType="end"/>
        </w:r>
      </w:hyperlink>
    </w:p>
    <w:p>
      <w:pPr>
        <w:pStyle w:val="TOC1"/>
        <w:tabs>
          <w:tab w:val="right" w:leader="dot" w:pos="8306"/>
        </w:tabs>
      </w:pPr>
      <w:hyperlink w:anchor="_Toc32097" w:history="1">
        <w:r>
          <w:rPr>
            <w:rFonts w:ascii="仿宋" w:eastAsia="仿宋" w:hAnsi="仿宋" w:cs="仿宋" w:hint="eastAsia"/>
            <w:lang w:eastAsia="zh-CN"/>
          </w:rPr>
          <w:t>一、匀泡剂项目文档管理</w:t>
        </w:r>
        <w:r>
          <w:tab/>
        </w:r>
        <w:r>
          <w:fldChar w:fldCharType="begin"/>
        </w:r>
        <w:r>
          <w:instrText xml:space="preserve"> PAGEREF _Toc32097 \h </w:instrText>
        </w:r>
        <w:r>
          <w:fldChar w:fldCharType="separate"/>
        </w:r>
        <w:r>
          <w:t>3</w:t>
        </w:r>
        <w:r>
          <w:fldChar w:fldCharType="end"/>
        </w:r>
      </w:hyperlink>
    </w:p>
    <w:p>
      <w:pPr>
        <w:pStyle w:val="TOC2"/>
        <w:tabs>
          <w:tab w:val="right" w:leader="dot" w:pos="8306"/>
        </w:tabs>
      </w:pPr>
      <w:hyperlink w:anchor="_Toc13136" w:history="1">
        <w:r>
          <w:rPr>
            <w:rFonts w:ascii="仿宋" w:eastAsia="仿宋" w:hAnsi="仿宋" w:cs="仿宋" w:hint="eastAsia"/>
            <w:lang w:eastAsia="zh-CN"/>
          </w:rPr>
          <w:t>(一)、文档编制与审查</w:t>
        </w:r>
        <w:r>
          <w:tab/>
        </w:r>
        <w:r>
          <w:fldChar w:fldCharType="begin"/>
        </w:r>
        <w:r>
          <w:instrText xml:space="preserve"> PAGEREF _Toc13136 \h </w:instrText>
        </w:r>
        <w:r>
          <w:fldChar w:fldCharType="separate"/>
        </w:r>
        <w:r>
          <w:t>3</w:t>
        </w:r>
        <w:r>
          <w:fldChar w:fldCharType="end"/>
        </w:r>
      </w:hyperlink>
    </w:p>
    <w:p>
      <w:pPr>
        <w:pStyle w:val="TOC2"/>
        <w:tabs>
          <w:tab w:val="right" w:leader="dot" w:pos="8306"/>
        </w:tabs>
      </w:pPr>
      <w:hyperlink w:anchor="_Toc4323" w:history="1">
        <w:r>
          <w:rPr>
            <w:rFonts w:ascii="仿宋" w:eastAsia="仿宋" w:hAnsi="仿宋" w:cs="仿宋" w:hint="eastAsia"/>
            <w:lang w:eastAsia="zh-CN"/>
          </w:rPr>
          <w:t>(二)、文档发布与分发</w:t>
        </w:r>
        <w:r>
          <w:tab/>
        </w:r>
        <w:r>
          <w:fldChar w:fldCharType="begin"/>
        </w:r>
        <w:r>
          <w:instrText xml:space="preserve"> PAGEREF _Toc4323 \h </w:instrText>
        </w:r>
        <w:r>
          <w:fldChar w:fldCharType="separate"/>
        </w:r>
        <w:r>
          <w:t>4</w:t>
        </w:r>
        <w:r>
          <w:fldChar w:fldCharType="end"/>
        </w:r>
      </w:hyperlink>
    </w:p>
    <w:p>
      <w:pPr>
        <w:pStyle w:val="TOC2"/>
        <w:tabs>
          <w:tab w:val="right" w:leader="dot" w:pos="8306"/>
        </w:tabs>
      </w:pPr>
      <w:hyperlink w:anchor="_Toc11191" w:history="1">
        <w:r>
          <w:rPr>
            <w:rFonts w:ascii="仿宋" w:eastAsia="仿宋" w:hAnsi="仿宋" w:cs="仿宋" w:hint="eastAsia"/>
            <w:lang w:eastAsia="zh-CN"/>
          </w:rPr>
          <w:t>(三)、文档存档与归档</w:t>
        </w:r>
        <w:r>
          <w:tab/>
        </w:r>
        <w:r>
          <w:fldChar w:fldCharType="begin"/>
        </w:r>
        <w:r>
          <w:instrText xml:space="preserve"> PAGEREF _Toc11191 \h </w:instrText>
        </w:r>
        <w:r>
          <w:fldChar w:fldCharType="separate"/>
        </w:r>
        <w:r>
          <w:t>5</w:t>
        </w:r>
        <w:r>
          <w:fldChar w:fldCharType="end"/>
        </w:r>
      </w:hyperlink>
    </w:p>
    <w:p>
      <w:pPr>
        <w:pStyle w:val="TOC1"/>
        <w:tabs>
          <w:tab w:val="right" w:leader="dot" w:pos="8306"/>
        </w:tabs>
      </w:pPr>
      <w:hyperlink w:anchor="_Toc27520" w:history="1">
        <w:r>
          <w:rPr>
            <w:rFonts w:ascii="仿宋" w:eastAsia="仿宋" w:hAnsi="仿宋" w:cs="仿宋" w:hint="eastAsia"/>
            <w:lang w:eastAsia="zh-CN"/>
          </w:rPr>
          <w:t>二、匀泡剂项目建设背景及必要性分析</w:t>
        </w:r>
        <w:r>
          <w:tab/>
        </w:r>
        <w:r>
          <w:fldChar w:fldCharType="begin"/>
        </w:r>
        <w:r>
          <w:instrText xml:space="preserve"> PAGEREF _Toc27520 \h </w:instrText>
        </w:r>
        <w:r>
          <w:fldChar w:fldCharType="separate"/>
        </w:r>
        <w:r>
          <w:t>6</w:t>
        </w:r>
        <w:r>
          <w:fldChar w:fldCharType="end"/>
        </w:r>
      </w:hyperlink>
    </w:p>
    <w:p>
      <w:pPr>
        <w:pStyle w:val="TOC2"/>
        <w:tabs>
          <w:tab w:val="right" w:leader="dot" w:pos="8306"/>
        </w:tabs>
      </w:pPr>
      <w:hyperlink w:anchor="_Toc14979" w:history="1">
        <w:r>
          <w:rPr>
            <w:rFonts w:ascii="仿宋" w:eastAsia="仿宋" w:hAnsi="仿宋" w:cs="仿宋" w:hint="eastAsia"/>
            <w:lang w:eastAsia="zh-CN"/>
          </w:rPr>
          <w:t>(一)、匀泡剂项目背景分析</w:t>
        </w:r>
        <w:r>
          <w:tab/>
        </w:r>
        <w:r>
          <w:fldChar w:fldCharType="begin"/>
        </w:r>
        <w:r>
          <w:instrText xml:space="preserve"> PAGEREF _Toc14979 \h </w:instrText>
        </w:r>
        <w:r>
          <w:fldChar w:fldCharType="separate"/>
        </w:r>
        <w:r>
          <w:t>6</w:t>
        </w:r>
        <w:r>
          <w:fldChar w:fldCharType="end"/>
        </w:r>
      </w:hyperlink>
    </w:p>
    <w:p>
      <w:pPr>
        <w:pStyle w:val="TOC2"/>
        <w:tabs>
          <w:tab w:val="right" w:leader="dot" w:pos="8306"/>
        </w:tabs>
      </w:pPr>
      <w:hyperlink w:anchor="_Toc9424" w:history="1">
        <w:r>
          <w:rPr>
            <w:rFonts w:ascii="仿宋" w:eastAsia="仿宋" w:hAnsi="仿宋" w:cs="仿宋" w:hint="eastAsia"/>
            <w:lang w:eastAsia="zh-CN"/>
          </w:rPr>
          <w:t>(二)、匀泡剂项目建设必要性分析</w:t>
        </w:r>
        <w:r>
          <w:tab/>
        </w:r>
        <w:r>
          <w:fldChar w:fldCharType="begin"/>
        </w:r>
        <w:r>
          <w:instrText xml:space="preserve"> PAGEREF _Toc9424 \h </w:instrText>
        </w:r>
        <w:r>
          <w:fldChar w:fldCharType="separate"/>
        </w:r>
        <w:r>
          <w:t>8</w:t>
        </w:r>
        <w:r>
          <w:fldChar w:fldCharType="end"/>
        </w:r>
      </w:hyperlink>
    </w:p>
    <w:p>
      <w:pPr>
        <w:pStyle w:val="TOC1"/>
        <w:tabs>
          <w:tab w:val="right" w:leader="dot" w:pos="8306"/>
        </w:tabs>
      </w:pPr>
      <w:hyperlink w:anchor="_Toc6294" w:history="1">
        <w:r>
          <w:rPr>
            <w:rFonts w:ascii="仿宋" w:eastAsia="仿宋" w:hAnsi="仿宋" w:cs="仿宋" w:hint="eastAsia"/>
            <w:lang w:eastAsia="zh-CN"/>
          </w:rPr>
          <w:t>三、匀泡剂项目选址可行性分析</w:t>
        </w:r>
        <w:r>
          <w:tab/>
        </w:r>
        <w:r>
          <w:fldChar w:fldCharType="begin"/>
        </w:r>
        <w:r>
          <w:instrText xml:space="preserve"> PAGEREF _Toc6294 \h </w:instrText>
        </w:r>
        <w:r>
          <w:fldChar w:fldCharType="separate"/>
        </w:r>
        <w:r>
          <w:t>9</w:t>
        </w:r>
        <w:r>
          <w:fldChar w:fldCharType="end"/>
        </w:r>
      </w:hyperlink>
    </w:p>
    <w:p>
      <w:pPr>
        <w:pStyle w:val="TOC2"/>
        <w:tabs>
          <w:tab w:val="right" w:leader="dot" w:pos="8306"/>
        </w:tabs>
      </w:pPr>
      <w:hyperlink w:anchor="_Toc15150" w:history="1">
        <w:r>
          <w:rPr>
            <w:rFonts w:ascii="仿宋" w:eastAsia="仿宋" w:hAnsi="仿宋" w:cs="仿宋" w:hint="eastAsia"/>
            <w:lang w:eastAsia="zh-CN"/>
          </w:rPr>
          <w:t>(一)、匀泡剂项目选址</w:t>
        </w:r>
        <w:r>
          <w:tab/>
        </w:r>
        <w:r>
          <w:fldChar w:fldCharType="begin"/>
        </w:r>
        <w:r>
          <w:instrText xml:space="preserve"> PAGEREF _Toc15150 \h </w:instrText>
        </w:r>
        <w:r>
          <w:fldChar w:fldCharType="separate"/>
        </w:r>
        <w:r>
          <w:t>9</w:t>
        </w:r>
        <w:r>
          <w:fldChar w:fldCharType="end"/>
        </w:r>
      </w:hyperlink>
    </w:p>
    <w:p>
      <w:pPr>
        <w:pStyle w:val="TOC2"/>
        <w:tabs>
          <w:tab w:val="right" w:leader="dot" w:pos="8306"/>
        </w:tabs>
      </w:pPr>
      <w:hyperlink w:anchor="_Toc22489" w:history="1">
        <w:r>
          <w:rPr>
            <w:rFonts w:ascii="仿宋" w:eastAsia="仿宋" w:hAnsi="仿宋" w:cs="仿宋" w:hint="eastAsia"/>
            <w:lang w:eastAsia="zh-CN"/>
          </w:rPr>
          <w:t>(二)、用地控制指标</w:t>
        </w:r>
        <w:r>
          <w:tab/>
        </w:r>
        <w:r>
          <w:fldChar w:fldCharType="begin"/>
        </w:r>
        <w:r>
          <w:instrText xml:space="preserve"> PAGEREF _Toc22489 \h </w:instrText>
        </w:r>
        <w:r>
          <w:fldChar w:fldCharType="separate"/>
        </w:r>
        <w:r>
          <w:t>9</w:t>
        </w:r>
        <w:r>
          <w:fldChar w:fldCharType="end"/>
        </w:r>
      </w:hyperlink>
    </w:p>
    <w:p>
      <w:pPr>
        <w:pStyle w:val="TOC2"/>
        <w:tabs>
          <w:tab w:val="right" w:leader="dot" w:pos="8306"/>
        </w:tabs>
      </w:pPr>
      <w:hyperlink w:anchor="_Toc14833" w:history="1">
        <w:r>
          <w:rPr>
            <w:rFonts w:ascii="仿宋" w:eastAsia="仿宋" w:hAnsi="仿宋" w:cs="仿宋" w:hint="eastAsia"/>
            <w:lang w:eastAsia="zh-CN"/>
          </w:rPr>
          <w:t>(三)、节约用地措施</w:t>
        </w:r>
        <w:r>
          <w:tab/>
        </w:r>
        <w:r>
          <w:fldChar w:fldCharType="begin"/>
        </w:r>
        <w:r>
          <w:instrText xml:space="preserve"> PAGEREF _Toc14833 \h </w:instrText>
        </w:r>
        <w:r>
          <w:fldChar w:fldCharType="separate"/>
        </w:r>
        <w:r>
          <w:t>11</w:t>
        </w:r>
        <w:r>
          <w:fldChar w:fldCharType="end"/>
        </w:r>
      </w:hyperlink>
    </w:p>
    <w:p>
      <w:pPr>
        <w:pStyle w:val="TOC2"/>
        <w:tabs>
          <w:tab w:val="right" w:leader="dot" w:pos="8306"/>
        </w:tabs>
      </w:pPr>
      <w:hyperlink w:anchor="_Toc23314" w:history="1">
        <w:r>
          <w:rPr>
            <w:rFonts w:ascii="仿宋" w:eastAsia="仿宋" w:hAnsi="仿宋" w:cs="仿宋" w:hint="eastAsia"/>
            <w:lang w:eastAsia="zh-CN"/>
          </w:rPr>
          <w:t>(四)、总图布置方案</w:t>
        </w:r>
        <w:r>
          <w:tab/>
        </w:r>
        <w:r>
          <w:fldChar w:fldCharType="begin"/>
        </w:r>
        <w:r>
          <w:instrText xml:space="preserve"> PAGEREF _Toc23314 \h </w:instrText>
        </w:r>
        <w:r>
          <w:fldChar w:fldCharType="separate"/>
        </w:r>
        <w:r>
          <w:t>12</w:t>
        </w:r>
        <w:r>
          <w:fldChar w:fldCharType="end"/>
        </w:r>
      </w:hyperlink>
    </w:p>
    <w:p>
      <w:pPr>
        <w:pStyle w:val="TOC2"/>
        <w:tabs>
          <w:tab w:val="right" w:leader="dot" w:pos="8306"/>
        </w:tabs>
      </w:pPr>
      <w:hyperlink w:anchor="_Toc4711" w:history="1">
        <w:r>
          <w:rPr>
            <w:rFonts w:ascii="仿宋" w:eastAsia="仿宋" w:hAnsi="仿宋" w:cs="仿宋" w:hint="eastAsia"/>
            <w:lang w:eastAsia="zh-CN"/>
          </w:rPr>
          <w:t>(五)、选址综合评价</w:t>
        </w:r>
        <w:r>
          <w:tab/>
        </w:r>
        <w:r>
          <w:fldChar w:fldCharType="begin"/>
        </w:r>
        <w:r>
          <w:instrText xml:space="preserve"> PAGEREF _Toc4711 \h </w:instrText>
        </w:r>
        <w:r>
          <w:fldChar w:fldCharType="separate"/>
        </w:r>
        <w:r>
          <w:t>13</w:t>
        </w:r>
        <w:r>
          <w:fldChar w:fldCharType="end"/>
        </w:r>
      </w:hyperlink>
    </w:p>
    <w:p>
      <w:pPr>
        <w:pStyle w:val="TOC1"/>
        <w:tabs>
          <w:tab w:val="right" w:leader="dot" w:pos="8306"/>
        </w:tabs>
      </w:pPr>
      <w:hyperlink w:anchor="_Toc2411" w:history="1">
        <w:r>
          <w:rPr>
            <w:rFonts w:ascii="仿宋" w:eastAsia="仿宋" w:hAnsi="仿宋" w:cs="仿宋" w:hint="eastAsia"/>
            <w:lang w:eastAsia="zh-CN"/>
          </w:rPr>
          <w:t>四、匀泡剂项目土建工程</w:t>
        </w:r>
        <w:r>
          <w:tab/>
        </w:r>
        <w:r>
          <w:fldChar w:fldCharType="begin"/>
        </w:r>
        <w:r>
          <w:instrText xml:space="preserve"> PAGEREF _Toc2411 \h </w:instrText>
        </w:r>
        <w:r>
          <w:fldChar w:fldCharType="separate"/>
        </w:r>
        <w:r>
          <w:t>14</w:t>
        </w:r>
        <w:r>
          <w:fldChar w:fldCharType="end"/>
        </w:r>
      </w:hyperlink>
    </w:p>
    <w:p>
      <w:pPr>
        <w:pStyle w:val="TOC2"/>
        <w:tabs>
          <w:tab w:val="right" w:leader="dot" w:pos="8306"/>
        </w:tabs>
      </w:pPr>
      <w:hyperlink w:anchor="_Toc17862" w:history="1">
        <w:r>
          <w:rPr>
            <w:rFonts w:ascii="仿宋" w:eastAsia="仿宋" w:hAnsi="仿宋" w:cs="仿宋" w:hint="eastAsia"/>
            <w:lang w:eastAsia="zh-CN"/>
          </w:rPr>
          <w:t>(一)、建筑工程设计原则</w:t>
        </w:r>
        <w:r>
          <w:tab/>
        </w:r>
        <w:r>
          <w:fldChar w:fldCharType="begin"/>
        </w:r>
        <w:r>
          <w:instrText xml:space="preserve"> PAGEREF _Toc17862 \h </w:instrText>
        </w:r>
        <w:r>
          <w:fldChar w:fldCharType="separate"/>
        </w:r>
        <w:r>
          <w:t>14</w:t>
        </w:r>
        <w:r>
          <w:fldChar w:fldCharType="end"/>
        </w:r>
      </w:hyperlink>
    </w:p>
    <w:p>
      <w:pPr>
        <w:pStyle w:val="TOC2"/>
        <w:tabs>
          <w:tab w:val="right" w:leader="dot" w:pos="8306"/>
        </w:tabs>
      </w:pPr>
      <w:hyperlink w:anchor="_Toc817" w:history="1">
        <w:r>
          <w:rPr>
            <w:rFonts w:ascii="仿宋" w:eastAsia="仿宋" w:hAnsi="仿宋" w:cs="仿宋" w:hint="eastAsia"/>
            <w:lang w:eastAsia="zh-CN"/>
          </w:rPr>
          <w:t>(二)、土建工程设计年限及安全等级</w:t>
        </w:r>
        <w:r>
          <w:tab/>
        </w:r>
        <w:r>
          <w:fldChar w:fldCharType="begin"/>
        </w:r>
        <w:r>
          <w:instrText xml:space="preserve"> PAGEREF _Toc817 \h </w:instrText>
        </w:r>
        <w:r>
          <w:fldChar w:fldCharType="separate"/>
        </w:r>
        <w:r>
          <w:t>16</w:t>
        </w:r>
        <w:r>
          <w:fldChar w:fldCharType="end"/>
        </w:r>
      </w:hyperlink>
    </w:p>
    <w:p>
      <w:pPr>
        <w:pStyle w:val="TOC2"/>
        <w:tabs>
          <w:tab w:val="right" w:leader="dot" w:pos="8306"/>
        </w:tabs>
      </w:pPr>
      <w:hyperlink w:anchor="_Toc12133" w:history="1">
        <w:r>
          <w:rPr>
            <w:rFonts w:ascii="仿宋" w:eastAsia="仿宋" w:hAnsi="仿宋" w:cs="仿宋" w:hint="eastAsia"/>
            <w:lang w:eastAsia="zh-CN"/>
          </w:rPr>
          <w:t>(三)、建筑工程设计总体要求</w:t>
        </w:r>
        <w:r>
          <w:tab/>
        </w:r>
        <w:r>
          <w:fldChar w:fldCharType="begin"/>
        </w:r>
        <w:r>
          <w:instrText xml:space="preserve"> PAGEREF _Toc12133 \h </w:instrText>
        </w:r>
        <w:r>
          <w:fldChar w:fldCharType="separate"/>
        </w:r>
        <w:r>
          <w:t>17</w:t>
        </w:r>
        <w:r>
          <w:fldChar w:fldCharType="end"/>
        </w:r>
      </w:hyperlink>
    </w:p>
    <w:p>
      <w:pPr>
        <w:pStyle w:val="TOC2"/>
        <w:tabs>
          <w:tab w:val="right" w:leader="dot" w:pos="8306"/>
        </w:tabs>
      </w:pPr>
      <w:hyperlink w:anchor="_Toc2458" w:history="1">
        <w:r>
          <w:rPr>
            <w:rFonts w:ascii="仿宋" w:eastAsia="仿宋" w:hAnsi="仿宋" w:cs="仿宋" w:hint="eastAsia"/>
            <w:lang w:eastAsia="zh-CN"/>
          </w:rPr>
          <w:t>(四)、土建工程建设指标</w:t>
        </w:r>
        <w:r>
          <w:tab/>
        </w:r>
        <w:r>
          <w:fldChar w:fldCharType="begin"/>
        </w:r>
        <w:r>
          <w:instrText xml:space="preserve"> PAGEREF _Toc2458 \h </w:instrText>
        </w:r>
        <w:r>
          <w:fldChar w:fldCharType="separate"/>
        </w:r>
        <w:r>
          <w:t>17</w:t>
        </w:r>
        <w:r>
          <w:fldChar w:fldCharType="end"/>
        </w:r>
      </w:hyperlink>
    </w:p>
    <w:p>
      <w:pPr>
        <w:pStyle w:val="TOC1"/>
        <w:tabs>
          <w:tab w:val="right" w:leader="dot" w:pos="8306"/>
        </w:tabs>
      </w:pPr>
      <w:hyperlink w:anchor="_Toc31228" w:history="1">
        <w:r>
          <w:rPr>
            <w:rFonts w:ascii="仿宋" w:eastAsia="仿宋" w:hAnsi="仿宋" w:cs="仿宋" w:hint="eastAsia"/>
            <w:lang w:eastAsia="zh-CN"/>
          </w:rPr>
          <w:t>五、匀泡剂项目可持续发展</w:t>
        </w:r>
        <w:r>
          <w:tab/>
        </w:r>
        <w:r>
          <w:fldChar w:fldCharType="begin"/>
        </w:r>
        <w:r>
          <w:instrText xml:space="preserve"> PAGEREF _Toc31228 \h </w:instrText>
        </w:r>
        <w:r>
          <w:fldChar w:fldCharType="separate"/>
        </w:r>
        <w:r>
          <w:t>18</w:t>
        </w:r>
        <w:r>
          <w:fldChar w:fldCharType="end"/>
        </w:r>
      </w:hyperlink>
    </w:p>
    <w:p>
      <w:pPr>
        <w:pStyle w:val="TOC2"/>
        <w:tabs>
          <w:tab w:val="right" w:leader="dot" w:pos="8306"/>
        </w:tabs>
      </w:pPr>
      <w:hyperlink w:anchor="_Toc6535" w:history="1">
        <w:r>
          <w:rPr>
            <w:rFonts w:ascii="仿宋" w:eastAsia="仿宋" w:hAnsi="仿宋" w:cs="仿宋" w:hint="eastAsia"/>
            <w:lang w:eastAsia="zh-CN"/>
          </w:rPr>
          <w:t>(一)、可持续战略与实践</w:t>
        </w:r>
        <w:r>
          <w:tab/>
        </w:r>
        <w:r>
          <w:fldChar w:fldCharType="begin"/>
        </w:r>
        <w:r>
          <w:instrText xml:space="preserve"> PAGEREF _Toc6535 \h </w:instrText>
        </w:r>
        <w:r>
          <w:fldChar w:fldCharType="separate"/>
        </w:r>
        <w:r>
          <w:t>18</w:t>
        </w:r>
        <w:r>
          <w:fldChar w:fldCharType="end"/>
        </w:r>
      </w:hyperlink>
    </w:p>
    <w:p>
      <w:pPr>
        <w:pStyle w:val="TOC2"/>
        <w:tabs>
          <w:tab w:val="right" w:leader="dot" w:pos="8306"/>
        </w:tabs>
      </w:pPr>
      <w:hyperlink w:anchor="_Toc24516" w:history="1">
        <w:r>
          <w:rPr>
            <w:rFonts w:ascii="仿宋" w:eastAsia="仿宋" w:hAnsi="仿宋" w:cs="仿宋" w:hint="eastAsia"/>
            <w:lang w:eastAsia="zh-CN"/>
          </w:rPr>
          <w:t>(二)、环保与社会责任</w:t>
        </w:r>
        <w:r>
          <w:tab/>
        </w:r>
        <w:r>
          <w:fldChar w:fldCharType="begin"/>
        </w:r>
        <w:r>
          <w:instrText xml:space="preserve"> PAGEREF _Toc24516 \h </w:instrText>
        </w:r>
        <w:r>
          <w:fldChar w:fldCharType="separate"/>
        </w:r>
        <w:r>
          <w:t>18</w:t>
        </w:r>
        <w:r>
          <w:fldChar w:fldCharType="end"/>
        </w:r>
      </w:hyperlink>
    </w:p>
    <w:p>
      <w:pPr>
        <w:pStyle w:val="TOC1"/>
        <w:tabs>
          <w:tab w:val="right" w:leader="dot" w:pos="8306"/>
        </w:tabs>
      </w:pPr>
      <w:hyperlink w:anchor="_Toc31141" w:history="1">
        <w:r>
          <w:rPr>
            <w:rFonts w:ascii="仿宋" w:eastAsia="仿宋" w:hAnsi="仿宋" w:cs="仿宋" w:hint="eastAsia"/>
            <w:lang w:eastAsia="zh-CN"/>
          </w:rPr>
          <w:t>六、产品规划分析</w:t>
        </w:r>
        <w:r>
          <w:tab/>
        </w:r>
        <w:r>
          <w:fldChar w:fldCharType="begin"/>
        </w:r>
        <w:r>
          <w:instrText xml:space="preserve"> PAGEREF _Toc31141 \h </w:instrText>
        </w:r>
        <w:r>
          <w:fldChar w:fldCharType="separate"/>
        </w:r>
        <w:r>
          <w:t>19</w:t>
        </w:r>
        <w:r>
          <w:fldChar w:fldCharType="end"/>
        </w:r>
      </w:hyperlink>
    </w:p>
    <w:p>
      <w:pPr>
        <w:pStyle w:val="TOC2"/>
        <w:tabs>
          <w:tab w:val="right" w:leader="dot" w:pos="8306"/>
        </w:tabs>
      </w:pPr>
      <w:hyperlink w:anchor="_Toc5287" w:history="1">
        <w:r>
          <w:rPr>
            <w:rFonts w:ascii="仿宋" w:eastAsia="仿宋" w:hAnsi="仿宋" w:cs="仿宋" w:hint="eastAsia"/>
            <w:lang w:eastAsia="zh-CN"/>
          </w:rPr>
          <w:t>(一)、产品规划</w:t>
        </w:r>
        <w:r>
          <w:tab/>
        </w:r>
        <w:r>
          <w:fldChar w:fldCharType="begin"/>
        </w:r>
        <w:r>
          <w:instrText xml:space="preserve"> PAGEREF _Toc5287 \h </w:instrText>
        </w:r>
        <w:r>
          <w:fldChar w:fldCharType="separate"/>
        </w:r>
        <w:r>
          <w:t>19</w:t>
        </w:r>
        <w:r>
          <w:fldChar w:fldCharType="end"/>
        </w:r>
      </w:hyperlink>
    </w:p>
    <w:p>
      <w:pPr>
        <w:pStyle w:val="TOC2"/>
        <w:tabs>
          <w:tab w:val="right" w:leader="dot" w:pos="8306"/>
        </w:tabs>
      </w:pPr>
      <w:hyperlink w:anchor="_Toc15969" w:history="1">
        <w:r>
          <w:rPr>
            <w:rFonts w:ascii="仿宋" w:eastAsia="仿宋" w:hAnsi="仿宋" w:cs="仿宋" w:hint="eastAsia"/>
            <w:lang w:eastAsia="zh-CN"/>
          </w:rPr>
          <w:t>(二)、建设规模</w:t>
        </w:r>
        <w:r>
          <w:tab/>
        </w:r>
        <w:r>
          <w:fldChar w:fldCharType="begin"/>
        </w:r>
        <w:r>
          <w:instrText xml:space="preserve"> PAGEREF _Toc15969 \h </w:instrText>
        </w:r>
        <w:r>
          <w:fldChar w:fldCharType="separate"/>
        </w:r>
        <w:r>
          <w:t>20</w:t>
        </w:r>
        <w:r>
          <w:fldChar w:fldCharType="end"/>
        </w:r>
      </w:hyperlink>
    </w:p>
    <w:p>
      <w:pPr>
        <w:pStyle w:val="TOC1"/>
        <w:tabs>
          <w:tab w:val="right" w:leader="dot" w:pos="8306"/>
        </w:tabs>
      </w:pPr>
      <w:hyperlink w:anchor="_Toc29411" w:history="1">
        <w:r>
          <w:rPr>
            <w:rFonts w:ascii="仿宋" w:eastAsia="仿宋" w:hAnsi="仿宋" w:cs="仿宋" w:hint="eastAsia"/>
            <w:lang w:eastAsia="zh-CN"/>
          </w:rPr>
          <w:t>七、匀泡剂项目人力资源管理</w:t>
        </w:r>
        <w:r>
          <w:tab/>
        </w:r>
        <w:r>
          <w:fldChar w:fldCharType="begin"/>
        </w:r>
        <w:r>
          <w:instrText xml:space="preserve"> PAGEREF _Toc29411 \h </w:instrText>
        </w:r>
        <w:r>
          <w:fldChar w:fldCharType="separate"/>
        </w:r>
        <w:r>
          <w:t>21</w:t>
        </w:r>
        <w:r>
          <w:fldChar w:fldCharType="end"/>
        </w:r>
      </w:hyperlink>
    </w:p>
    <w:p>
      <w:pPr>
        <w:pStyle w:val="TOC2"/>
        <w:tabs>
          <w:tab w:val="right" w:leader="dot" w:pos="8306"/>
        </w:tabs>
      </w:pPr>
      <w:hyperlink w:anchor="_Toc6779" w:history="1">
        <w:r>
          <w:rPr>
            <w:rFonts w:ascii="仿宋" w:eastAsia="仿宋" w:hAnsi="仿宋" w:cs="仿宋" w:hint="eastAsia"/>
            <w:lang w:eastAsia="zh-CN"/>
          </w:rPr>
          <w:t>(一)、建立健全的预算管理制度</w:t>
        </w:r>
        <w:r>
          <w:tab/>
        </w:r>
        <w:r>
          <w:fldChar w:fldCharType="begin"/>
        </w:r>
        <w:r>
          <w:instrText xml:space="preserve"> PAGEREF _Toc6779 \h </w:instrText>
        </w:r>
        <w:r>
          <w:fldChar w:fldCharType="separate"/>
        </w:r>
        <w:r>
          <w:t>21</w:t>
        </w:r>
        <w:r>
          <w:fldChar w:fldCharType="end"/>
        </w:r>
      </w:hyperlink>
    </w:p>
    <w:p>
      <w:pPr>
        <w:pStyle w:val="TOC2"/>
        <w:tabs>
          <w:tab w:val="right" w:leader="dot" w:pos="8306"/>
        </w:tabs>
      </w:pPr>
      <w:hyperlink w:anchor="_Toc1484" w:history="1">
        <w:r>
          <w:rPr>
            <w:rFonts w:ascii="仿宋" w:eastAsia="仿宋" w:hAnsi="仿宋" w:cs="仿宋" w:hint="eastAsia"/>
            <w:lang w:eastAsia="zh-CN"/>
          </w:rPr>
          <w:t>(二)、加强资金流动监控</w:t>
        </w:r>
        <w:r>
          <w:tab/>
        </w:r>
        <w:r>
          <w:fldChar w:fldCharType="begin"/>
        </w:r>
        <w:r>
          <w:instrText xml:space="preserve"> PAGEREF _Toc1484 \h </w:instrText>
        </w:r>
        <w:r>
          <w:fldChar w:fldCharType="separate"/>
        </w:r>
        <w:r>
          <w:t>23</w:t>
        </w:r>
        <w:r>
          <w:fldChar w:fldCharType="end"/>
        </w:r>
      </w:hyperlink>
    </w:p>
    <w:p>
      <w:pPr>
        <w:pStyle w:val="TOC2"/>
        <w:tabs>
          <w:tab w:val="right" w:leader="dot" w:pos="8306"/>
        </w:tabs>
      </w:pPr>
      <w:hyperlink w:anchor="_Toc18755" w:history="1">
        <w:r>
          <w:rPr>
            <w:rFonts w:ascii="仿宋" w:eastAsia="仿宋" w:hAnsi="仿宋" w:cs="仿宋" w:hint="eastAsia"/>
            <w:lang w:eastAsia="zh-CN"/>
          </w:rPr>
          <w:t>(三)、制定完善的风险控制机制</w:t>
        </w:r>
        <w:r>
          <w:tab/>
        </w:r>
        <w:r>
          <w:fldChar w:fldCharType="begin"/>
        </w:r>
        <w:r>
          <w:instrText xml:space="preserve"> PAGEREF _Toc18755 \h </w:instrText>
        </w:r>
        <w:r>
          <w:fldChar w:fldCharType="separate"/>
        </w:r>
        <w:r>
          <w:t>24</w:t>
        </w:r>
        <w:r>
          <w:fldChar w:fldCharType="end"/>
        </w:r>
      </w:hyperlink>
    </w:p>
    <w:p>
      <w:pPr>
        <w:pStyle w:val="TOC2"/>
        <w:tabs>
          <w:tab w:val="right" w:leader="dot" w:pos="8306"/>
        </w:tabs>
      </w:pPr>
      <w:hyperlink w:anchor="_Toc11149" w:history="1">
        <w:r>
          <w:rPr>
            <w:rFonts w:ascii="仿宋" w:eastAsia="仿宋" w:hAnsi="仿宋" w:cs="仿宋" w:hint="eastAsia"/>
            <w:lang w:eastAsia="zh-CN"/>
          </w:rPr>
          <w:t>(四)、优化成本管理</w:t>
        </w:r>
        <w:r>
          <w:tab/>
        </w:r>
        <w:r>
          <w:fldChar w:fldCharType="begin"/>
        </w:r>
        <w:r>
          <w:instrText xml:space="preserve"> PAGEREF _Toc11149 \h </w:instrText>
        </w:r>
        <w:r>
          <w:fldChar w:fldCharType="separate"/>
        </w:r>
        <w:r>
          <w:t>25</w:t>
        </w:r>
        <w:r>
          <w:fldChar w:fldCharType="end"/>
        </w:r>
      </w:hyperlink>
    </w:p>
    <w:p>
      <w:pPr>
        <w:pStyle w:val="TOC1"/>
        <w:tabs>
          <w:tab w:val="right" w:leader="dot" w:pos="8306"/>
        </w:tabs>
      </w:pPr>
      <w:hyperlink w:anchor="_Toc1997" w:history="1">
        <w:r>
          <w:rPr>
            <w:rFonts w:ascii="仿宋" w:eastAsia="仿宋" w:hAnsi="仿宋" w:cs="仿宋" w:hint="eastAsia"/>
            <w:lang w:eastAsia="zh-CN"/>
          </w:rPr>
          <w:t>八、匀泡剂项目技术管理</w:t>
        </w:r>
        <w:r>
          <w:tab/>
        </w:r>
        <w:r>
          <w:fldChar w:fldCharType="begin"/>
        </w:r>
        <w:r>
          <w:instrText xml:space="preserve"> PAGEREF _Toc1997 \h </w:instrText>
        </w:r>
        <w:r>
          <w:fldChar w:fldCharType="separate"/>
        </w:r>
        <w:r>
          <w:t>26</w:t>
        </w:r>
        <w:r>
          <w:fldChar w:fldCharType="end"/>
        </w:r>
      </w:hyperlink>
    </w:p>
    <w:p>
      <w:pPr>
        <w:pStyle w:val="TOC2"/>
        <w:tabs>
          <w:tab w:val="right" w:leader="dot" w:pos="8306"/>
        </w:tabs>
      </w:pPr>
      <w:hyperlink w:anchor="_Toc3618" w:history="1">
        <w:r>
          <w:rPr>
            <w:rFonts w:ascii="仿宋" w:eastAsia="仿宋" w:hAnsi="仿宋" w:cs="仿宋" w:hint="eastAsia"/>
            <w:lang w:eastAsia="zh-CN"/>
          </w:rPr>
          <w:t>(一)、技术方案选用方向</w:t>
        </w:r>
        <w:r>
          <w:tab/>
        </w:r>
        <w:r>
          <w:fldChar w:fldCharType="begin"/>
        </w:r>
        <w:r>
          <w:instrText xml:space="preserve"> PAGEREF _Toc3618 \h </w:instrText>
        </w:r>
        <w:r>
          <w:fldChar w:fldCharType="separate"/>
        </w:r>
        <w:r>
          <w:t>26</w:t>
        </w:r>
        <w:r>
          <w:fldChar w:fldCharType="end"/>
        </w:r>
      </w:hyperlink>
    </w:p>
    <w:p>
      <w:pPr>
        <w:pStyle w:val="TOC2"/>
        <w:tabs>
          <w:tab w:val="right" w:leader="dot" w:pos="8306"/>
        </w:tabs>
      </w:pPr>
      <w:hyperlink w:anchor="_Toc31893" w:history="1">
        <w:r>
          <w:rPr>
            <w:rFonts w:ascii="仿宋" w:eastAsia="仿宋" w:hAnsi="仿宋" w:cs="仿宋" w:hint="eastAsia"/>
            <w:lang w:eastAsia="zh-CN"/>
          </w:rPr>
          <w:t>(二)、工艺技术方案选用原则</w:t>
        </w:r>
        <w:r>
          <w:tab/>
        </w:r>
        <w:r>
          <w:fldChar w:fldCharType="begin"/>
        </w:r>
        <w:r>
          <w:instrText xml:space="preserve"> PAGEREF _Toc31893 \h </w:instrText>
        </w:r>
        <w:r>
          <w:fldChar w:fldCharType="separate"/>
        </w:r>
        <w:r>
          <w:t>28</w:t>
        </w:r>
        <w:r>
          <w:fldChar w:fldCharType="end"/>
        </w:r>
      </w:hyperlink>
    </w:p>
    <w:p>
      <w:pPr>
        <w:pStyle w:val="TOC2"/>
        <w:tabs>
          <w:tab w:val="right" w:leader="dot" w:pos="8306"/>
        </w:tabs>
      </w:pPr>
      <w:hyperlink w:anchor="_Toc29913" w:history="1">
        <w:r>
          <w:rPr>
            <w:rFonts w:ascii="仿宋" w:eastAsia="仿宋" w:hAnsi="仿宋" w:cs="仿宋" w:hint="eastAsia"/>
            <w:lang w:eastAsia="zh-CN"/>
          </w:rPr>
          <w:t>(三)、工艺技术方案要求</w:t>
        </w:r>
        <w:r>
          <w:tab/>
        </w:r>
        <w:r>
          <w:fldChar w:fldCharType="begin"/>
        </w:r>
        <w:r>
          <w:instrText xml:space="preserve"> PAGEREF _Toc29913 \h </w:instrText>
        </w:r>
        <w:r>
          <w:fldChar w:fldCharType="separate"/>
        </w:r>
        <w:r>
          <w:t>30</w:t>
        </w:r>
        <w:r>
          <w:fldChar w:fldCharType="end"/>
        </w:r>
      </w:hyperlink>
    </w:p>
    <w:p>
      <w:pPr>
        <w:pStyle w:val="TOC1"/>
        <w:tabs>
          <w:tab w:val="right" w:leader="dot" w:pos="8306"/>
        </w:tabs>
      </w:pPr>
      <w:hyperlink w:anchor="_Toc10600" w:history="1">
        <w:r>
          <w:rPr>
            <w:rFonts w:ascii="仿宋" w:eastAsia="仿宋" w:hAnsi="仿宋" w:cs="仿宋" w:hint="eastAsia"/>
            <w:lang w:eastAsia="zh-CN"/>
          </w:rPr>
          <w:t>九、匀泡剂项目财务管理</w:t>
        </w:r>
        <w:r>
          <w:tab/>
        </w:r>
        <w:r>
          <w:fldChar w:fldCharType="begin"/>
        </w:r>
        <w:r>
          <w:instrText xml:space="preserve"> PAGEREF _Toc10600 \h </w:instrText>
        </w:r>
        <w:r>
          <w:fldChar w:fldCharType="separate"/>
        </w:r>
        <w:r>
          <w:t>32</w:t>
        </w:r>
        <w:r>
          <w:fldChar w:fldCharType="end"/>
        </w:r>
      </w:hyperlink>
    </w:p>
    <w:p>
      <w:pPr>
        <w:pStyle w:val="TOC2"/>
        <w:tabs>
          <w:tab w:val="right" w:leader="dot" w:pos="8306"/>
        </w:tabs>
      </w:pPr>
      <w:hyperlink w:anchor="_Toc15129" w:history="1">
        <w:r>
          <w:rPr>
            <w:rFonts w:ascii="仿宋" w:eastAsia="仿宋" w:hAnsi="仿宋" w:cs="仿宋" w:hint="eastAsia"/>
            <w:lang w:eastAsia="zh-CN"/>
          </w:rPr>
          <w:t>(一)、资金需求大</w:t>
        </w:r>
        <w:r>
          <w:tab/>
        </w:r>
        <w:r>
          <w:fldChar w:fldCharType="begin"/>
        </w:r>
        <w:r>
          <w:instrText xml:space="preserve"> PAGEREF _Toc15129 \h </w:instrText>
        </w:r>
        <w:r>
          <w:fldChar w:fldCharType="separate"/>
        </w:r>
        <w:r>
          <w:t>32</w:t>
        </w:r>
        <w:r>
          <w:fldChar w:fldCharType="end"/>
        </w:r>
      </w:hyperlink>
    </w:p>
    <w:p>
      <w:pPr>
        <w:pStyle w:val="TOC2"/>
        <w:tabs>
          <w:tab w:val="right" w:leader="dot" w:pos="8306"/>
        </w:tabs>
      </w:pPr>
      <w:hyperlink w:anchor="_Toc8601" w:history="1">
        <w:r>
          <w:rPr>
            <w:rFonts w:ascii="仿宋" w:eastAsia="仿宋" w:hAnsi="仿宋" w:cs="仿宋" w:hint="eastAsia"/>
            <w:lang w:eastAsia="zh-CN"/>
          </w:rPr>
          <w:t>(二)、研发周期长</w:t>
        </w:r>
        <w:r>
          <w:tab/>
        </w:r>
        <w:r>
          <w:fldChar w:fldCharType="begin"/>
        </w:r>
        <w:r>
          <w:instrText xml:space="preserve"> PAGEREF _Toc8601 \h </w:instrText>
        </w:r>
        <w:r>
          <w:fldChar w:fldCharType="separate"/>
        </w:r>
        <w:r>
          <w:t>34</w:t>
        </w:r>
        <w:r>
          <w:fldChar w:fldCharType="end"/>
        </w:r>
      </w:hyperlink>
    </w:p>
    <w:p>
      <w:pPr>
        <w:pStyle w:val="TOC2"/>
        <w:tabs>
          <w:tab w:val="right" w:leader="dot" w:pos="8306"/>
        </w:tabs>
      </w:pPr>
      <w:hyperlink w:anchor="_Toc24142" w:history="1">
        <w:r>
          <w:rPr>
            <w:rFonts w:ascii="仿宋" w:eastAsia="仿宋" w:hAnsi="仿宋" w:cs="仿宋" w:hint="eastAsia"/>
            <w:lang w:eastAsia="zh-CN"/>
          </w:rPr>
          <w:t>(三)、市场风险大</w:t>
        </w:r>
        <w:r>
          <w:tab/>
        </w:r>
        <w:r>
          <w:fldChar w:fldCharType="begin"/>
        </w:r>
        <w:r>
          <w:instrText xml:space="preserve"> PAGEREF _Toc24142 \h </w:instrText>
        </w:r>
        <w:r>
          <w:fldChar w:fldCharType="separate"/>
        </w:r>
        <w:r>
          <w:t>35</w:t>
        </w:r>
        <w:r>
          <w:fldChar w:fldCharType="end"/>
        </w:r>
      </w:hyperlink>
    </w:p>
    <w:p>
      <w:pPr>
        <w:pStyle w:val="TOC2"/>
        <w:tabs>
          <w:tab w:val="right" w:leader="dot" w:pos="8306"/>
        </w:tabs>
      </w:pPr>
      <w:hyperlink w:anchor="_Toc20162" w:history="1">
        <w:r>
          <w:rPr>
            <w:rFonts w:ascii="仿宋" w:eastAsia="仿宋" w:hAnsi="仿宋" w:cs="仿宋" w:hint="eastAsia"/>
            <w:lang w:eastAsia="zh-CN"/>
          </w:rPr>
          <w:t>(四)、利润率高</w:t>
        </w:r>
        <w:r>
          <w:tab/>
        </w:r>
        <w:r>
          <w:fldChar w:fldCharType="begin"/>
        </w:r>
        <w:r>
          <w:instrText xml:space="preserve"> PAGEREF _Toc20162 \h </w:instrText>
        </w:r>
        <w:r>
          <w:fldChar w:fldCharType="separate"/>
        </w:r>
        <w:r>
          <w:t>37</w:t>
        </w:r>
        <w:r>
          <w:fldChar w:fldCharType="end"/>
        </w:r>
      </w:hyperlink>
    </w:p>
    <w:p>
      <w:pPr>
        <w:pStyle w:val="TOC1"/>
        <w:tabs>
          <w:tab w:val="right" w:leader="dot" w:pos="8306"/>
        </w:tabs>
      </w:pPr>
      <w:hyperlink w:anchor="_Toc25628" w:history="1">
        <w:r>
          <w:rPr>
            <w:rFonts w:ascii="仿宋" w:eastAsia="仿宋" w:hAnsi="仿宋" w:cs="仿宋" w:hint="eastAsia"/>
            <w:lang w:eastAsia="zh-CN"/>
          </w:rPr>
          <w:t>十、匀泡剂项目风险管理</w:t>
        </w:r>
        <w:r>
          <w:tab/>
        </w:r>
        <w:r>
          <w:fldChar w:fldCharType="begin"/>
        </w:r>
        <w:r>
          <w:instrText xml:space="preserve"> PAGEREF _Toc25628 \h </w:instrText>
        </w:r>
        <w:r>
          <w:fldChar w:fldCharType="separate"/>
        </w:r>
        <w:r>
          <w:t>39</w:t>
        </w:r>
        <w:r>
          <w:fldChar w:fldCharType="end"/>
        </w:r>
      </w:hyperlink>
    </w:p>
    <w:p>
      <w:pPr>
        <w:pStyle w:val="TOC2"/>
        <w:tabs>
          <w:tab w:val="right" w:leader="dot" w:pos="8306"/>
        </w:tabs>
      </w:pPr>
      <w:hyperlink w:anchor="_Toc8352" w:history="1">
        <w:r>
          <w:rPr>
            <w:rFonts w:ascii="仿宋" w:eastAsia="仿宋" w:hAnsi="仿宋" w:cs="仿宋" w:hint="eastAsia"/>
            <w:lang w:eastAsia="zh-CN"/>
          </w:rPr>
          <w:t>(一)、风险识别与评估</w:t>
        </w:r>
        <w:r>
          <w:tab/>
        </w:r>
        <w:r>
          <w:fldChar w:fldCharType="begin"/>
        </w:r>
        <w:r>
          <w:instrText xml:space="preserve"> PAGEREF _Toc8352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5" w:history="1">
        <w:r>
          <w:rPr>
            <w:rFonts w:ascii="仿宋" w:eastAsia="仿宋" w:hAnsi="仿宋" w:cs="仿宋" w:hint="eastAsia"/>
            <w:lang w:eastAsia="zh-CN"/>
          </w:rPr>
          <w:t>(二)、风险应对策略</w:t>
        </w:r>
        <w:r>
          <w:tab/>
        </w:r>
        <w:r>
          <w:fldChar w:fldCharType="begin"/>
        </w:r>
        <w:r>
          <w:instrText xml:space="preserve"> PAGEREF _Toc9035 \h </w:instrText>
        </w:r>
        <w:r>
          <w:fldChar w:fldCharType="separate"/>
        </w:r>
        <w:r>
          <w:t>41</w:t>
        </w:r>
        <w:r>
          <w:fldChar w:fldCharType="end"/>
        </w:r>
      </w:hyperlink>
    </w:p>
    <w:p>
      <w:pPr>
        <w:pStyle w:val="TOC2"/>
        <w:tabs>
          <w:tab w:val="right" w:leader="dot" w:pos="8306"/>
        </w:tabs>
      </w:pPr>
      <w:hyperlink w:anchor="_Toc10450" w:history="1">
        <w:r>
          <w:rPr>
            <w:rFonts w:ascii="仿宋" w:eastAsia="仿宋" w:hAnsi="仿宋" w:cs="仿宋" w:hint="eastAsia"/>
            <w:lang w:eastAsia="zh-CN"/>
          </w:rPr>
          <w:t>(三)、风险监控与控制</w:t>
        </w:r>
        <w:r>
          <w:tab/>
        </w:r>
        <w:r>
          <w:fldChar w:fldCharType="begin"/>
        </w:r>
        <w:r>
          <w:instrText xml:space="preserve"> PAGEREF _Toc10450 \h </w:instrText>
        </w:r>
        <w:r>
          <w:fldChar w:fldCharType="separate"/>
        </w:r>
        <w:r>
          <w:t>42</w:t>
        </w:r>
        <w:r>
          <w:fldChar w:fldCharType="end"/>
        </w:r>
      </w:hyperlink>
    </w:p>
    <w:p>
      <w:pPr>
        <w:pStyle w:val="TOC1"/>
        <w:tabs>
          <w:tab w:val="right" w:leader="dot" w:pos="8306"/>
        </w:tabs>
      </w:pPr>
      <w:hyperlink w:anchor="_Toc3347" w:history="1">
        <w:r>
          <w:rPr>
            <w:rFonts w:ascii="仿宋" w:eastAsia="仿宋" w:hAnsi="仿宋" w:cs="仿宋" w:hint="eastAsia"/>
            <w:lang w:eastAsia="zh-CN"/>
          </w:rPr>
          <w:t>十一、匀泡剂项目社会影响</w:t>
        </w:r>
        <w:r>
          <w:tab/>
        </w:r>
        <w:r>
          <w:fldChar w:fldCharType="begin"/>
        </w:r>
        <w:r>
          <w:instrText xml:space="preserve"> PAGEREF _Toc3347 \h </w:instrText>
        </w:r>
        <w:r>
          <w:fldChar w:fldCharType="separate"/>
        </w:r>
        <w:r>
          <w:t>43</w:t>
        </w:r>
        <w:r>
          <w:fldChar w:fldCharType="end"/>
        </w:r>
      </w:hyperlink>
    </w:p>
    <w:p>
      <w:pPr>
        <w:pStyle w:val="TOC2"/>
        <w:tabs>
          <w:tab w:val="right" w:leader="dot" w:pos="8306"/>
        </w:tabs>
      </w:pPr>
      <w:hyperlink w:anchor="_Toc27006" w:history="1">
        <w:r>
          <w:rPr>
            <w:rFonts w:ascii="仿宋" w:eastAsia="仿宋" w:hAnsi="仿宋" w:cs="仿宋" w:hint="eastAsia"/>
            <w:lang w:eastAsia="zh-CN"/>
          </w:rPr>
          <w:t>(一)、社会责任与义务</w:t>
        </w:r>
        <w:r>
          <w:tab/>
        </w:r>
        <w:r>
          <w:fldChar w:fldCharType="begin"/>
        </w:r>
        <w:r>
          <w:instrText xml:space="preserve"> PAGEREF _Toc27006 \h </w:instrText>
        </w:r>
        <w:r>
          <w:fldChar w:fldCharType="separate"/>
        </w:r>
        <w:r>
          <w:t>43</w:t>
        </w:r>
        <w:r>
          <w:fldChar w:fldCharType="end"/>
        </w:r>
      </w:hyperlink>
    </w:p>
    <w:p>
      <w:pPr>
        <w:pStyle w:val="TOC2"/>
        <w:tabs>
          <w:tab w:val="right" w:leader="dot" w:pos="8306"/>
        </w:tabs>
      </w:pPr>
      <w:hyperlink w:anchor="_Toc16806" w:history="1">
        <w:r>
          <w:rPr>
            <w:rFonts w:ascii="仿宋" w:eastAsia="仿宋" w:hAnsi="仿宋" w:cs="仿宋" w:hint="eastAsia"/>
            <w:lang w:eastAsia="zh-CN"/>
          </w:rPr>
          <w:t>(二)、社会参与与沟通</w:t>
        </w:r>
        <w:r>
          <w:tab/>
        </w:r>
        <w:r>
          <w:fldChar w:fldCharType="begin"/>
        </w:r>
        <w:r>
          <w:instrText xml:space="preserve"> PAGEREF _Toc16806 \h </w:instrText>
        </w:r>
        <w:r>
          <w:fldChar w:fldCharType="separate"/>
        </w:r>
        <w:r>
          <w:t>44</w:t>
        </w:r>
        <w:r>
          <w:fldChar w:fldCharType="end"/>
        </w:r>
      </w:hyperlink>
    </w:p>
    <w:p>
      <w:pPr>
        <w:pStyle w:val="TOC1"/>
        <w:tabs>
          <w:tab w:val="right" w:leader="dot" w:pos="8306"/>
        </w:tabs>
      </w:pPr>
      <w:hyperlink w:anchor="_Toc5669" w:history="1">
        <w:r>
          <w:rPr>
            <w:rFonts w:ascii="仿宋" w:eastAsia="仿宋" w:hAnsi="仿宋" w:cs="仿宋" w:hint="eastAsia"/>
            <w:lang w:eastAsia="zh-CN"/>
          </w:rPr>
          <w:t>十二、匀泡剂项目创新与研发</w:t>
        </w:r>
        <w:r>
          <w:tab/>
        </w:r>
        <w:r>
          <w:fldChar w:fldCharType="begin"/>
        </w:r>
        <w:r>
          <w:instrText xml:space="preserve"> PAGEREF _Toc5669 \h </w:instrText>
        </w:r>
        <w:r>
          <w:fldChar w:fldCharType="separate"/>
        </w:r>
        <w:r>
          <w:t>45</w:t>
        </w:r>
        <w:r>
          <w:fldChar w:fldCharType="end"/>
        </w:r>
      </w:hyperlink>
    </w:p>
    <w:p>
      <w:pPr>
        <w:pStyle w:val="TOC2"/>
        <w:tabs>
          <w:tab w:val="right" w:leader="dot" w:pos="8306"/>
        </w:tabs>
      </w:pPr>
      <w:hyperlink w:anchor="_Toc21037" w:history="1">
        <w:r>
          <w:rPr>
            <w:rFonts w:ascii="仿宋" w:eastAsia="仿宋" w:hAnsi="仿宋" w:cs="仿宋" w:hint="eastAsia"/>
            <w:lang w:eastAsia="zh-CN"/>
          </w:rPr>
          <w:t>(一)、创新策略与方向</w:t>
        </w:r>
        <w:r>
          <w:tab/>
        </w:r>
        <w:r>
          <w:fldChar w:fldCharType="begin"/>
        </w:r>
        <w:r>
          <w:instrText xml:space="preserve"> PAGEREF _Toc21037 \h </w:instrText>
        </w:r>
        <w:r>
          <w:fldChar w:fldCharType="separate"/>
        </w:r>
        <w:r>
          <w:t>45</w:t>
        </w:r>
        <w:r>
          <w:fldChar w:fldCharType="end"/>
        </w:r>
      </w:hyperlink>
    </w:p>
    <w:p>
      <w:pPr>
        <w:pStyle w:val="TOC2"/>
        <w:tabs>
          <w:tab w:val="right" w:leader="dot" w:pos="8306"/>
        </w:tabs>
      </w:pPr>
      <w:hyperlink w:anchor="_Toc16443" w:history="1">
        <w:r>
          <w:rPr>
            <w:rFonts w:ascii="仿宋" w:eastAsia="仿宋" w:hAnsi="仿宋" w:cs="仿宋" w:hint="eastAsia"/>
            <w:lang w:eastAsia="zh-CN"/>
          </w:rPr>
          <w:t>(二)、研发规划与投入</w:t>
        </w:r>
        <w:r>
          <w:tab/>
        </w:r>
        <w:r>
          <w:fldChar w:fldCharType="begin"/>
        </w:r>
        <w:r>
          <w:instrText xml:space="preserve"> PAGEREF _Toc16443 \h </w:instrText>
        </w:r>
        <w:r>
          <w:fldChar w:fldCharType="separate"/>
        </w:r>
        <w:r>
          <w:t>46</w:t>
        </w:r>
        <w:r>
          <w:fldChar w:fldCharType="end"/>
        </w:r>
      </w:hyperlink>
    </w:p>
    <w:p>
      <w:pPr>
        <w:pStyle w:val="TOC1"/>
        <w:tabs>
          <w:tab w:val="right" w:leader="dot" w:pos="8306"/>
        </w:tabs>
      </w:pPr>
      <w:hyperlink w:anchor="_Toc25492" w:history="1">
        <w:r>
          <w:rPr>
            <w:rFonts w:ascii="仿宋" w:eastAsia="仿宋" w:hAnsi="仿宋" w:cs="仿宋" w:hint="eastAsia"/>
            <w:lang w:eastAsia="zh-CN"/>
          </w:rPr>
          <w:t>十三、匀泡剂项目工程方案分析</w:t>
        </w:r>
        <w:r>
          <w:tab/>
        </w:r>
        <w:r>
          <w:fldChar w:fldCharType="begin"/>
        </w:r>
        <w:r>
          <w:instrText xml:space="preserve"> PAGEREF _Toc25492 \h </w:instrText>
        </w:r>
        <w:r>
          <w:fldChar w:fldCharType="separate"/>
        </w:r>
        <w:r>
          <w:t>48</w:t>
        </w:r>
        <w:r>
          <w:fldChar w:fldCharType="end"/>
        </w:r>
      </w:hyperlink>
    </w:p>
    <w:p>
      <w:pPr>
        <w:pStyle w:val="TOC2"/>
        <w:tabs>
          <w:tab w:val="right" w:leader="dot" w:pos="8306"/>
        </w:tabs>
      </w:pPr>
      <w:hyperlink w:anchor="_Toc29999" w:history="1">
        <w:r>
          <w:rPr>
            <w:rFonts w:ascii="仿宋" w:eastAsia="仿宋" w:hAnsi="仿宋" w:cs="仿宋" w:hint="eastAsia"/>
            <w:lang w:eastAsia="zh-CN"/>
          </w:rPr>
          <w:t>(一)、建筑工程设计原则</w:t>
        </w:r>
        <w:r>
          <w:tab/>
        </w:r>
        <w:r>
          <w:fldChar w:fldCharType="begin"/>
        </w:r>
        <w:r>
          <w:instrText xml:space="preserve"> PAGEREF _Toc29999 \h </w:instrText>
        </w:r>
        <w:r>
          <w:fldChar w:fldCharType="separate"/>
        </w:r>
        <w:r>
          <w:t>48</w:t>
        </w:r>
        <w:r>
          <w:fldChar w:fldCharType="end"/>
        </w:r>
      </w:hyperlink>
    </w:p>
    <w:p>
      <w:pPr>
        <w:pStyle w:val="TOC2"/>
        <w:tabs>
          <w:tab w:val="right" w:leader="dot" w:pos="8306"/>
        </w:tabs>
      </w:pPr>
      <w:hyperlink w:anchor="_Toc16604" w:history="1">
        <w:r>
          <w:rPr>
            <w:rFonts w:ascii="仿宋" w:eastAsia="仿宋" w:hAnsi="仿宋" w:cs="仿宋" w:hint="eastAsia"/>
            <w:lang w:eastAsia="zh-CN"/>
          </w:rPr>
          <w:t>(二)、土建工程建设指标</w:t>
        </w:r>
        <w:r>
          <w:tab/>
        </w:r>
        <w:r>
          <w:fldChar w:fldCharType="begin"/>
        </w:r>
        <w:r>
          <w:instrText xml:space="preserve"> PAGEREF _Toc16604 \h </w:instrText>
        </w:r>
        <w:r>
          <w:fldChar w:fldCharType="separate"/>
        </w:r>
        <w:r>
          <w:t>51</w:t>
        </w:r>
        <w:r>
          <w:fldChar w:fldCharType="end"/>
        </w:r>
      </w:hyperlink>
    </w:p>
    <w:p>
      <w:pPr>
        <w:pStyle w:val="TOC1"/>
        <w:tabs>
          <w:tab w:val="right" w:leader="dot" w:pos="8306"/>
        </w:tabs>
      </w:pPr>
      <w:hyperlink w:anchor="_Toc16907" w:history="1">
        <w:r>
          <w:rPr>
            <w:rFonts w:ascii="仿宋" w:eastAsia="仿宋" w:hAnsi="仿宋" w:cs="仿宋" w:hint="eastAsia"/>
            <w:lang w:eastAsia="zh-CN"/>
          </w:rPr>
          <w:t>十四、匀泡剂项目实施时间节点</w:t>
        </w:r>
        <w:r>
          <w:tab/>
        </w:r>
        <w:r>
          <w:fldChar w:fldCharType="begin"/>
        </w:r>
        <w:r>
          <w:instrText xml:space="preserve"> PAGEREF _Toc16907 \h </w:instrText>
        </w:r>
        <w:r>
          <w:fldChar w:fldCharType="separate"/>
        </w:r>
        <w:r>
          <w:t>53</w:t>
        </w:r>
        <w:r>
          <w:fldChar w:fldCharType="end"/>
        </w:r>
      </w:hyperlink>
    </w:p>
    <w:p>
      <w:pPr>
        <w:pStyle w:val="TOC2"/>
        <w:tabs>
          <w:tab w:val="right" w:leader="dot" w:pos="8306"/>
        </w:tabs>
      </w:pPr>
      <w:hyperlink w:anchor="_Toc8393" w:history="1">
        <w:r>
          <w:rPr>
            <w:rFonts w:ascii="仿宋" w:eastAsia="仿宋" w:hAnsi="仿宋" w:cs="仿宋" w:hint="eastAsia"/>
            <w:lang w:eastAsia="zh-CN"/>
          </w:rPr>
          <w:t>(一)、匀泡剂项目启动阶段时间节点</w:t>
        </w:r>
        <w:r>
          <w:tab/>
        </w:r>
        <w:r>
          <w:fldChar w:fldCharType="begin"/>
        </w:r>
        <w:r>
          <w:instrText xml:space="preserve"> PAGEREF _Toc8393 \h </w:instrText>
        </w:r>
        <w:r>
          <w:fldChar w:fldCharType="separate"/>
        </w:r>
        <w:r>
          <w:t>53</w:t>
        </w:r>
        <w:r>
          <w:fldChar w:fldCharType="end"/>
        </w:r>
      </w:hyperlink>
    </w:p>
    <w:p>
      <w:pPr>
        <w:pStyle w:val="TOC2"/>
        <w:tabs>
          <w:tab w:val="right" w:leader="dot" w:pos="8306"/>
        </w:tabs>
      </w:pPr>
      <w:hyperlink w:anchor="_Toc28895" w:history="1">
        <w:r>
          <w:rPr>
            <w:rFonts w:ascii="仿宋" w:eastAsia="仿宋" w:hAnsi="仿宋" w:cs="仿宋" w:hint="eastAsia"/>
            <w:lang w:eastAsia="zh-CN"/>
          </w:rPr>
          <w:t>(二)、匀泡剂项目执行阶段时间节点</w:t>
        </w:r>
        <w:r>
          <w:tab/>
        </w:r>
        <w:r>
          <w:fldChar w:fldCharType="begin"/>
        </w:r>
        <w:r>
          <w:instrText xml:space="preserve"> PAGEREF _Toc28895 \h </w:instrText>
        </w:r>
        <w:r>
          <w:fldChar w:fldCharType="separate"/>
        </w:r>
        <w:r>
          <w:t>54</w:t>
        </w:r>
        <w:r>
          <w:fldChar w:fldCharType="end"/>
        </w:r>
      </w:hyperlink>
    </w:p>
    <w:p>
      <w:pPr>
        <w:pStyle w:val="TOC2"/>
        <w:tabs>
          <w:tab w:val="right" w:leader="dot" w:pos="8306"/>
        </w:tabs>
      </w:pPr>
      <w:hyperlink w:anchor="_Toc16929" w:history="1">
        <w:r>
          <w:rPr>
            <w:rFonts w:ascii="仿宋" w:eastAsia="仿宋" w:hAnsi="仿宋" w:cs="仿宋" w:hint="eastAsia"/>
            <w:lang w:eastAsia="zh-CN"/>
          </w:rPr>
          <w:t>(三)、匀泡剂项目完成阶段时间节点</w:t>
        </w:r>
        <w:r>
          <w:tab/>
        </w:r>
        <w:r>
          <w:fldChar w:fldCharType="begin"/>
        </w:r>
        <w:r>
          <w:instrText xml:space="preserve"> PAGEREF _Toc16929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97"/>
      <w:r>
        <w:rPr>
          <w:rFonts w:ascii="仿宋" w:eastAsia="仿宋" w:hAnsi="仿宋" w:cs="仿宋" w:hint="eastAsia"/>
          <w:sz w:val="28"/>
          <w:lang w:eastAsia="zh-CN"/>
        </w:rPr>
        <w:t>一、匀泡剂项目文档管理</w:t>
      </w:r>
      <w:bookmarkEnd w:id="2"/>
    </w:p>
    <w:p>
      <w:pPr>
        <w:pStyle w:val="Heading2"/>
        <w:rPr>
          <w:rFonts w:ascii="仿宋" w:eastAsia="仿宋" w:hAnsi="仿宋" w:cs="仿宋" w:hint="eastAsia"/>
          <w:lang w:eastAsia="zh-CN"/>
        </w:rPr>
      </w:pPr>
      <w:bookmarkStart w:id="3" w:name="_Toc131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匀泡剂项目高度重视文档的质量和准确性，以支持匀泡剂项目的各项活动和决策。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文档的编制始于匀泡剂项目计划的初期，我们制定了详细的文档编制计划，明确了每个文档的内容、格式和编写责任人。在匀泡剂项目启动阶段，我们首先编制了匀泡剂项目章程，明确定义了匀泡剂项目的目标、范围、风险等关键要素。随后，匀泡剂项目团队根据计划陆续编制了需求文档、设计文档、测试文档等各类文档，确保匀泡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匀泡剂项目管理中的重要环节，旨在确保匀泡剂项目文档符合质量标准和匀泡剂项目需求。在匀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除了内部审查，我们还进行了外部审查，邀请匀泡剂项目相关利益方和专业领域的专家对文档进行独立审查。这有助于获取更全面、客观的反馈，确保匀泡剂项目文档不仅符合内部标准，也满足外部需求。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匀泡剂项目在文档编制与审查方面建立了严格的管理机制，通过规范的流程和多维度的审查，确保匀泡剂项目文档的质量、准确性和可靠性，为匀泡剂项目的顺利推进提供了有力支持。</w:t>
      </w:r>
    </w:p>
    <w:p>
      <w:pPr>
        <w:pStyle w:val="Heading2"/>
        <w:ind w:firstLine="560" w:firstLineChars="200"/>
        <w:rPr>
          <w:rFonts w:ascii="仿宋" w:eastAsia="仿宋" w:hAnsi="仿宋" w:cs="仿宋" w:hint="eastAsia"/>
          <w:sz w:val="28"/>
          <w:lang w:eastAsia="zh-CN"/>
        </w:rPr>
      </w:pPr>
      <w:bookmarkStart w:id="4" w:name="_Toc43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我们通过多渠道发布文档，包括电子邮件、匀泡剂项目管理平台、内部网站等，以满足不同团队成员的偏好和需求。多渠道发布确保了信息的全面覆盖。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我们采用了精细的权限控制，确保只有授权人员可以访问敏感信息。这种安全措施保护了匀泡剂项目文档的机密性，防止了未经授权的信息泄露。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9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文档存档与归档是匀泡剂项目生命周期中一个至关重要的环节，直接关系到匀泡剂项目信息的长期保存和历史记录的完整性。在匀泡剂项目中，我们实施了一系列有效的文档存档与归档管理策略：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520"/>
      <w:r>
        <w:rPr>
          <w:rFonts w:ascii="仿宋" w:eastAsia="仿宋" w:hAnsi="仿宋" w:cs="仿宋" w:hint="eastAsia"/>
          <w:sz w:val="28"/>
          <w:lang w:eastAsia="zh-CN"/>
        </w:rPr>
        <w:t>二、匀泡剂项目建设背景及必要性分析</w:t>
      </w:r>
      <w:bookmarkEnd w:id="6"/>
    </w:p>
    <w:p>
      <w:pPr>
        <w:pStyle w:val="Heading2"/>
        <w:rPr>
          <w:rFonts w:ascii="仿宋" w:eastAsia="仿宋" w:hAnsi="仿宋" w:cs="仿宋" w:hint="eastAsia"/>
          <w:lang w:eastAsia="zh-CN"/>
        </w:rPr>
      </w:pPr>
      <w:bookmarkStart w:id="7" w:name="_Toc14979"/>
      <w:r>
        <w:rPr>
          <w:rFonts w:ascii="仿宋" w:eastAsia="仿宋" w:hAnsi="仿宋" w:cs="仿宋" w:hint="eastAsia"/>
          <w:lang w:eastAsia="zh-CN"/>
        </w:rPr>
        <w:t>(一)、匀泡剂项目背景分析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匀泡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我们的背景分析将深入挖掘当前行业的发展趋势，通过对竞争态势的全面审视，找到匀泡剂项目在这个潮流中的定位。同时，我们将关注行业内涌现的新兴机遇，以便匀泡剂项目更好地融入行业发展的潮流中。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匀泡剂项目提供了强大的发展动力。我们将聚焦于行业内最新的技术发展趋势，包括但不限于人工智能、大数据分析、物联网等领域。通过深度的技术研究，我们将确保匀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匀泡剂项目发展的源泉。我们将投入更多的精力对市场需求进行深入剖析，超越表面的需求，深入挖掘潜在的市场痛点和机遇。通过对市场需求的细致了解，匀泡剂项目将更有针对性地设计解决方案，满足市场的多样化需求，从而更好地促进匀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匀泡剂项目战略至关重要。我们将对竞争态势进行更为深入的分析，包括但不限于市场份额、产品特点、客户满意度等多个维度。通过深度的竞争分析，匀泡剂项目将能够更准确地把握市场脉搏，制定具有竞争力的匀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匀泡剂项目的发展具有直接的影响。我们将进行更为全面的法规和政策分析，了解行业发展中的潜在法律风险和合规挑战。通过充分了解和遵守相关法规，匀泡剂项目将确保在法律框架内合法合规运营，为匀泡剂项目的稳健发展提供有力支持。</w:t>
      </w:r>
    </w:p>
    <w:p>
      <w:pPr>
        <w:pStyle w:val="Heading2"/>
        <w:ind w:firstLine="560" w:firstLineChars="200"/>
        <w:rPr>
          <w:rFonts w:ascii="仿宋" w:eastAsia="仿宋" w:hAnsi="仿宋" w:cs="仿宋" w:hint="eastAsia"/>
          <w:sz w:val="28"/>
          <w:lang w:eastAsia="zh-CN"/>
        </w:rPr>
      </w:pPr>
      <w:bookmarkStart w:id="8" w:name="_Toc9424"/>
      <w:r>
        <w:rPr>
          <w:rFonts w:ascii="仿宋" w:eastAsia="仿宋" w:hAnsi="仿宋" w:cs="仿宋" w:hint="eastAsia"/>
          <w:sz w:val="28"/>
          <w:lang w:eastAsia="zh-CN"/>
        </w:rPr>
        <w:t>(二)、匀泡剂项目建设必要性分析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建设的迫切性源于对行业发展趋势的深刻洞察。我们正处于一个行业变革的时代，科技创新、数字化转型成为企业发展的关键动力。匀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建设不仅仅是为了跟上潮流，更是为了通过技术创新推动企业的持续发展。通过引入先进的技术和解决方案，匀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匀泡剂项目的建设成为必然选择，通过提高产品质量、拓展服务领域，从而在竞争中获得更多的机会。匀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匀泡剂项目建设的必要性体现在对客户需求更精准的满足。通过匀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建设的背后是对企业持续创新的追求。只有通过不断创新，企业才能在竞争中立于不败之地。匀泡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294"/>
      <w:r>
        <w:rPr>
          <w:rFonts w:ascii="仿宋" w:eastAsia="仿宋" w:hAnsi="仿宋" w:cs="仿宋" w:hint="eastAsia"/>
          <w:sz w:val="28"/>
          <w:lang w:eastAsia="zh-CN"/>
        </w:rPr>
        <w:t>三、匀泡剂项目选址可行性分析</w:t>
      </w:r>
      <w:bookmarkEnd w:id="9"/>
    </w:p>
    <w:p>
      <w:pPr>
        <w:pStyle w:val="Heading2"/>
        <w:rPr>
          <w:rFonts w:ascii="仿宋" w:eastAsia="仿宋" w:hAnsi="仿宋" w:cs="仿宋" w:hint="eastAsia"/>
          <w:lang w:eastAsia="zh-CN"/>
        </w:rPr>
      </w:pPr>
      <w:bookmarkStart w:id="10" w:name="_Toc15150"/>
      <w:r>
        <w:rPr>
          <w:rFonts w:ascii="仿宋" w:eastAsia="仿宋" w:hAnsi="仿宋" w:cs="仿宋" w:hint="eastAsia"/>
          <w:lang w:eastAsia="zh-CN"/>
        </w:rPr>
        <w:t>(一)、匀泡剂项目选址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该匀泡剂项目选址位于XX省XX市XX区XXX街道</w:t>
      </w:r>
    </w:p>
    <w:p>
      <w:pPr>
        <w:pStyle w:val="Heading2"/>
        <w:ind w:firstLine="560" w:firstLineChars="200"/>
        <w:rPr>
          <w:rFonts w:ascii="仿宋" w:eastAsia="仿宋" w:hAnsi="仿宋" w:cs="仿宋" w:hint="eastAsia"/>
          <w:sz w:val="28"/>
          <w:lang w:eastAsia="zh-CN"/>
        </w:rPr>
      </w:pPr>
      <w:bookmarkStart w:id="11" w:name="_Toc2248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匀泡剂项目的征地面积将根据匀泡剂项目的实际规模和需求进行精确规划。具体面积XXX平方米，旨在确保匀泡剂项目不仅能够满足当前的发展需求，还能够预留空间以适应未来的扩展。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净用地面积是在征地面积基础上去除不可利用面积后的实际可开发用地。具体面积XXX平方米，考虑到环保、交通、安全等多方面因素，以确保匀泡剂项目在整体利用效率上达到最优。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匀泡剂项目计划建设的建筑总规模具体面积XXX平方米。这一规模的确定综合考虑了匀泡剂项目的性质、规模，以及城市规划的相关要求，确保建筑布局与周边环境协调一致。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绿地率是匀泡剂项目用地中被规划为绿地的比例。具体面积XXX平方米，旨在通过合理规划绿地，改善匀泡剂项目周边环境，提升居民生活质量，并符合城市整体绿化规划。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容积率是用地上可以建设的建筑总体积与用地面积之比。具体面积XXX，通过合理的容积率规划，确保匀泡剂项目建筑规模与周边环境和谐共生。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确保匀泡剂项目选址与当地城市规划相一致，具体面积XXX平方米。通过与城市规划部门深入沟通，确保匀泡剂项目不仅符合城市的整体发展方向，还能够融入城市的发展布局，为城市的长远发展贡献力量。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充分了解并确保匀泡剂项目选址符合当地产业政策，具体面积XXX平方米。这包括匀泡剂项目对当地经济的促进作用，以及对相关产业的带动效应，确保匀泡剂项目与地方政府的产业政策保持一致，促进共赢合作。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用地总体要求必须符合环保和可持续发展的原则，具体面积XXX平方米。通过采用绿色建筑设计、节能减排等措施，确保匀泡剂项目在建设和运营过程中对环境的影响最小化，达到可持续发展的要求。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确保匀泡剂项目选址具备必要的公共设施配套，具体面积XXX平方米。这包括交通便利性、教育、医疗等基础设施，以提高居民生活品质，使得匀泡剂项目选址更具吸引力。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考虑用地总体要求对当地社会稳定性的影响，具体面积XXX平方米。通过深入了解当地社区反馈，确保匀泡剂项目的选址和建设过程对当地社会和谐稳定产生积极作用。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匀泡剂项目选址不仅符合法规和规划，还在实际操作中具有可行性。这一全面规划将为匀泡剂项目的成功实施提供坚实的基础，确保匀泡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83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匀泡剂项目的设备规划和空间设计中，我们将采取灵活设备布局的措施。设备布局将根据实际需求进行灵活设计，避免不必要的浪费。通过合理规划设备摆放位置，我们将提高设备的利用率，减少设备间距，以确保匀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匀泡剂项目内部引入共享设施的概念，例如共享会议室、办公区等。通过这种方式，我们可以减少对资源的重复建设，提高资源共享效率，从而减小匀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3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匀泡剂项目的总图布置中，我们将不同功能区域进行明确的规划，以最大程度满足匀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71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我们首先关注市场因素，包括潜在客户分布、竞争对手位置、市场需求等。通过深入的市场调研，我们能够更准确地评估选址对于市场开拓和产品销售的影响，确保匀泡剂项目能够在有利的市场环境中蓬勃发展。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匀泡剂项目对环境的影响是综合评价的重要因素之一。我们将详细考虑选址周边的自然环境、生态保护区、水源地等情况，确保匀泡剂项目的建设和运营对环境影响最小化，并符合当地的环保法规标准。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对选址的评价还需充分考虑当地政府的产业政策和法规。我们将详细了解匀泡剂项目所在地的相关政策，确保匀泡剂项目的规划和运营与当地法规相符，降低不必要的法律风险。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考虑到社会稳定性对企业运营的重要性，我们将评估选址地区的社会安全情况、劳工关系、社区反馈等方面，以确保匀泡剂项目的建设和运营不会受到社会稳定性的负面影响。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最后，我们将综合考虑用地成本，包括土地购置费用、土地开发成本等。通过对用地成本的详细评估，我们能够做出更为精确的经济效益分析，为匀泡剂项目的投资决策提供有力支持。</w:t>
      </w:r>
    </w:p>
    <w:p>
      <w:pPr>
        <w:pStyle w:val="Heading1"/>
        <w:ind w:firstLine="560" w:firstLineChars="200"/>
        <w:rPr>
          <w:rFonts w:ascii="仿宋" w:eastAsia="仿宋" w:hAnsi="仿宋" w:cs="仿宋" w:hint="eastAsia"/>
          <w:sz w:val="28"/>
          <w:lang w:eastAsia="zh-CN"/>
        </w:rPr>
      </w:pPr>
      <w:bookmarkStart w:id="15" w:name="_Toc2411"/>
      <w:r>
        <w:rPr>
          <w:rFonts w:ascii="仿宋" w:eastAsia="仿宋" w:hAnsi="仿宋" w:cs="仿宋" w:hint="eastAsia"/>
          <w:sz w:val="28"/>
          <w:lang w:eastAsia="zh-CN"/>
        </w:rPr>
        <w:t>四、匀泡剂项目土建工程</w:t>
      </w:r>
      <w:bookmarkEnd w:id="15"/>
    </w:p>
    <w:p>
      <w:pPr>
        <w:pStyle w:val="Heading2"/>
        <w:rPr>
          <w:rFonts w:ascii="仿宋" w:eastAsia="仿宋" w:hAnsi="仿宋" w:cs="仿宋" w:hint="eastAsia"/>
          <w:lang w:eastAsia="zh-CN"/>
        </w:rPr>
      </w:pPr>
      <w:bookmarkStart w:id="16" w:name="_Toc1786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在匀泡剂项目的建筑工程设计中，我们将秉承一系列重要的设计原则，以确保匀泡剂项目建筑在功能、美观、可持续性等方面达到最佳效果。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首要原则是确保建筑的功能性得到最大化的发挥。我们将充分理解匀泡剂项目的实际需求，合理布局各个功能区域，保证建筑在满足业务需求的同时，提供高效的工作环境。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在建筑设计中，我们将综合考虑建设和运营成本。通过精细的经济效益分析，确保设计方案在高效利用资源的同时，对匀泡剂项目的长期盈利能力有积极的贡献。</w:t>
      </w:r>
    </w:p>
    <w:p>
      <w:pPr>
        <w:pStyle w:val="Heading2"/>
        <w:ind w:firstLine="560" w:firstLineChars="200"/>
        <w:rPr>
          <w:rFonts w:ascii="仿宋" w:eastAsia="仿宋" w:hAnsi="仿宋" w:cs="仿宋" w:hint="eastAsia"/>
          <w:sz w:val="28"/>
          <w:lang w:eastAsia="zh-CN"/>
        </w:rPr>
      </w:pPr>
      <w:bookmarkStart w:id="17" w:name="_Toc81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的土建工程设计中，我们将精准设定设计年限，结合匀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https://d.book118.com/916241030214010050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A6599"/>
    <w:rsid w:val="1C4A6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41030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2024-02-11T21:53:00Z</dcterms:created>
  <dcterms:modified xsi:type="dcterms:W3CDTF">2024-02-11T21:53:56Z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C4137653BF4540E9B8FAEDA6B3449D3B_11</vt:lpwstr>
  </property>
  <property fmtid="{D5CDD505-2E9C-101B-9397-08002B2CF9AE}" pid="3" name="KSOProductBuildVer">
    <vt:lpwstr>2052-12.1.0.16250</vt:lpwstr>
  </property>
</Properties>
</file>