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34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内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容策划项目可行性研究报告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6225107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一、内容策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划项目概论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、内容策划项目承办单位基本情况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(二)、内容策划项目概况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(三)、内容策划项目评价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内容策划项目建设背景及必要性分析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内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容策划项目可行性研究报告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内容策划项目选址说明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一)、内容策划项目选址原则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二)、内容策划项目选址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)、内容策划项目对环境的主要影响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8801032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42041234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五)、人才流动与留存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四、内容策划项目管理与团队协作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、内容策划项目管理方法论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(二)、内容策划项目计划与进度管理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五)、内容策划项目风险管理与应对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67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4789490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四)、团队沟通与协作机制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3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8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72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项目商业计划书旨在全面介绍和规划一个创新性的内容策划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以满足需求。该方案的目的是为了提供内容策划项目的全面概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一、内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容策划项目概论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(一)、内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容策划项目承办单位基本情况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(二)、内容策划项目概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内容策划项目名称：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内容策划项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</w:p>
    <w:p>
      <w:pPr>
        <w:spacing w:before="288" w:line="222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3"/>
          <w:sz w:val="28"/>
          <w:szCs w:val="28"/>
        </w:rPr>
        <w:t>容策划项目类型：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制造业</w:t>
      </w:r>
    </w:p>
    <w:p>
      <w:pPr>
        <w:spacing w:before="288" w:line="222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内</w:t>
      </w:r>
      <w:r>
        <w:rPr>
          <w:rFonts w:ascii="FangSong" w:eastAsia="FangSong" w:hAnsi="FangSong" w:cs="FangSong"/>
          <w:spacing w:val="-18"/>
          <w:sz w:val="28"/>
          <w:szCs w:val="28"/>
        </w:rPr>
        <w:t>容策划项目地点：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88" w:line="411" w:lineRule="auto"/>
        <w:ind w:left="32" w:firstLine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1"/>
          <w:sz w:val="28"/>
          <w:szCs w:val="28"/>
        </w:rPr>
        <w:t>内</w:t>
      </w:r>
      <w:r>
        <w:rPr>
          <w:rFonts w:ascii="FangSong" w:eastAsia="FangSong" w:hAnsi="FangSong" w:cs="FangSong"/>
          <w:spacing w:val="-27"/>
          <w:sz w:val="28"/>
          <w:szCs w:val="28"/>
        </w:rPr>
        <w:t>容策划项目规模：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7"/>
          <w:sz w:val="28"/>
          <w:szCs w:val="28"/>
        </w:rPr>
        <w:t>投资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XX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万元，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年产值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XX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万元，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9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容策划项目周期：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416" w:lineRule="auto"/>
        <w:ind w:left="31" w:right="70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内容</w:t>
      </w:r>
      <w:r>
        <w:rPr>
          <w:rFonts w:ascii="FangSong" w:eastAsia="FangSong" w:hAnsi="FangSong" w:cs="FangSong"/>
          <w:spacing w:val="-15"/>
          <w:sz w:val="28"/>
          <w:szCs w:val="28"/>
        </w:rPr>
        <w:t>策</w:t>
      </w:r>
      <w:r>
        <w:rPr>
          <w:rFonts w:ascii="FangSong" w:eastAsia="FangSong" w:hAnsi="FangSong" w:cs="FangSong"/>
          <w:spacing w:val="-8"/>
          <w:sz w:val="28"/>
          <w:szCs w:val="28"/>
        </w:rPr>
        <w:t>划项目背景：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内容策划项目的建设旨在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(三)、内容策划项目评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该内容策划项目处于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5" w:right="7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容策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30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3" w:right="14" w:firstLine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内容策划行业作为一个充满活力的领域，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pacing w:val="-7"/>
          <w:sz w:val="28"/>
          <w:szCs w:val="28"/>
        </w:rPr>
        <w:t>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5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着科技的迅猛发展，内容策划行业在技术上取得了显著的突破。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2"/>
          <w:sz w:val="28"/>
          <w:szCs w:val="28"/>
        </w:rPr>
        <w:t>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8"/>
          <w:sz w:val="28"/>
          <w:szCs w:val="28"/>
        </w:rPr>
        <w:t>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9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**内容策划行业**是一片充满活力的领域，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45" w:right="196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内容策划行业市场规模庞大，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pacing w:val="-7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4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着科技的飞速发展，内容策划行业在技术上取得了显著的突破。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8"/>
          <w:sz w:val="28"/>
          <w:szCs w:val="28"/>
        </w:rPr>
        <w:t>新技术的应用，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三、内容策划项目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right="9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12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四、内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容策划项目可行性研究报告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在内</w:t>
      </w:r>
      <w:r>
        <w:rPr>
          <w:rFonts w:ascii="FangSong" w:eastAsia="FangSong" w:hAnsi="FangSong" w:cs="FangSong"/>
          <w:spacing w:val="-15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策划行业，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26" w:lineRule="auto"/>
        <w:ind w:left="34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为消费者首选的内容策划产品。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内容策划项目总投资</w:t>
      </w:r>
    </w:p>
    <w:p>
      <w:pPr>
        <w:spacing w:before="288" w:line="411" w:lineRule="auto"/>
        <w:ind w:left="35" w:right="100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建设规模旨在实现一个全面、可持续的内容策划项目。内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容</w:t>
      </w:r>
      <w:r>
        <w:rPr>
          <w:rFonts w:ascii="FangSong" w:eastAsia="FangSong" w:hAnsi="FangSong" w:cs="FangSong"/>
          <w:spacing w:val="-4"/>
          <w:sz w:val="28"/>
          <w:szCs w:val="28"/>
        </w:rPr>
        <w:t>策划项目总投资将主要用于以下几个方面：</w:t>
      </w:r>
    </w:p>
    <w:p>
      <w:pPr>
        <w:spacing w:before="1" w:line="411" w:lineRule="auto"/>
        <w:ind w:left="35" w:right="100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容策划项目的顺利进行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1" w:line="411" w:lineRule="auto"/>
        <w:ind w:left="42" w:right="100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一部分资金将用于技术研发，以确保内容策划项目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0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内容策划项目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89" w:line="339" w:lineRule="auto"/>
        <w:ind w:left="38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我们计划在内容策划项目建设后的第一年实现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34" w:right="100" w:firstLine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内</w:t>
      </w:r>
      <w:r>
        <w:rPr>
          <w:rFonts w:ascii="FangSong" w:eastAsia="FangSong" w:hAnsi="FangSong" w:cs="FangSong"/>
          <w:spacing w:val="-18"/>
          <w:sz w:val="28"/>
          <w:szCs w:val="28"/>
        </w:rPr>
        <w:t>容策划项目规模：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内容策划项目将建设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>〈</w:t>
      </w:r>
      <w:r>
        <w:rPr>
          <w:rFonts w:ascii="FangSong" w:eastAsia="FangSong" w:hAnsi="FangSong" w:cs="FangSong"/>
          <w:spacing w:val="-18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房、办公区域、仓储设施等。这将确保内容策划项目能够满足预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0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699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、废气处理等，以确保内容策划项目的环保性。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内容策划项目总投资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89" w:line="411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该内容策划项目总征地面积为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亩)。内容策划项目规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2" w:right="102" w:firstLine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内容策划</w:t>
      </w:r>
      <w:r>
        <w:rPr>
          <w:rFonts w:ascii="FangSong" w:eastAsia="FangSong" w:hAnsi="FangSong" w:cs="FangSong"/>
          <w:spacing w:val="-4"/>
          <w:sz w:val="28"/>
          <w:szCs w:val="28"/>
        </w:rPr>
        <w:t>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。这些设备将在内容策划项目运营中发挥关键作用，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1" w:right="20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内容策划项目计划总投资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内容策划项目未来的发展提供可观的经济回报。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五、内容策划项目选址说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、内容策划项目选址原则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firstLine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内容策划项目选址必须与城乡建设总体规划保持一致，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确保内</w:t>
      </w:r>
      <w:r>
        <w:rPr>
          <w:rFonts w:ascii="FangSong" w:eastAsia="FangSong" w:hAnsi="FangSong" w:cs="FangSong"/>
          <w:spacing w:val="-7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策划项目的发展与当地城市规划和政府规划相契合。通过与规划一致，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容策划项目有望更好地融入城市发展大局，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越的交通条件是内容策划项目成功的关键因素之一。选址地应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内容策划项目建设阶段，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容策划项目建设的顺利进行。这有助于提高工程效率，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5" w:right="176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内</w:t>
      </w:r>
      <w:r>
        <w:rPr>
          <w:rFonts w:ascii="FangSong" w:eastAsia="FangSong" w:hAnsi="FangSong" w:cs="FangSong"/>
          <w:spacing w:val="-7"/>
          <w:sz w:val="28"/>
          <w:szCs w:val="28"/>
        </w:rPr>
        <w:t>容</w:t>
      </w:r>
      <w:r>
        <w:rPr>
          <w:rFonts w:ascii="FangSong" w:eastAsia="FangSong" w:hAnsi="FangSong" w:cs="FangSong"/>
          <w:spacing w:val="-5"/>
          <w:sz w:val="28"/>
          <w:szCs w:val="28"/>
        </w:rPr>
        <w:t>策划项目选址应与当地大气污染防治、水资源利用以及自然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生态环境保护政策相一致。我们将致力于在内容策划项目建设和运</w:t>
      </w:r>
      <w:r>
        <w:rPr>
          <w:rFonts w:ascii="FangSong" w:eastAsia="FangSong" w:hAnsi="FangSong" w:cs="FangSong"/>
          <w:sz w:val="28"/>
          <w:szCs w:val="28"/>
        </w:rPr>
        <w:t>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确保内容策划项目的可持续发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我们将有效平衡内容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</w:t>
      </w:r>
      <w:r>
        <w:rPr>
          <w:rFonts w:ascii="FangSong" w:eastAsia="FangSong" w:hAnsi="FangSong" w:cs="FangSong"/>
          <w:spacing w:val="-9"/>
          <w:sz w:val="28"/>
          <w:szCs w:val="28"/>
        </w:rPr>
        <w:t>划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在内容</w:t>
      </w:r>
      <w:r>
        <w:rPr>
          <w:rFonts w:ascii="FangSong" w:eastAsia="FangSong" w:hAnsi="FangSong" w:cs="FangSong"/>
          <w:spacing w:val="-2"/>
          <w:sz w:val="28"/>
          <w:szCs w:val="28"/>
        </w:rPr>
        <w:t>策划项目的实施过程中获得更多的理解和支持。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内容策划项目的长期成功和对社会的积极贡献。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(二)、内容策划项目选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选择内容策划项目的地理位置时，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9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销，为内容策划项目的顺利推进提供了有力支持。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5" w:line="417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优惠等方面的支持。这将显著减轻内容策划项目的财务压力，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11"/>
          <w:sz w:val="28"/>
          <w:szCs w:val="28"/>
        </w:rPr>
        <w:t>投资回报率。</w:t>
      </w:r>
    </w:p>
    <w:p>
      <w:pPr>
        <w:spacing w:before="286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为内容策划项目提供了丰富的合作机会，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5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也高度重视生态环境的保护。选址处有利于建设绿色、环保型的内</w:t>
      </w:r>
      <w:r>
        <w:rPr>
          <w:rFonts w:ascii="FangSong" w:eastAsia="FangSong" w:hAnsi="FangSong" w:cs="FangSong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策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术开发区被视为未来经济发展的重要增长点。内容策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划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为内容策划项目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49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确保内容策划项目的建设与运营与当地发展规划相协调，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内容策划项</w:t>
      </w:r>
      <w:r>
        <w:rPr>
          <w:rFonts w:ascii="FangSong" w:eastAsia="FangSong" w:hAnsi="FangSong" w:cs="FangSong"/>
          <w:spacing w:val="-3"/>
          <w:sz w:val="28"/>
          <w:szCs w:val="28"/>
        </w:rPr>
        <w:t>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内容策划项目的成功实施不仅依赖于选址的地理位置，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同时也</w:t>
      </w:r>
      <w:r>
        <w:rPr>
          <w:rFonts w:ascii="FangSong" w:eastAsia="FangSong" w:hAnsi="FangSong" w:cs="FangSong"/>
          <w:spacing w:val="-7"/>
          <w:sz w:val="28"/>
          <w:szCs w:val="28"/>
        </w:rPr>
        <w:t>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内容策划项目的建设提供了必要的基础支持，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确保内容策划项目选址符合当地的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地规划要求。这有助于内容策划项目在合规范围内进行建设，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49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内容</w:t>
      </w:r>
      <w:r>
        <w:rPr>
          <w:rFonts w:ascii="FangSong" w:eastAsia="FangSong" w:hAnsi="FangSong" w:cs="FangSong"/>
          <w:spacing w:val="-14"/>
          <w:sz w:val="28"/>
          <w:szCs w:val="28"/>
        </w:rPr>
        <w:t>策</w:t>
      </w:r>
      <w:r>
        <w:rPr>
          <w:rFonts w:ascii="FangSong" w:eastAsia="FangSong" w:hAnsi="FangSong" w:cs="FangSong"/>
          <w:spacing w:val="-8"/>
          <w:sz w:val="28"/>
          <w:szCs w:val="28"/>
        </w:rPr>
        <w:t>划项目的用工提供了充足的保障，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方面的优惠政策。这为内容策划项目创造了更加宽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内容策划项目的过程中，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确保内容策划项目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6" w:lineRule="auto"/>
        <w:ind w:left="35" w:right="176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内容策划项目所在区域的安全设施完备，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有成熟的消防、防汛</w:t>
      </w:r>
      <w:r>
        <w:rPr>
          <w:rFonts w:ascii="FangSong" w:eastAsia="FangSong" w:hAnsi="FangSong" w:cs="FangSong"/>
          <w:spacing w:val="-7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全系统。这为内容策划项目的安全运行提供了可靠的支持，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66" w:right="56" w:firstLine="5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容策划项目提供了明确的建设方向，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确保用地符合工业内容策划项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目的规划和要求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内容策划项目所在地区容积率和建筑密度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标。我们将确保内容策划项目建设在合理的容积率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和建筑密度范围内，以充分利用土地资源，提高内容策划项目效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5" w:right="5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途划分是用地控制的核心之一。根据内容策划项目的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保持内容策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划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7" w:line="416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我们将严格按照规定的利用年限进行内容策划项目建设和运营，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pacing w:val="-6"/>
          <w:sz w:val="28"/>
          <w:szCs w:val="28"/>
        </w:rPr>
        <w:t>保障土地的可持续利用。</w:t>
      </w:r>
    </w:p>
    <w:p>
      <w:pPr>
        <w:spacing w:before="288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在内容策划项目建设完成后，我们将积极参与土地的复垦工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小内容策划项目对周边土地的影响。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我们将确保内容策划项目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。这为内容策划项目提供了便捷的物流通道，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了内容策划项目的市场竞争力。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自然条件适宜。内容策划项目建设将充分利用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5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设施。内容策划项目将充分利用这些配套设施，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助于内</w:t>
      </w:r>
      <w:r>
        <w:rPr>
          <w:rFonts w:ascii="FangSong" w:eastAsia="FangSong" w:hAnsi="FangSong" w:cs="FangSong"/>
          <w:spacing w:val="-3"/>
          <w:sz w:val="28"/>
          <w:szCs w:val="28"/>
        </w:rPr>
        <w:t>容策划项目的稳定运营。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总体要求中还包括对环境的保护要求。内容策划项目将遵循当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可持续的工业内容策划项目。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内容策划项目将积极融入当地社区，与周边居民建立和谐的关系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促进内容策划项目与当地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内容策划项目将在选址的基础上更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在内</w:t>
      </w:r>
      <w:r>
        <w:rPr>
          <w:rFonts w:ascii="FangSong" w:eastAsia="FangSong" w:hAnsi="FangSong" w:cs="FangSong"/>
          <w:spacing w:val="-15"/>
          <w:sz w:val="28"/>
          <w:szCs w:val="28"/>
        </w:rPr>
        <w:t>容</w:t>
      </w:r>
      <w:r>
        <w:rPr>
          <w:rFonts w:ascii="FangSong" w:eastAsia="FangSong" w:hAnsi="FangSong" w:cs="FangSong"/>
          <w:spacing w:val="-8"/>
          <w:sz w:val="28"/>
          <w:szCs w:val="28"/>
        </w:rPr>
        <w:t>策划项目选址的初步规划中，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4" w:line="414" w:lineRule="auto"/>
        <w:ind w:left="35" w:right="147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我们计划通过多功能空间规划来优化土地利用。在内容策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划项目</w:t>
      </w:r>
      <w:r>
        <w:rPr>
          <w:rFonts w:ascii="FangSong" w:eastAsia="FangSong" w:hAnsi="FangSong" w:cs="FangSong"/>
          <w:spacing w:val="-3"/>
          <w:sz w:val="28"/>
          <w:szCs w:val="28"/>
        </w:rPr>
        <w:t>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筑的垂直利用率。这一措施有助于减小内容策划项目的占地面积，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1" w:right="189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内容策划项目还将注重环境友好设计，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pacing w:val="-7"/>
          <w:sz w:val="28"/>
          <w:szCs w:val="28"/>
        </w:rPr>
        <w:t>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还有助于提高内容策划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共设施也是我们的设计理念之一。在内容策划项目内部建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2" w:line="414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我们致力于实现内容策划项目用地的经济高效利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6" w:line="417" w:lineRule="auto"/>
        <w:ind w:left="33" w:right="107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容策划项目整体布置中，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，便于原材料运输和产品出货；办公区域靠近内容策划项目核心区，</w:t>
      </w:r>
    </w:p>
    <w:p>
      <w:pPr>
        <w:sectPr>
          <w:pgSz w:w="11906" w:h="16839"/>
          <w:pgMar w:top="1431" w:right="1610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45" w:right="82" w:hanging="6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方便管理和内外部沟通；休闲区和绿化区域分布在内容策划项目的角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落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确保了内容策划项目内外的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内容策划项目区域内设置了一系列公共设施，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内</w:t>
      </w:r>
      <w:r>
        <w:rPr>
          <w:rFonts w:ascii="FangSong" w:eastAsia="FangSong" w:hAnsi="FangSong" w:cs="FangSong"/>
          <w:spacing w:val="-15"/>
          <w:sz w:val="28"/>
          <w:szCs w:val="28"/>
        </w:rPr>
        <w:t>容策划项目总图中，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4" w:lineRule="auto"/>
        <w:ind w:left="33" w:right="82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生产与办公是内容策划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运输和产品的高效配送。办公区则位于内容策划项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目核心区，方便管理层对整个内容策划项目的监控与决策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87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在内容策划项目区域内分布绿化带和休闲区，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也为内容策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划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我们将环境保护区域规划在内容策划项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确保了内容策划项目整体的美观性。这一举措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使内容策划项目在生产的同时也能够实现对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这八个设计要点共同构成了内容策划项目总图布置方案的核心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保了内容策划项目在各个方面都能够取得良好的平衡，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该内容策划项目选址位于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内容策</w:t>
      </w:r>
      <w:r>
        <w:rPr>
          <w:rFonts w:ascii="FangSong" w:eastAsia="FangSong" w:hAnsi="FangSong" w:cs="FangSong"/>
          <w:spacing w:val="-3"/>
          <w:sz w:val="28"/>
          <w:szCs w:val="28"/>
        </w:rPr>
        <w:t>划项目的顺利启动和运营。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销售和员工的通勤。这为内容策划项目提供了便捷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40" w:right="176" w:firstLine="10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内容策划项目选</w:t>
      </w:r>
      <w:r>
        <w:rPr>
          <w:rFonts w:ascii="FangSong" w:eastAsia="FangSong" w:hAnsi="FangSong" w:cs="FangSong"/>
          <w:sz w:val="28"/>
          <w:szCs w:val="28"/>
        </w:rPr>
        <w:t>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有效减少对周边环境的负面影响。这表明了内容策划项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3" w:right="176" w:firstLine="10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内容策划项目选</w:t>
      </w:r>
      <w:r>
        <w:rPr>
          <w:rFonts w:ascii="FangSong" w:eastAsia="FangSong" w:hAnsi="FangSong" w:cs="FangSong"/>
          <w:sz w:val="28"/>
          <w:szCs w:val="28"/>
        </w:rPr>
        <w:t>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也兼顾了用地的合理利用。这有助于内容策划项目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76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在内容策划项目选址周边进行了社区和周边环境的调查，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内容策划项目建设不会对周边社区造成过大的影响，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29" w:firstLine="10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内容策划项目选址时</w:t>
      </w:r>
      <w:r>
        <w:rPr>
          <w:rFonts w:ascii="FangSong" w:eastAsia="FangSong" w:hAnsi="FangSong" w:cs="FangSong"/>
          <w:sz w:val="28"/>
          <w:szCs w:val="28"/>
        </w:rPr>
        <w:t>，我们充分考虑了当地的政策和法规，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确保内容策划项目的合法性和稳健性。对政府支持政策和法规的遵从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有助于内容策</w:t>
      </w:r>
      <w:r>
        <w:rPr>
          <w:rFonts w:ascii="FangSong" w:eastAsia="FangSong" w:hAnsi="FangSong" w:cs="FangSong"/>
          <w:spacing w:val="-2"/>
          <w:sz w:val="28"/>
          <w:szCs w:val="28"/>
        </w:rPr>
        <w:t>划项目在当地获得更多支持。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7" w:line="416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综合考虑内容策划项目选址的各项因素，我们认为该选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望为内容策划项目带来更多的发展机遇。与周边的产业和社会环境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结合，该选</w:t>
      </w:r>
      <w:r>
        <w:rPr>
          <w:rFonts w:ascii="FangSong" w:eastAsia="FangSong" w:hAnsi="FangSong" w:cs="FangSong"/>
          <w:spacing w:val="-3"/>
          <w:sz w:val="28"/>
          <w:szCs w:val="28"/>
        </w:rPr>
        <w:t>址</w:t>
      </w:r>
      <w:r>
        <w:rPr>
          <w:rFonts w:ascii="FangSong" w:eastAsia="FangSong" w:hAnsi="FangSong" w:cs="FangSong"/>
          <w:spacing w:val="-2"/>
          <w:sz w:val="28"/>
          <w:szCs w:val="28"/>
        </w:rPr>
        <w:t>将有助于内容策划项目实现可持续发展。</w:t>
      </w:r>
    </w:p>
    <w:p>
      <w:pPr>
        <w:spacing w:before="287" w:line="416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我们可以得出该内容策划项目选址的合理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和可行性，为内容策划项目的后续规划和实施提供了坚实的基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76" w:firstLine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内</w:t>
      </w:r>
      <w:r>
        <w:rPr>
          <w:rFonts w:ascii="FangSong" w:eastAsia="FangSong" w:hAnsi="FangSong" w:cs="FangSong"/>
          <w:spacing w:val="-7"/>
          <w:sz w:val="28"/>
          <w:szCs w:val="28"/>
        </w:rPr>
        <w:t>容</w:t>
      </w:r>
      <w:r>
        <w:rPr>
          <w:rFonts w:ascii="FangSong" w:eastAsia="FangSong" w:hAnsi="FangSong" w:cs="FangSong"/>
          <w:spacing w:val="-5"/>
          <w:sz w:val="28"/>
          <w:szCs w:val="28"/>
        </w:rPr>
        <w:t>策划项目的环境影响评估旨在全面了解、评估内容策划项目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</w:t>
      </w:r>
      <w:r>
        <w:rPr>
          <w:rFonts w:ascii="FangSong" w:eastAsia="FangSong" w:hAnsi="FangSong" w:cs="FangSong"/>
          <w:spacing w:val="-8"/>
          <w:sz w:val="28"/>
          <w:szCs w:val="28"/>
        </w:rPr>
        <w:t>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从而为决策者提供科学、客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观</w:t>
      </w:r>
      <w:r>
        <w:rPr>
          <w:rFonts w:ascii="FangSong" w:eastAsia="FangSong" w:hAnsi="FangSong" w:cs="FangSong"/>
          <w:spacing w:val="-6"/>
          <w:sz w:val="28"/>
          <w:szCs w:val="28"/>
        </w:rPr>
        <w:t>的依据。具体目的包括：</w:t>
      </w:r>
    </w:p>
    <w:p>
      <w:pPr>
        <w:spacing w:before="1" w:line="411" w:lineRule="auto"/>
        <w:ind w:left="31" w:right="8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评估影响范围：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确定内容策划项目可能对自然环境、生态系统</w:t>
      </w:r>
      <w:r>
        <w:rPr>
          <w:rFonts w:ascii="FangSong" w:eastAsia="FangSong" w:hAnsi="FangSong" w:cs="FangSong"/>
          <w:spacing w:val="-9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水源、空气质量</w:t>
      </w:r>
      <w:r>
        <w:rPr>
          <w:rFonts w:ascii="FangSong" w:eastAsia="FangSong" w:hAnsi="FangSong" w:cs="FangSong"/>
          <w:spacing w:val="-2"/>
          <w:sz w:val="28"/>
          <w:szCs w:val="28"/>
        </w:rPr>
        <w:t>等产生的直接或潜在影响。</w:t>
      </w:r>
    </w:p>
    <w:p>
      <w:pPr>
        <w:spacing w:before="2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遵循国家和地方环境法规，确保内容策划项目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在环保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面的合法性和可持续性。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、内容策划项目对环境的主要影响</w:t>
      </w:r>
    </w:p>
    <w:p>
      <w:pPr>
        <w:spacing w:line="453" w:lineRule="auto"/>
        <w:rPr>
          <w:rFonts w:ascii="Arial"/>
          <w:sz w:val="21"/>
        </w:r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9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我们将全面了解内容策划项目可能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</w:p>
    <w:p>
      <w:pPr>
        <w:sectPr>
          <w:type w:val="nextPage"/>
          <w:pgSz w:w="11906" w:h="16839"/>
          <w:pgMar w:top="1431" w:right="1623" w:bottom="0" w:left="1785" w:header="0" w:footer="0" w:gutter="0"/>
          <w:pgNumType w:start="28"/>
          <w:cols w:space="708"/>
          <w:titlePg w:val="0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8"/>
          <w:sz w:val="28"/>
          <w:szCs w:val="28"/>
        </w:rPr>
        <w:t>环境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4"/>
          <w:sz w:val="28"/>
          <w:szCs w:val="28"/>
        </w:rPr>
        <w:t>生的主要影响，包括但不限于：</w:t>
      </w:r>
    </w:p>
    <w:p>
      <w:pPr>
        <w:spacing w:before="289" w:line="411" w:lineRule="auto"/>
        <w:ind w:left="45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评估内容策划项目对附近水源的影响，确保水质</w:t>
      </w:r>
      <w:r>
        <w:rPr>
          <w:rFonts w:ascii="FangSong" w:eastAsia="FangSong" w:hAnsi="FangSong" w:cs="FangSong"/>
          <w:sz w:val="28"/>
          <w:szCs w:val="28"/>
        </w:rPr>
        <w:t>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11"/>
          <w:sz w:val="28"/>
          <w:szCs w:val="28"/>
        </w:rPr>
        <w:t>到污染。</w:t>
      </w:r>
    </w:p>
    <w:p>
      <w:pPr>
        <w:spacing w:before="1" w:line="411" w:lineRule="auto"/>
        <w:ind w:left="33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考察内容策划项目可能对空气质量产生的影响，采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取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4"/>
          <w:sz w:val="28"/>
          <w:szCs w:val="28"/>
        </w:rPr>
        <w:t>应措施减少空气污染。</w:t>
      </w:r>
    </w:p>
    <w:p>
      <w:pPr>
        <w:spacing w:before="1" w:line="415" w:lineRule="auto"/>
        <w:ind w:left="43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分析内容策划项目对土壤的潜在影响，保护土壤生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态</w:t>
      </w:r>
      <w:r>
        <w:rPr>
          <w:rFonts w:ascii="FangSong" w:eastAsia="FangSong" w:hAnsi="FangSong" w:cs="FangSong"/>
          <w:spacing w:val="-8"/>
          <w:sz w:val="28"/>
          <w:szCs w:val="28"/>
        </w:rPr>
        <w:t>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为减少环境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响，内容策划项目将采取以下环保措施：</w:t>
      </w:r>
    </w:p>
    <w:p>
      <w:pPr>
        <w:spacing w:before="290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4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内容</w:t>
      </w:r>
      <w:r>
        <w:rPr>
          <w:rFonts w:ascii="FangSong" w:eastAsia="FangSong" w:hAnsi="FangSong" w:cs="FangSong"/>
          <w:spacing w:val="-7"/>
          <w:sz w:val="28"/>
          <w:szCs w:val="28"/>
        </w:rPr>
        <w:t>策</w:t>
      </w:r>
      <w:r>
        <w:rPr>
          <w:rFonts w:ascii="FangSong" w:eastAsia="FangSong" w:hAnsi="FangSong" w:cs="FangSong"/>
          <w:spacing w:val="-4"/>
          <w:sz w:val="28"/>
          <w:szCs w:val="28"/>
        </w:rPr>
        <w:t>划项目将建立完善的环境监测与管理体系，包括：</w:t>
      </w:r>
    </w:p>
    <w:p>
      <w:pPr>
        <w:spacing w:before="289" w:line="411" w:lineRule="auto"/>
        <w:ind w:left="35" w:right="7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2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04" w:bottom="0" w:left="1785" w:header="0" w:footer="0" w:gutter="0"/>
          <w:pgNumType w:start="30"/>
          <w:cols w:space="708"/>
        </w:sect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1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</w:p>
    <w:p>
      <w:pPr>
        <w:sectPr>
          <w:type w:val="nextPage"/>
          <w:pgSz w:w="11906" w:h="16839"/>
          <w:pgMar w:top="1431" w:right="1704" w:bottom="0" w:left="1785" w:header="0" w:footer="0" w:gutter="0"/>
          <w:pgNumType w:start="31"/>
          <w:cols w:space="708"/>
          <w:titlePg w:val="0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89" w:line="411" w:lineRule="auto"/>
        <w:ind w:left="38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25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416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ectPr>
          <w:pgSz w:w="11906" w:h="16839"/>
          <w:pgMar w:top="1431" w:right="1603" w:bottom="0" w:left="1785" w:header="0" w:footer="0" w:gutter="0"/>
          <w:pgNumType w:start="32"/>
          <w:cols w:space="708"/>
        </w:sectPr>
      </w:pPr>
    </w:p>
    <w:p>
      <w:pPr>
        <w:spacing w:before="183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82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before="1"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89" w:line="416" w:lineRule="auto"/>
        <w:ind w:left="31" w:right="4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ectPr>
          <w:pgSz w:w="11906" w:h="16839"/>
          <w:pgMar w:top="1431" w:right="1718" w:bottom="0" w:left="1785" w:header="0" w:footer="0" w:gutter="0"/>
          <w:pgNumType w:start="33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3" w:line="411" w:lineRule="auto"/>
        <w:ind w:left="33" w:right="17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4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</w:p>
    <w:p>
      <w:pPr>
        <w:sectPr>
          <w:pgSz w:w="11906" w:h="16839"/>
          <w:pgMar w:top="1431" w:right="1623" w:bottom="0" w:left="1785" w:header="0" w:footer="0" w:gutter="0"/>
          <w:pgNumType w:start="34"/>
          <w:cols w:space="708"/>
        </w:sectPr>
      </w:pPr>
    </w:p>
    <w:p>
      <w:pPr>
        <w:spacing w:before="181" w:line="416" w:lineRule="auto"/>
        <w:ind w:left="32" w:right="14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1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1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14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3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bookmarkStart w:id="44" w:name="_bookmark45"/>
      <w:bookmarkEnd w:id="44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2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5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4" w:line="413" w:lineRule="auto"/>
        <w:ind w:left="3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不同投资内容策划项目的市场前景、回收期、现金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流等方面进行科学测算，确保每一项投资都具备可行性和盈利潜</w:t>
      </w:r>
      <w:r>
        <w:rPr>
          <w:rFonts w:ascii="FangSong" w:eastAsia="FangSong" w:hAnsi="FangSong" w:cs="FangSong"/>
          <w:sz w:val="28"/>
          <w:szCs w:val="28"/>
        </w:rPr>
        <w:t>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7"/>
          <w:sz w:val="28"/>
          <w:szCs w:val="28"/>
        </w:rPr>
        <w:t>报的平衡。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https://d.book118.com/916242034224010101</w:t>
        </w:r>
      </w:hyperlink>
    </w:p>
    <w:p/>
    <w:sectPr>
      <w:pgSz w:w="11906" w:h="16839"/>
      <w:pgMar w:top="1431" w:right="1743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16242034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2024-03-14T09:20:38Z</vt:filetime>
  </property>
  <property fmtid="{D5CDD505-2E9C-101B-9397-08002B2CF9AE}" pid="3" name="CRO">
    <vt:lpwstr>wqlLaW5nc29mdCBQREYgdG8gV1BTIDgw</vt:lpwstr>
  </property>
</Properties>
</file>