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大数据金融项目规划设计纲要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42" w:history="1">
        <w:r>
          <w:rPr>
            <w:rFonts w:ascii="仿宋" w:eastAsia="仿宋" w:hAnsi="仿宋" w:cs="仿宋" w:hint="eastAsia"/>
            <w:lang w:eastAsia="zh-CN"/>
          </w:rPr>
          <w:t>前言</w:t>
        </w:r>
        <w:r>
          <w:tab/>
        </w:r>
        <w:r>
          <w:fldChar w:fldCharType="begin"/>
        </w:r>
        <w:r>
          <w:instrText xml:space="preserve"> PAGEREF _Toc5342 \h </w:instrText>
        </w:r>
        <w:r>
          <w:fldChar w:fldCharType="separate"/>
        </w:r>
        <w:r>
          <w:t>3</w:t>
        </w:r>
        <w:r>
          <w:fldChar w:fldCharType="end"/>
        </w:r>
      </w:hyperlink>
    </w:p>
    <w:p>
      <w:pPr>
        <w:pStyle w:val="TOC1"/>
        <w:tabs>
          <w:tab w:val="right" w:leader="dot" w:pos="8306"/>
        </w:tabs>
      </w:pPr>
      <w:hyperlink w:anchor="_Toc31638" w:history="1">
        <w:r>
          <w:rPr>
            <w:rFonts w:ascii="仿宋" w:eastAsia="仿宋" w:hAnsi="仿宋" w:cs="仿宋" w:hint="eastAsia"/>
            <w:lang w:eastAsia="zh-CN"/>
          </w:rPr>
          <w:t>一、大数据金融项目选址可行性分析</w:t>
        </w:r>
        <w:r>
          <w:tab/>
        </w:r>
        <w:r>
          <w:fldChar w:fldCharType="begin"/>
        </w:r>
        <w:r>
          <w:instrText xml:space="preserve"> PAGEREF _Toc31638 \h </w:instrText>
        </w:r>
        <w:r>
          <w:fldChar w:fldCharType="separate"/>
        </w:r>
        <w:r>
          <w:t>3</w:t>
        </w:r>
        <w:r>
          <w:fldChar w:fldCharType="end"/>
        </w:r>
      </w:hyperlink>
    </w:p>
    <w:p>
      <w:pPr>
        <w:pStyle w:val="TOC2"/>
        <w:tabs>
          <w:tab w:val="right" w:leader="dot" w:pos="8306"/>
        </w:tabs>
      </w:pPr>
      <w:hyperlink w:anchor="_Toc6985" w:history="1">
        <w:r>
          <w:rPr>
            <w:rFonts w:ascii="仿宋" w:eastAsia="仿宋" w:hAnsi="仿宋" w:cs="仿宋" w:hint="eastAsia"/>
            <w:lang w:eastAsia="zh-CN"/>
          </w:rPr>
          <w:t>(一)、大数据金融项目选址</w:t>
        </w:r>
        <w:r>
          <w:tab/>
        </w:r>
        <w:r>
          <w:fldChar w:fldCharType="begin"/>
        </w:r>
        <w:r>
          <w:instrText xml:space="preserve"> PAGEREF _Toc6985 \h </w:instrText>
        </w:r>
        <w:r>
          <w:fldChar w:fldCharType="separate"/>
        </w:r>
        <w:r>
          <w:t>3</w:t>
        </w:r>
        <w:r>
          <w:fldChar w:fldCharType="end"/>
        </w:r>
      </w:hyperlink>
    </w:p>
    <w:p>
      <w:pPr>
        <w:pStyle w:val="TOC2"/>
        <w:tabs>
          <w:tab w:val="right" w:leader="dot" w:pos="8306"/>
        </w:tabs>
      </w:pPr>
      <w:hyperlink w:anchor="_Toc29836" w:history="1">
        <w:r>
          <w:rPr>
            <w:rFonts w:ascii="仿宋" w:eastAsia="仿宋" w:hAnsi="仿宋" w:cs="仿宋" w:hint="eastAsia"/>
            <w:lang w:eastAsia="zh-CN"/>
          </w:rPr>
          <w:t>(二)、用地控制指标</w:t>
        </w:r>
        <w:r>
          <w:tab/>
        </w:r>
        <w:r>
          <w:fldChar w:fldCharType="begin"/>
        </w:r>
        <w:r>
          <w:instrText xml:space="preserve"> PAGEREF _Toc29836 \h </w:instrText>
        </w:r>
        <w:r>
          <w:fldChar w:fldCharType="separate"/>
        </w:r>
        <w:r>
          <w:t>3</w:t>
        </w:r>
        <w:r>
          <w:fldChar w:fldCharType="end"/>
        </w:r>
      </w:hyperlink>
    </w:p>
    <w:p>
      <w:pPr>
        <w:pStyle w:val="TOC2"/>
        <w:tabs>
          <w:tab w:val="right" w:leader="dot" w:pos="8306"/>
        </w:tabs>
      </w:pPr>
      <w:hyperlink w:anchor="_Toc25570" w:history="1">
        <w:r>
          <w:rPr>
            <w:rFonts w:ascii="仿宋" w:eastAsia="仿宋" w:hAnsi="仿宋" w:cs="仿宋" w:hint="eastAsia"/>
            <w:lang w:eastAsia="zh-CN"/>
          </w:rPr>
          <w:t>(三)、节约用地措施</w:t>
        </w:r>
        <w:r>
          <w:tab/>
        </w:r>
        <w:r>
          <w:fldChar w:fldCharType="begin"/>
        </w:r>
        <w:r>
          <w:instrText xml:space="preserve"> PAGEREF _Toc25570 \h </w:instrText>
        </w:r>
        <w:r>
          <w:fldChar w:fldCharType="separate"/>
        </w:r>
        <w:r>
          <w:t>5</w:t>
        </w:r>
        <w:r>
          <w:fldChar w:fldCharType="end"/>
        </w:r>
      </w:hyperlink>
    </w:p>
    <w:p>
      <w:pPr>
        <w:pStyle w:val="TOC2"/>
        <w:tabs>
          <w:tab w:val="right" w:leader="dot" w:pos="8306"/>
        </w:tabs>
      </w:pPr>
      <w:hyperlink w:anchor="_Toc30709" w:history="1">
        <w:r>
          <w:rPr>
            <w:rFonts w:ascii="仿宋" w:eastAsia="仿宋" w:hAnsi="仿宋" w:cs="仿宋" w:hint="eastAsia"/>
            <w:lang w:eastAsia="zh-CN"/>
          </w:rPr>
          <w:t>(四)、总图布置方案</w:t>
        </w:r>
        <w:r>
          <w:tab/>
        </w:r>
        <w:r>
          <w:fldChar w:fldCharType="begin"/>
        </w:r>
        <w:r>
          <w:instrText xml:space="preserve"> PAGEREF _Toc30709 \h </w:instrText>
        </w:r>
        <w:r>
          <w:fldChar w:fldCharType="separate"/>
        </w:r>
        <w:r>
          <w:t>6</w:t>
        </w:r>
        <w:r>
          <w:fldChar w:fldCharType="end"/>
        </w:r>
      </w:hyperlink>
    </w:p>
    <w:p>
      <w:pPr>
        <w:pStyle w:val="TOC2"/>
        <w:tabs>
          <w:tab w:val="right" w:leader="dot" w:pos="8306"/>
        </w:tabs>
      </w:pPr>
      <w:hyperlink w:anchor="_Toc23339" w:history="1">
        <w:r>
          <w:rPr>
            <w:rFonts w:ascii="仿宋" w:eastAsia="仿宋" w:hAnsi="仿宋" w:cs="仿宋" w:hint="eastAsia"/>
            <w:lang w:eastAsia="zh-CN"/>
          </w:rPr>
          <w:t>(五)、选址综合评价</w:t>
        </w:r>
        <w:r>
          <w:tab/>
        </w:r>
        <w:r>
          <w:fldChar w:fldCharType="begin"/>
        </w:r>
        <w:r>
          <w:instrText xml:space="preserve"> PAGEREF _Toc23339 \h </w:instrText>
        </w:r>
        <w:r>
          <w:fldChar w:fldCharType="separate"/>
        </w:r>
        <w:r>
          <w:t>7</w:t>
        </w:r>
        <w:r>
          <w:fldChar w:fldCharType="end"/>
        </w:r>
      </w:hyperlink>
    </w:p>
    <w:p>
      <w:pPr>
        <w:pStyle w:val="TOC1"/>
        <w:tabs>
          <w:tab w:val="right" w:leader="dot" w:pos="8306"/>
        </w:tabs>
      </w:pPr>
      <w:hyperlink w:anchor="_Toc16938" w:history="1">
        <w:r>
          <w:rPr>
            <w:rFonts w:ascii="仿宋" w:eastAsia="仿宋" w:hAnsi="仿宋" w:cs="仿宋" w:hint="eastAsia"/>
            <w:lang w:eastAsia="zh-CN"/>
          </w:rPr>
          <w:t>二、产品规划分析</w:t>
        </w:r>
        <w:r>
          <w:tab/>
        </w:r>
        <w:r>
          <w:fldChar w:fldCharType="begin"/>
        </w:r>
        <w:r>
          <w:instrText xml:space="preserve"> PAGEREF _Toc16938 \h </w:instrText>
        </w:r>
        <w:r>
          <w:fldChar w:fldCharType="separate"/>
        </w:r>
        <w:r>
          <w:t>8</w:t>
        </w:r>
        <w:r>
          <w:fldChar w:fldCharType="end"/>
        </w:r>
      </w:hyperlink>
    </w:p>
    <w:p>
      <w:pPr>
        <w:pStyle w:val="TOC2"/>
        <w:tabs>
          <w:tab w:val="right" w:leader="dot" w:pos="8306"/>
        </w:tabs>
      </w:pPr>
      <w:hyperlink w:anchor="_Toc20085" w:history="1">
        <w:r>
          <w:rPr>
            <w:rFonts w:ascii="仿宋" w:eastAsia="仿宋" w:hAnsi="仿宋" w:cs="仿宋" w:hint="eastAsia"/>
            <w:lang w:eastAsia="zh-CN"/>
          </w:rPr>
          <w:t>(一)、产品规划</w:t>
        </w:r>
        <w:r>
          <w:tab/>
        </w:r>
        <w:r>
          <w:fldChar w:fldCharType="begin"/>
        </w:r>
        <w:r>
          <w:instrText xml:space="preserve"> PAGEREF _Toc20085 \h </w:instrText>
        </w:r>
        <w:r>
          <w:fldChar w:fldCharType="separate"/>
        </w:r>
        <w:r>
          <w:t>8</w:t>
        </w:r>
        <w:r>
          <w:fldChar w:fldCharType="end"/>
        </w:r>
      </w:hyperlink>
    </w:p>
    <w:p>
      <w:pPr>
        <w:pStyle w:val="TOC2"/>
        <w:tabs>
          <w:tab w:val="right" w:leader="dot" w:pos="8306"/>
        </w:tabs>
      </w:pPr>
      <w:hyperlink w:anchor="_Toc19503" w:history="1">
        <w:r>
          <w:rPr>
            <w:rFonts w:ascii="仿宋" w:eastAsia="仿宋" w:hAnsi="仿宋" w:cs="仿宋" w:hint="eastAsia"/>
            <w:lang w:eastAsia="zh-CN"/>
          </w:rPr>
          <w:t>(二)、建设规模</w:t>
        </w:r>
        <w:r>
          <w:tab/>
        </w:r>
        <w:r>
          <w:fldChar w:fldCharType="begin"/>
        </w:r>
        <w:r>
          <w:instrText xml:space="preserve"> PAGEREF _Toc19503 \h </w:instrText>
        </w:r>
        <w:r>
          <w:fldChar w:fldCharType="separate"/>
        </w:r>
        <w:r>
          <w:t>9</w:t>
        </w:r>
        <w:r>
          <w:fldChar w:fldCharType="end"/>
        </w:r>
      </w:hyperlink>
    </w:p>
    <w:p>
      <w:pPr>
        <w:pStyle w:val="TOC1"/>
        <w:tabs>
          <w:tab w:val="right" w:leader="dot" w:pos="8306"/>
        </w:tabs>
      </w:pPr>
      <w:hyperlink w:anchor="_Toc30687" w:history="1">
        <w:r>
          <w:rPr>
            <w:rFonts w:ascii="仿宋" w:eastAsia="仿宋" w:hAnsi="仿宋" w:cs="仿宋" w:hint="eastAsia"/>
            <w:lang w:eastAsia="zh-CN"/>
          </w:rPr>
          <w:t>三、大数据金融项目绩效评估</w:t>
        </w:r>
        <w:r>
          <w:tab/>
        </w:r>
        <w:r>
          <w:fldChar w:fldCharType="begin"/>
        </w:r>
        <w:r>
          <w:instrText xml:space="preserve"> PAGEREF _Toc30687 \h </w:instrText>
        </w:r>
        <w:r>
          <w:fldChar w:fldCharType="separate"/>
        </w:r>
        <w:r>
          <w:t>10</w:t>
        </w:r>
        <w:r>
          <w:fldChar w:fldCharType="end"/>
        </w:r>
      </w:hyperlink>
    </w:p>
    <w:p>
      <w:pPr>
        <w:pStyle w:val="TOC2"/>
        <w:tabs>
          <w:tab w:val="right" w:leader="dot" w:pos="8306"/>
        </w:tabs>
      </w:pPr>
      <w:hyperlink w:anchor="_Toc8229" w:history="1">
        <w:r>
          <w:rPr>
            <w:rFonts w:ascii="仿宋" w:eastAsia="仿宋" w:hAnsi="仿宋" w:cs="仿宋" w:hint="eastAsia"/>
            <w:lang w:eastAsia="zh-CN"/>
          </w:rPr>
          <w:t>(一)、绩效评估指标</w:t>
        </w:r>
        <w:r>
          <w:tab/>
        </w:r>
        <w:r>
          <w:fldChar w:fldCharType="begin"/>
        </w:r>
        <w:r>
          <w:instrText xml:space="preserve"> PAGEREF _Toc8229 \h </w:instrText>
        </w:r>
        <w:r>
          <w:fldChar w:fldCharType="separate"/>
        </w:r>
        <w:r>
          <w:t>10</w:t>
        </w:r>
        <w:r>
          <w:fldChar w:fldCharType="end"/>
        </w:r>
      </w:hyperlink>
    </w:p>
    <w:p>
      <w:pPr>
        <w:pStyle w:val="TOC2"/>
        <w:tabs>
          <w:tab w:val="right" w:leader="dot" w:pos="8306"/>
        </w:tabs>
      </w:pPr>
      <w:hyperlink w:anchor="_Toc6016" w:history="1">
        <w:r>
          <w:rPr>
            <w:rFonts w:ascii="仿宋" w:eastAsia="仿宋" w:hAnsi="仿宋" w:cs="仿宋" w:hint="eastAsia"/>
            <w:lang w:eastAsia="zh-CN"/>
          </w:rPr>
          <w:t>(二)、绩效评估方法</w:t>
        </w:r>
        <w:r>
          <w:tab/>
        </w:r>
        <w:r>
          <w:fldChar w:fldCharType="begin"/>
        </w:r>
        <w:r>
          <w:instrText xml:space="preserve"> PAGEREF _Toc6016 \h </w:instrText>
        </w:r>
        <w:r>
          <w:fldChar w:fldCharType="separate"/>
        </w:r>
        <w:r>
          <w:t>11</w:t>
        </w:r>
        <w:r>
          <w:fldChar w:fldCharType="end"/>
        </w:r>
      </w:hyperlink>
    </w:p>
    <w:p>
      <w:pPr>
        <w:pStyle w:val="TOC2"/>
        <w:tabs>
          <w:tab w:val="right" w:leader="dot" w:pos="8306"/>
        </w:tabs>
      </w:pPr>
      <w:hyperlink w:anchor="_Toc19036" w:history="1">
        <w:r>
          <w:rPr>
            <w:rFonts w:ascii="仿宋" w:eastAsia="仿宋" w:hAnsi="仿宋" w:cs="仿宋" w:hint="eastAsia"/>
            <w:lang w:eastAsia="zh-CN"/>
          </w:rPr>
          <w:t>(三)、绩效评估周期</w:t>
        </w:r>
        <w:r>
          <w:tab/>
        </w:r>
        <w:r>
          <w:fldChar w:fldCharType="begin"/>
        </w:r>
        <w:r>
          <w:instrText xml:space="preserve"> PAGEREF _Toc19036 \h </w:instrText>
        </w:r>
        <w:r>
          <w:fldChar w:fldCharType="separate"/>
        </w:r>
        <w:r>
          <w:t>12</w:t>
        </w:r>
        <w:r>
          <w:fldChar w:fldCharType="end"/>
        </w:r>
      </w:hyperlink>
    </w:p>
    <w:p>
      <w:pPr>
        <w:pStyle w:val="TOC1"/>
        <w:tabs>
          <w:tab w:val="right" w:leader="dot" w:pos="8306"/>
        </w:tabs>
      </w:pPr>
      <w:hyperlink w:anchor="_Toc27313" w:history="1">
        <w:r>
          <w:rPr>
            <w:rFonts w:ascii="仿宋" w:eastAsia="仿宋" w:hAnsi="仿宋" w:cs="仿宋" w:hint="eastAsia"/>
            <w:lang w:eastAsia="zh-CN"/>
          </w:rPr>
          <w:t>四、大数据金融项目危机管理</w:t>
        </w:r>
        <w:r>
          <w:tab/>
        </w:r>
        <w:r>
          <w:fldChar w:fldCharType="begin"/>
        </w:r>
        <w:r>
          <w:instrText xml:space="preserve"> PAGEREF _Toc27313 \h </w:instrText>
        </w:r>
        <w:r>
          <w:fldChar w:fldCharType="separate"/>
        </w:r>
        <w:r>
          <w:t>13</w:t>
        </w:r>
        <w:r>
          <w:fldChar w:fldCharType="end"/>
        </w:r>
      </w:hyperlink>
    </w:p>
    <w:p>
      <w:pPr>
        <w:pStyle w:val="TOC2"/>
        <w:tabs>
          <w:tab w:val="right" w:leader="dot" w:pos="8306"/>
        </w:tabs>
      </w:pPr>
      <w:hyperlink w:anchor="_Toc5096" w:history="1">
        <w:r>
          <w:rPr>
            <w:rFonts w:ascii="仿宋" w:eastAsia="仿宋" w:hAnsi="仿宋" w:cs="仿宋" w:hint="eastAsia"/>
            <w:lang w:eastAsia="zh-CN"/>
          </w:rPr>
          <w:t>(一)、危机预警与识别</w:t>
        </w:r>
        <w:r>
          <w:tab/>
        </w:r>
        <w:r>
          <w:fldChar w:fldCharType="begin"/>
        </w:r>
        <w:r>
          <w:instrText xml:space="preserve"> PAGEREF _Toc5096 \h </w:instrText>
        </w:r>
        <w:r>
          <w:fldChar w:fldCharType="separate"/>
        </w:r>
        <w:r>
          <w:t>13</w:t>
        </w:r>
        <w:r>
          <w:fldChar w:fldCharType="end"/>
        </w:r>
      </w:hyperlink>
    </w:p>
    <w:p>
      <w:pPr>
        <w:pStyle w:val="TOC2"/>
        <w:tabs>
          <w:tab w:val="right" w:leader="dot" w:pos="8306"/>
        </w:tabs>
      </w:pPr>
      <w:hyperlink w:anchor="_Toc6863" w:history="1">
        <w:r>
          <w:rPr>
            <w:rFonts w:ascii="仿宋" w:eastAsia="仿宋" w:hAnsi="仿宋" w:cs="仿宋" w:hint="eastAsia"/>
            <w:lang w:eastAsia="zh-CN"/>
          </w:rPr>
          <w:t>(二)、危机应对与恢复</w:t>
        </w:r>
        <w:r>
          <w:tab/>
        </w:r>
        <w:r>
          <w:fldChar w:fldCharType="begin"/>
        </w:r>
        <w:r>
          <w:instrText xml:space="preserve"> PAGEREF _Toc6863 \h </w:instrText>
        </w:r>
        <w:r>
          <w:fldChar w:fldCharType="separate"/>
        </w:r>
        <w:r>
          <w:t>14</w:t>
        </w:r>
        <w:r>
          <w:fldChar w:fldCharType="end"/>
        </w:r>
      </w:hyperlink>
    </w:p>
    <w:p>
      <w:pPr>
        <w:pStyle w:val="TOC1"/>
        <w:tabs>
          <w:tab w:val="right" w:leader="dot" w:pos="8306"/>
        </w:tabs>
      </w:pPr>
      <w:hyperlink w:anchor="_Toc23269" w:history="1">
        <w:r>
          <w:rPr>
            <w:rFonts w:ascii="仿宋" w:eastAsia="仿宋" w:hAnsi="仿宋" w:cs="仿宋" w:hint="eastAsia"/>
            <w:lang w:eastAsia="zh-CN"/>
          </w:rPr>
          <w:t>五、大数据金融项目可持续发展</w:t>
        </w:r>
        <w:r>
          <w:tab/>
        </w:r>
        <w:r>
          <w:fldChar w:fldCharType="begin"/>
        </w:r>
        <w:r>
          <w:instrText xml:space="preserve"> PAGEREF _Toc23269 \h </w:instrText>
        </w:r>
        <w:r>
          <w:fldChar w:fldCharType="separate"/>
        </w:r>
        <w:r>
          <w:t>16</w:t>
        </w:r>
        <w:r>
          <w:fldChar w:fldCharType="end"/>
        </w:r>
      </w:hyperlink>
    </w:p>
    <w:p>
      <w:pPr>
        <w:pStyle w:val="TOC2"/>
        <w:tabs>
          <w:tab w:val="right" w:leader="dot" w:pos="8306"/>
        </w:tabs>
      </w:pPr>
      <w:hyperlink w:anchor="_Toc18162" w:history="1">
        <w:r>
          <w:rPr>
            <w:rFonts w:ascii="仿宋" w:eastAsia="仿宋" w:hAnsi="仿宋" w:cs="仿宋" w:hint="eastAsia"/>
            <w:lang w:eastAsia="zh-CN"/>
          </w:rPr>
          <w:t>(一)、可持续战略与实践</w:t>
        </w:r>
        <w:r>
          <w:tab/>
        </w:r>
        <w:r>
          <w:fldChar w:fldCharType="begin"/>
        </w:r>
        <w:r>
          <w:instrText xml:space="preserve"> PAGEREF _Toc18162 \h </w:instrText>
        </w:r>
        <w:r>
          <w:fldChar w:fldCharType="separate"/>
        </w:r>
        <w:r>
          <w:t>16</w:t>
        </w:r>
        <w:r>
          <w:fldChar w:fldCharType="end"/>
        </w:r>
      </w:hyperlink>
    </w:p>
    <w:p>
      <w:pPr>
        <w:pStyle w:val="TOC2"/>
        <w:tabs>
          <w:tab w:val="right" w:leader="dot" w:pos="8306"/>
        </w:tabs>
      </w:pPr>
      <w:hyperlink w:anchor="_Toc15820" w:history="1">
        <w:r>
          <w:rPr>
            <w:rFonts w:ascii="仿宋" w:eastAsia="仿宋" w:hAnsi="仿宋" w:cs="仿宋" w:hint="eastAsia"/>
            <w:lang w:eastAsia="zh-CN"/>
          </w:rPr>
          <w:t>(二)、环保与社会责任</w:t>
        </w:r>
        <w:r>
          <w:tab/>
        </w:r>
        <w:r>
          <w:fldChar w:fldCharType="begin"/>
        </w:r>
        <w:r>
          <w:instrText xml:space="preserve"> PAGEREF _Toc15820 \h </w:instrText>
        </w:r>
        <w:r>
          <w:fldChar w:fldCharType="separate"/>
        </w:r>
        <w:r>
          <w:t>16</w:t>
        </w:r>
        <w:r>
          <w:fldChar w:fldCharType="end"/>
        </w:r>
      </w:hyperlink>
    </w:p>
    <w:p>
      <w:pPr>
        <w:pStyle w:val="TOC1"/>
        <w:tabs>
          <w:tab w:val="right" w:leader="dot" w:pos="8306"/>
        </w:tabs>
      </w:pPr>
      <w:hyperlink w:anchor="_Toc10343" w:history="1">
        <w:r>
          <w:rPr>
            <w:rFonts w:ascii="仿宋" w:eastAsia="仿宋" w:hAnsi="仿宋" w:cs="仿宋" w:hint="eastAsia"/>
            <w:lang w:eastAsia="zh-CN"/>
          </w:rPr>
          <w:t>六、大数据金融项目土建工程</w:t>
        </w:r>
        <w:r>
          <w:tab/>
        </w:r>
        <w:r>
          <w:fldChar w:fldCharType="begin"/>
        </w:r>
        <w:r>
          <w:instrText xml:space="preserve"> PAGEREF _Toc10343 \h </w:instrText>
        </w:r>
        <w:r>
          <w:fldChar w:fldCharType="separate"/>
        </w:r>
        <w:r>
          <w:t>17</w:t>
        </w:r>
        <w:r>
          <w:fldChar w:fldCharType="end"/>
        </w:r>
      </w:hyperlink>
    </w:p>
    <w:p>
      <w:pPr>
        <w:pStyle w:val="TOC2"/>
        <w:tabs>
          <w:tab w:val="right" w:leader="dot" w:pos="8306"/>
        </w:tabs>
      </w:pPr>
      <w:hyperlink w:anchor="_Toc14988" w:history="1">
        <w:r>
          <w:rPr>
            <w:rFonts w:ascii="仿宋" w:eastAsia="仿宋" w:hAnsi="仿宋" w:cs="仿宋" w:hint="eastAsia"/>
            <w:lang w:eastAsia="zh-CN"/>
          </w:rPr>
          <w:t>(一)、建筑工程设计原则</w:t>
        </w:r>
        <w:r>
          <w:tab/>
        </w:r>
        <w:r>
          <w:fldChar w:fldCharType="begin"/>
        </w:r>
        <w:r>
          <w:instrText xml:space="preserve"> PAGEREF _Toc14988 \h </w:instrText>
        </w:r>
        <w:r>
          <w:fldChar w:fldCharType="separate"/>
        </w:r>
        <w:r>
          <w:t>17</w:t>
        </w:r>
        <w:r>
          <w:fldChar w:fldCharType="end"/>
        </w:r>
      </w:hyperlink>
    </w:p>
    <w:p>
      <w:pPr>
        <w:pStyle w:val="TOC2"/>
        <w:tabs>
          <w:tab w:val="right" w:leader="dot" w:pos="8306"/>
        </w:tabs>
      </w:pPr>
      <w:hyperlink w:anchor="_Toc4080" w:history="1">
        <w:r>
          <w:rPr>
            <w:rFonts w:ascii="仿宋" w:eastAsia="仿宋" w:hAnsi="仿宋" w:cs="仿宋" w:hint="eastAsia"/>
            <w:lang w:eastAsia="zh-CN"/>
          </w:rPr>
          <w:t>(二)、土建工程设计年限及安全等级</w:t>
        </w:r>
        <w:r>
          <w:tab/>
        </w:r>
        <w:r>
          <w:fldChar w:fldCharType="begin"/>
        </w:r>
        <w:r>
          <w:instrText xml:space="preserve"> PAGEREF _Toc4080 \h </w:instrText>
        </w:r>
        <w:r>
          <w:fldChar w:fldCharType="separate"/>
        </w:r>
        <w:r>
          <w:t>18</w:t>
        </w:r>
        <w:r>
          <w:fldChar w:fldCharType="end"/>
        </w:r>
      </w:hyperlink>
    </w:p>
    <w:p>
      <w:pPr>
        <w:pStyle w:val="TOC2"/>
        <w:tabs>
          <w:tab w:val="right" w:leader="dot" w:pos="8306"/>
        </w:tabs>
      </w:pPr>
      <w:hyperlink w:anchor="_Toc10044" w:history="1">
        <w:r>
          <w:rPr>
            <w:rFonts w:ascii="仿宋" w:eastAsia="仿宋" w:hAnsi="仿宋" w:cs="仿宋" w:hint="eastAsia"/>
            <w:lang w:eastAsia="zh-CN"/>
          </w:rPr>
          <w:t>(三)、建筑工程设计总体要求</w:t>
        </w:r>
        <w:r>
          <w:tab/>
        </w:r>
        <w:r>
          <w:fldChar w:fldCharType="begin"/>
        </w:r>
        <w:r>
          <w:instrText xml:space="preserve"> PAGEREF _Toc10044 \h </w:instrText>
        </w:r>
        <w:r>
          <w:fldChar w:fldCharType="separate"/>
        </w:r>
        <w:r>
          <w:t>20</w:t>
        </w:r>
        <w:r>
          <w:fldChar w:fldCharType="end"/>
        </w:r>
      </w:hyperlink>
    </w:p>
    <w:p>
      <w:pPr>
        <w:pStyle w:val="TOC2"/>
        <w:tabs>
          <w:tab w:val="right" w:leader="dot" w:pos="8306"/>
        </w:tabs>
      </w:pPr>
      <w:hyperlink w:anchor="_Toc10778" w:history="1">
        <w:r>
          <w:rPr>
            <w:rFonts w:ascii="仿宋" w:eastAsia="仿宋" w:hAnsi="仿宋" w:cs="仿宋" w:hint="eastAsia"/>
            <w:lang w:eastAsia="zh-CN"/>
          </w:rPr>
          <w:t>(四)、土建工程建设指标</w:t>
        </w:r>
        <w:r>
          <w:tab/>
        </w:r>
        <w:r>
          <w:fldChar w:fldCharType="begin"/>
        </w:r>
        <w:r>
          <w:instrText xml:space="preserve"> PAGEREF _Toc10778 \h </w:instrText>
        </w:r>
        <w:r>
          <w:fldChar w:fldCharType="separate"/>
        </w:r>
        <w:r>
          <w:t>20</w:t>
        </w:r>
        <w:r>
          <w:fldChar w:fldCharType="end"/>
        </w:r>
      </w:hyperlink>
    </w:p>
    <w:p>
      <w:pPr>
        <w:pStyle w:val="TOC1"/>
        <w:tabs>
          <w:tab w:val="right" w:leader="dot" w:pos="8306"/>
        </w:tabs>
      </w:pPr>
      <w:hyperlink w:anchor="_Toc22956" w:history="1">
        <w:r>
          <w:rPr>
            <w:rFonts w:ascii="仿宋" w:eastAsia="仿宋" w:hAnsi="仿宋" w:cs="仿宋" w:hint="eastAsia"/>
            <w:lang w:eastAsia="zh-CN"/>
          </w:rPr>
          <w:t>七、大数据金融项目环境影响分析</w:t>
        </w:r>
        <w:r>
          <w:tab/>
        </w:r>
        <w:r>
          <w:fldChar w:fldCharType="begin"/>
        </w:r>
        <w:r>
          <w:instrText xml:space="preserve"> PAGEREF _Toc22956 \h </w:instrText>
        </w:r>
        <w:r>
          <w:fldChar w:fldCharType="separate"/>
        </w:r>
        <w:r>
          <w:t>21</w:t>
        </w:r>
        <w:r>
          <w:fldChar w:fldCharType="end"/>
        </w:r>
      </w:hyperlink>
    </w:p>
    <w:p>
      <w:pPr>
        <w:pStyle w:val="TOC2"/>
        <w:tabs>
          <w:tab w:val="right" w:leader="dot" w:pos="8306"/>
        </w:tabs>
      </w:pPr>
      <w:hyperlink w:anchor="_Toc11046" w:history="1">
        <w:r>
          <w:rPr>
            <w:rFonts w:ascii="仿宋" w:eastAsia="仿宋" w:hAnsi="仿宋" w:cs="仿宋" w:hint="eastAsia"/>
            <w:lang w:eastAsia="zh-CN"/>
          </w:rPr>
          <w:t>(一)、建设区域环境质量现状</w:t>
        </w:r>
        <w:r>
          <w:tab/>
        </w:r>
        <w:r>
          <w:fldChar w:fldCharType="begin"/>
        </w:r>
        <w:r>
          <w:instrText xml:space="preserve"> PAGEREF _Toc11046 \h </w:instrText>
        </w:r>
        <w:r>
          <w:fldChar w:fldCharType="separate"/>
        </w:r>
        <w:r>
          <w:t>21</w:t>
        </w:r>
        <w:r>
          <w:fldChar w:fldCharType="end"/>
        </w:r>
      </w:hyperlink>
    </w:p>
    <w:p>
      <w:pPr>
        <w:pStyle w:val="TOC2"/>
        <w:tabs>
          <w:tab w:val="right" w:leader="dot" w:pos="8306"/>
        </w:tabs>
      </w:pPr>
      <w:hyperlink w:anchor="_Toc15384" w:history="1">
        <w:r>
          <w:rPr>
            <w:rFonts w:ascii="仿宋" w:eastAsia="仿宋" w:hAnsi="仿宋" w:cs="仿宋" w:hint="eastAsia"/>
            <w:lang w:eastAsia="zh-CN"/>
          </w:rPr>
          <w:t>(二)、建设期环境保护</w:t>
        </w:r>
        <w:r>
          <w:tab/>
        </w:r>
        <w:r>
          <w:fldChar w:fldCharType="begin"/>
        </w:r>
        <w:r>
          <w:instrText xml:space="preserve"> PAGEREF _Toc15384 \h </w:instrText>
        </w:r>
        <w:r>
          <w:fldChar w:fldCharType="separate"/>
        </w:r>
        <w:r>
          <w:t>22</w:t>
        </w:r>
        <w:r>
          <w:fldChar w:fldCharType="end"/>
        </w:r>
      </w:hyperlink>
    </w:p>
    <w:p>
      <w:pPr>
        <w:pStyle w:val="TOC2"/>
        <w:tabs>
          <w:tab w:val="right" w:leader="dot" w:pos="8306"/>
        </w:tabs>
      </w:pPr>
      <w:hyperlink w:anchor="_Toc18264" w:history="1">
        <w:r>
          <w:rPr>
            <w:rFonts w:ascii="仿宋" w:eastAsia="仿宋" w:hAnsi="仿宋" w:cs="仿宋" w:hint="eastAsia"/>
            <w:lang w:eastAsia="zh-CN"/>
          </w:rPr>
          <w:t>(三)、运营期环境保护</w:t>
        </w:r>
        <w:r>
          <w:tab/>
        </w:r>
        <w:r>
          <w:fldChar w:fldCharType="begin"/>
        </w:r>
        <w:r>
          <w:instrText xml:space="preserve"> PAGEREF _Toc18264 \h </w:instrText>
        </w:r>
        <w:r>
          <w:fldChar w:fldCharType="separate"/>
        </w:r>
        <w:r>
          <w:t>23</w:t>
        </w:r>
        <w:r>
          <w:fldChar w:fldCharType="end"/>
        </w:r>
      </w:hyperlink>
    </w:p>
    <w:p>
      <w:pPr>
        <w:pStyle w:val="TOC2"/>
        <w:tabs>
          <w:tab w:val="right" w:leader="dot" w:pos="8306"/>
        </w:tabs>
      </w:pPr>
      <w:hyperlink w:anchor="_Toc16578" w:history="1">
        <w:r>
          <w:rPr>
            <w:rFonts w:ascii="仿宋" w:eastAsia="仿宋" w:hAnsi="仿宋" w:cs="仿宋" w:hint="eastAsia"/>
            <w:lang w:eastAsia="zh-CN"/>
          </w:rPr>
          <w:t>(四)、大数据金融项目建设对区域经济的影响</w:t>
        </w:r>
        <w:r>
          <w:tab/>
        </w:r>
        <w:r>
          <w:fldChar w:fldCharType="begin"/>
        </w:r>
        <w:r>
          <w:instrText xml:space="preserve"> PAGEREF _Toc16578 \h </w:instrText>
        </w:r>
        <w:r>
          <w:fldChar w:fldCharType="separate"/>
        </w:r>
        <w:r>
          <w:t>25</w:t>
        </w:r>
        <w:r>
          <w:fldChar w:fldCharType="end"/>
        </w:r>
      </w:hyperlink>
    </w:p>
    <w:p>
      <w:pPr>
        <w:pStyle w:val="TOC2"/>
        <w:tabs>
          <w:tab w:val="right" w:leader="dot" w:pos="8306"/>
        </w:tabs>
      </w:pPr>
      <w:hyperlink w:anchor="_Toc17071" w:history="1">
        <w:r>
          <w:rPr>
            <w:rFonts w:ascii="仿宋" w:eastAsia="仿宋" w:hAnsi="仿宋" w:cs="仿宋" w:hint="eastAsia"/>
            <w:lang w:eastAsia="zh-CN"/>
          </w:rPr>
          <w:t>(五)、废弃物处理</w:t>
        </w:r>
        <w:r>
          <w:tab/>
        </w:r>
        <w:r>
          <w:fldChar w:fldCharType="begin"/>
        </w:r>
        <w:r>
          <w:instrText xml:space="preserve"> PAGEREF _Toc17071 \h </w:instrText>
        </w:r>
        <w:r>
          <w:fldChar w:fldCharType="separate"/>
        </w:r>
        <w:r>
          <w:t>27</w:t>
        </w:r>
        <w:r>
          <w:fldChar w:fldCharType="end"/>
        </w:r>
      </w:hyperlink>
    </w:p>
    <w:p>
      <w:pPr>
        <w:pStyle w:val="TOC2"/>
        <w:tabs>
          <w:tab w:val="right" w:leader="dot" w:pos="8306"/>
        </w:tabs>
      </w:pPr>
      <w:hyperlink w:anchor="_Toc29526" w:history="1">
        <w:r>
          <w:rPr>
            <w:rFonts w:ascii="仿宋" w:eastAsia="仿宋" w:hAnsi="仿宋" w:cs="仿宋" w:hint="eastAsia"/>
            <w:lang w:eastAsia="zh-CN"/>
          </w:rPr>
          <w:t>(六)、特殊环境影响分析</w:t>
        </w:r>
        <w:r>
          <w:tab/>
        </w:r>
        <w:r>
          <w:fldChar w:fldCharType="begin"/>
        </w:r>
        <w:r>
          <w:instrText xml:space="preserve"> PAGEREF _Toc29526 \h </w:instrText>
        </w:r>
        <w:r>
          <w:fldChar w:fldCharType="separate"/>
        </w:r>
        <w:r>
          <w:t>28</w:t>
        </w:r>
        <w:r>
          <w:fldChar w:fldCharType="end"/>
        </w:r>
      </w:hyperlink>
    </w:p>
    <w:p>
      <w:pPr>
        <w:pStyle w:val="TOC2"/>
        <w:tabs>
          <w:tab w:val="right" w:leader="dot" w:pos="8306"/>
        </w:tabs>
      </w:pPr>
      <w:hyperlink w:anchor="_Toc31560" w:history="1">
        <w:r>
          <w:rPr>
            <w:rFonts w:ascii="仿宋" w:eastAsia="仿宋" w:hAnsi="仿宋" w:cs="仿宋" w:hint="eastAsia"/>
            <w:lang w:eastAsia="zh-CN"/>
          </w:rPr>
          <w:t>(七)、清洁生产</w:t>
        </w:r>
        <w:r>
          <w:tab/>
        </w:r>
        <w:r>
          <w:fldChar w:fldCharType="begin"/>
        </w:r>
        <w:r>
          <w:instrText xml:space="preserve"> PAGEREF _Toc31560 \h </w:instrText>
        </w:r>
        <w:r>
          <w:fldChar w:fldCharType="separate"/>
        </w:r>
        <w:r>
          <w:t>29</w:t>
        </w:r>
        <w:r>
          <w:fldChar w:fldCharType="end"/>
        </w:r>
      </w:hyperlink>
    </w:p>
    <w:p>
      <w:pPr>
        <w:pStyle w:val="TOC2"/>
        <w:tabs>
          <w:tab w:val="right" w:leader="dot" w:pos="8306"/>
        </w:tabs>
      </w:pPr>
      <w:hyperlink w:anchor="_Toc7725" w:history="1">
        <w:r>
          <w:rPr>
            <w:rFonts w:ascii="仿宋" w:eastAsia="仿宋" w:hAnsi="仿宋" w:cs="仿宋" w:hint="eastAsia"/>
            <w:lang w:eastAsia="zh-CN"/>
          </w:rPr>
          <w:t>(八)、环境保护综合评价</w:t>
        </w:r>
        <w:r>
          <w:tab/>
        </w:r>
        <w:r>
          <w:fldChar w:fldCharType="begin"/>
        </w:r>
        <w:r>
          <w:instrText xml:space="preserve"> PAGEREF _Toc7725 \h </w:instrText>
        </w:r>
        <w:r>
          <w:fldChar w:fldCharType="separate"/>
        </w:r>
        <w:r>
          <w:t>30</w:t>
        </w:r>
        <w:r>
          <w:fldChar w:fldCharType="end"/>
        </w:r>
      </w:hyperlink>
    </w:p>
    <w:p>
      <w:pPr>
        <w:pStyle w:val="TOC1"/>
        <w:tabs>
          <w:tab w:val="right" w:leader="dot" w:pos="8306"/>
        </w:tabs>
      </w:pPr>
      <w:hyperlink w:anchor="_Toc11265" w:history="1">
        <w:r>
          <w:rPr>
            <w:rFonts w:ascii="仿宋" w:eastAsia="仿宋" w:hAnsi="仿宋" w:cs="仿宋" w:hint="eastAsia"/>
            <w:lang w:eastAsia="zh-CN"/>
          </w:rPr>
          <w:t>八、大数据金融项目经营效益</w:t>
        </w:r>
        <w:r>
          <w:tab/>
        </w:r>
        <w:r>
          <w:fldChar w:fldCharType="begin"/>
        </w:r>
        <w:r>
          <w:instrText xml:space="preserve"> PAGEREF _Toc11265 \h </w:instrText>
        </w:r>
        <w:r>
          <w:fldChar w:fldCharType="separate"/>
        </w:r>
        <w:r>
          <w:t>31</w:t>
        </w:r>
        <w:r>
          <w:fldChar w:fldCharType="end"/>
        </w:r>
      </w:hyperlink>
    </w:p>
    <w:p>
      <w:pPr>
        <w:pStyle w:val="TOC2"/>
        <w:tabs>
          <w:tab w:val="right" w:leader="dot" w:pos="8306"/>
        </w:tabs>
      </w:pPr>
      <w:hyperlink w:anchor="_Toc27375" w:history="1">
        <w:r>
          <w:rPr>
            <w:rFonts w:ascii="仿宋" w:eastAsia="仿宋" w:hAnsi="仿宋" w:cs="仿宋" w:hint="eastAsia"/>
            <w:lang w:eastAsia="zh-CN"/>
          </w:rPr>
          <w:t>(一)、经济评价财务测算</w:t>
        </w:r>
        <w:r>
          <w:tab/>
        </w:r>
        <w:r>
          <w:fldChar w:fldCharType="begin"/>
        </w:r>
        <w:r>
          <w:instrText xml:space="preserve"> PAGEREF _Toc27375 \h </w:instrText>
        </w:r>
        <w:r>
          <w:fldChar w:fldCharType="separate"/>
        </w:r>
        <w:r>
          <w:t>31</w:t>
        </w:r>
        <w:r>
          <w:fldChar w:fldCharType="end"/>
        </w:r>
      </w:hyperlink>
    </w:p>
    <w:p>
      <w:pPr>
        <w:pStyle w:val="TOC2"/>
        <w:tabs>
          <w:tab w:val="right" w:leader="dot" w:pos="8306"/>
        </w:tabs>
      </w:pPr>
      <w:hyperlink w:anchor="_Toc20759" w:history="1">
        <w:r>
          <w:rPr>
            <w:rFonts w:ascii="仿宋" w:eastAsia="仿宋" w:hAnsi="仿宋" w:cs="仿宋" w:hint="eastAsia"/>
            <w:lang w:eastAsia="zh-CN"/>
          </w:rPr>
          <w:t>(二)、大数据金融项目盈利能力分析</w:t>
        </w:r>
        <w:r>
          <w:tab/>
        </w:r>
        <w:r>
          <w:fldChar w:fldCharType="begin"/>
        </w:r>
        <w:r>
          <w:instrText xml:space="preserve"> PAGEREF _Toc20759 \h </w:instrText>
        </w:r>
        <w:r>
          <w:fldChar w:fldCharType="separate"/>
        </w:r>
        <w:r>
          <w:t>33</w:t>
        </w:r>
        <w:r>
          <w:fldChar w:fldCharType="end"/>
        </w:r>
      </w:hyperlink>
    </w:p>
    <w:p>
      <w:pPr>
        <w:pStyle w:val="TOC1"/>
        <w:tabs>
          <w:tab w:val="right" w:leader="dot" w:pos="8306"/>
        </w:tabs>
      </w:pPr>
      <w:hyperlink w:anchor="_Toc24882" w:history="1">
        <w:r>
          <w:rPr>
            <w:rFonts w:ascii="仿宋" w:eastAsia="仿宋" w:hAnsi="仿宋" w:cs="仿宋" w:hint="eastAsia"/>
            <w:lang w:eastAsia="zh-CN"/>
          </w:rPr>
          <w:t>九、大数据金融项目技术管理</w:t>
        </w:r>
        <w:r>
          <w:tab/>
        </w:r>
        <w:r>
          <w:fldChar w:fldCharType="begin"/>
        </w:r>
        <w:r>
          <w:instrText xml:space="preserve"> PAGEREF _Toc24882 \h </w:instrText>
        </w:r>
        <w:r>
          <w:fldChar w:fldCharType="separate"/>
        </w:r>
        <w:r>
          <w:t>33</w:t>
        </w:r>
        <w:r>
          <w:fldChar w:fldCharType="end"/>
        </w:r>
      </w:hyperlink>
    </w:p>
    <w:p>
      <w:pPr>
        <w:pStyle w:val="TOC2"/>
        <w:tabs>
          <w:tab w:val="right" w:leader="dot" w:pos="8306"/>
        </w:tabs>
      </w:pPr>
      <w:hyperlink w:anchor="_Toc9943" w:history="1">
        <w:r>
          <w:rPr>
            <w:rFonts w:ascii="仿宋" w:eastAsia="仿宋" w:hAnsi="仿宋" w:cs="仿宋" w:hint="eastAsia"/>
            <w:lang w:eastAsia="zh-CN"/>
          </w:rPr>
          <w:t>(一)、技术方案选用方向</w:t>
        </w:r>
        <w:r>
          <w:tab/>
        </w:r>
        <w:r>
          <w:fldChar w:fldCharType="begin"/>
        </w:r>
        <w:r>
          <w:instrText xml:space="preserve"> PAGEREF _Toc9943 \h </w:instrText>
        </w:r>
        <w:r>
          <w:fldChar w:fldCharType="separate"/>
        </w:r>
        <w:r>
          <w:t>33</w:t>
        </w:r>
        <w:r>
          <w:fldChar w:fldCharType="end"/>
        </w:r>
      </w:hyperlink>
    </w:p>
    <w:p>
      <w:pPr>
        <w:pStyle w:val="TOC2"/>
        <w:tabs>
          <w:tab w:val="right" w:leader="dot" w:pos="8306"/>
        </w:tabs>
      </w:pPr>
      <w:hyperlink w:anchor="_Toc31481" w:history="1">
        <w:r>
          <w:rPr>
            <w:rFonts w:ascii="仿宋" w:eastAsia="仿宋" w:hAnsi="仿宋" w:cs="仿宋" w:hint="eastAsia"/>
            <w:lang w:eastAsia="zh-CN"/>
          </w:rPr>
          <w:t>(二)、工艺技术方案选用原则</w:t>
        </w:r>
        <w:r>
          <w:tab/>
        </w:r>
        <w:r>
          <w:fldChar w:fldCharType="begin"/>
        </w:r>
        <w:r>
          <w:instrText xml:space="preserve"> PAGEREF _Toc31481 \h </w:instrText>
        </w:r>
        <w:r>
          <w:fldChar w:fldCharType="separate"/>
        </w:r>
        <w:r>
          <w:t>35</w:t>
        </w:r>
        <w:r>
          <w:fldChar w:fldCharType="end"/>
        </w:r>
      </w:hyperlink>
    </w:p>
    <w:p>
      <w:pPr>
        <w:pStyle w:val="TOC2"/>
        <w:tabs>
          <w:tab w:val="right" w:leader="dot" w:pos="8306"/>
        </w:tabs>
      </w:pPr>
      <w:hyperlink w:anchor="_Toc14993" w:history="1">
        <w:r>
          <w:rPr>
            <w:rFonts w:ascii="仿宋" w:eastAsia="仿宋" w:hAnsi="仿宋" w:cs="仿宋" w:hint="eastAsia"/>
            <w:lang w:eastAsia="zh-CN"/>
          </w:rPr>
          <w:t>(三)、工艺技术方案要求</w:t>
        </w:r>
        <w:r>
          <w:tab/>
        </w:r>
        <w:r>
          <w:fldChar w:fldCharType="begin"/>
        </w:r>
        <w:r>
          <w:instrText xml:space="preserve"> PAGEREF _Toc14993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 w:history="1">
        <w:r>
          <w:rPr>
            <w:rFonts w:ascii="仿宋" w:eastAsia="仿宋" w:hAnsi="仿宋" w:cs="仿宋" w:hint="eastAsia"/>
            <w:lang w:eastAsia="zh-CN"/>
          </w:rPr>
          <w:t>十、大数据金融项目人力资源管理</w:t>
        </w:r>
        <w:r>
          <w:tab/>
        </w:r>
        <w:r>
          <w:fldChar w:fldCharType="begin"/>
        </w:r>
        <w:r>
          <w:instrText xml:space="preserve"> PAGEREF _Toc1603 \h </w:instrText>
        </w:r>
        <w:r>
          <w:fldChar w:fldCharType="separate"/>
        </w:r>
        <w:r>
          <w:t>39</w:t>
        </w:r>
        <w:r>
          <w:fldChar w:fldCharType="end"/>
        </w:r>
      </w:hyperlink>
    </w:p>
    <w:p>
      <w:pPr>
        <w:pStyle w:val="TOC2"/>
        <w:tabs>
          <w:tab w:val="right" w:leader="dot" w:pos="8306"/>
        </w:tabs>
      </w:pPr>
      <w:hyperlink w:anchor="_Toc2159" w:history="1">
        <w:r>
          <w:rPr>
            <w:rFonts w:ascii="仿宋" w:eastAsia="仿宋" w:hAnsi="仿宋" w:cs="仿宋" w:hint="eastAsia"/>
            <w:lang w:eastAsia="zh-CN"/>
          </w:rPr>
          <w:t>(一)、建立健全的预算管理制度</w:t>
        </w:r>
        <w:r>
          <w:tab/>
        </w:r>
        <w:r>
          <w:fldChar w:fldCharType="begin"/>
        </w:r>
        <w:r>
          <w:instrText xml:space="preserve"> PAGEREF _Toc2159 \h </w:instrText>
        </w:r>
        <w:r>
          <w:fldChar w:fldCharType="separate"/>
        </w:r>
        <w:r>
          <w:t>39</w:t>
        </w:r>
        <w:r>
          <w:fldChar w:fldCharType="end"/>
        </w:r>
      </w:hyperlink>
    </w:p>
    <w:p>
      <w:pPr>
        <w:pStyle w:val="TOC2"/>
        <w:tabs>
          <w:tab w:val="right" w:leader="dot" w:pos="8306"/>
        </w:tabs>
      </w:pPr>
      <w:hyperlink w:anchor="_Toc1040" w:history="1">
        <w:r>
          <w:rPr>
            <w:rFonts w:ascii="仿宋" w:eastAsia="仿宋" w:hAnsi="仿宋" w:cs="仿宋" w:hint="eastAsia"/>
            <w:lang w:eastAsia="zh-CN"/>
          </w:rPr>
          <w:t>(二)、加强资金流动监控</w:t>
        </w:r>
        <w:r>
          <w:tab/>
        </w:r>
        <w:r>
          <w:fldChar w:fldCharType="begin"/>
        </w:r>
        <w:r>
          <w:instrText xml:space="preserve"> PAGEREF _Toc1040 \h </w:instrText>
        </w:r>
        <w:r>
          <w:fldChar w:fldCharType="separate"/>
        </w:r>
        <w:r>
          <w:t>41</w:t>
        </w:r>
        <w:r>
          <w:fldChar w:fldCharType="end"/>
        </w:r>
      </w:hyperlink>
    </w:p>
    <w:p>
      <w:pPr>
        <w:pStyle w:val="TOC2"/>
        <w:tabs>
          <w:tab w:val="right" w:leader="dot" w:pos="8306"/>
        </w:tabs>
      </w:pPr>
      <w:hyperlink w:anchor="_Toc13550" w:history="1">
        <w:r>
          <w:rPr>
            <w:rFonts w:ascii="仿宋" w:eastAsia="仿宋" w:hAnsi="仿宋" w:cs="仿宋" w:hint="eastAsia"/>
            <w:lang w:eastAsia="zh-CN"/>
          </w:rPr>
          <w:t>(三)、制定完善的风险控制机制</w:t>
        </w:r>
        <w:r>
          <w:tab/>
        </w:r>
        <w:r>
          <w:fldChar w:fldCharType="begin"/>
        </w:r>
        <w:r>
          <w:instrText xml:space="preserve"> PAGEREF _Toc13550 \h </w:instrText>
        </w:r>
        <w:r>
          <w:fldChar w:fldCharType="separate"/>
        </w:r>
        <w:r>
          <w:t>42</w:t>
        </w:r>
        <w:r>
          <w:fldChar w:fldCharType="end"/>
        </w:r>
      </w:hyperlink>
    </w:p>
    <w:p>
      <w:pPr>
        <w:pStyle w:val="TOC2"/>
        <w:tabs>
          <w:tab w:val="right" w:leader="dot" w:pos="8306"/>
        </w:tabs>
      </w:pPr>
      <w:hyperlink w:anchor="_Toc30849" w:history="1">
        <w:r>
          <w:rPr>
            <w:rFonts w:ascii="仿宋" w:eastAsia="仿宋" w:hAnsi="仿宋" w:cs="仿宋" w:hint="eastAsia"/>
            <w:lang w:eastAsia="zh-CN"/>
          </w:rPr>
          <w:t>(四)、优化成本管理</w:t>
        </w:r>
        <w:r>
          <w:tab/>
        </w:r>
        <w:r>
          <w:fldChar w:fldCharType="begin"/>
        </w:r>
        <w:r>
          <w:instrText xml:space="preserve"> PAGEREF _Toc30849 \h </w:instrText>
        </w:r>
        <w:r>
          <w:fldChar w:fldCharType="separate"/>
        </w:r>
        <w:r>
          <w:t>44</w:t>
        </w:r>
        <w:r>
          <w:fldChar w:fldCharType="end"/>
        </w:r>
      </w:hyperlink>
    </w:p>
    <w:p>
      <w:pPr>
        <w:pStyle w:val="TOC1"/>
        <w:tabs>
          <w:tab w:val="right" w:leader="dot" w:pos="8306"/>
        </w:tabs>
      </w:pPr>
      <w:hyperlink w:anchor="_Toc9974" w:history="1">
        <w:r>
          <w:rPr>
            <w:rFonts w:ascii="仿宋" w:eastAsia="仿宋" w:hAnsi="仿宋" w:cs="仿宋" w:hint="eastAsia"/>
            <w:lang w:eastAsia="zh-CN"/>
          </w:rPr>
          <w:t>十一、大数据金融项目人力资源培养与发展</w:t>
        </w:r>
        <w:r>
          <w:tab/>
        </w:r>
        <w:r>
          <w:fldChar w:fldCharType="begin"/>
        </w:r>
        <w:r>
          <w:instrText xml:space="preserve"> PAGEREF _Toc9974 \h </w:instrText>
        </w:r>
        <w:r>
          <w:fldChar w:fldCharType="separate"/>
        </w:r>
        <w:r>
          <w:t>45</w:t>
        </w:r>
        <w:r>
          <w:fldChar w:fldCharType="end"/>
        </w:r>
      </w:hyperlink>
    </w:p>
    <w:p>
      <w:pPr>
        <w:pStyle w:val="TOC2"/>
        <w:tabs>
          <w:tab w:val="right" w:leader="dot" w:pos="8306"/>
        </w:tabs>
      </w:pPr>
      <w:hyperlink w:anchor="_Toc31995" w:history="1">
        <w:r>
          <w:rPr>
            <w:rFonts w:ascii="仿宋" w:eastAsia="仿宋" w:hAnsi="仿宋" w:cs="仿宋" w:hint="eastAsia"/>
            <w:lang w:eastAsia="zh-CN"/>
          </w:rPr>
          <w:t>(一)、人才需求与规划</w:t>
        </w:r>
        <w:r>
          <w:tab/>
        </w:r>
        <w:r>
          <w:fldChar w:fldCharType="begin"/>
        </w:r>
        <w:r>
          <w:instrText xml:space="preserve"> PAGEREF _Toc31995 \h </w:instrText>
        </w:r>
        <w:r>
          <w:fldChar w:fldCharType="separate"/>
        </w:r>
        <w:r>
          <w:t>45</w:t>
        </w:r>
        <w:r>
          <w:fldChar w:fldCharType="end"/>
        </w:r>
      </w:hyperlink>
    </w:p>
    <w:p>
      <w:pPr>
        <w:pStyle w:val="TOC2"/>
        <w:tabs>
          <w:tab w:val="right" w:leader="dot" w:pos="8306"/>
        </w:tabs>
      </w:pPr>
      <w:hyperlink w:anchor="_Toc12270" w:history="1">
        <w:r>
          <w:rPr>
            <w:rFonts w:ascii="仿宋" w:eastAsia="仿宋" w:hAnsi="仿宋" w:cs="仿宋" w:hint="eastAsia"/>
            <w:lang w:eastAsia="zh-CN"/>
          </w:rPr>
          <w:t>(二)、培训与发展计划</w:t>
        </w:r>
        <w:r>
          <w:tab/>
        </w:r>
        <w:r>
          <w:fldChar w:fldCharType="begin"/>
        </w:r>
        <w:r>
          <w:instrText xml:space="preserve"> PAGEREF _Toc12270 \h </w:instrText>
        </w:r>
        <w:r>
          <w:fldChar w:fldCharType="separate"/>
        </w:r>
        <w:r>
          <w:t>45</w:t>
        </w:r>
        <w:r>
          <w:fldChar w:fldCharType="end"/>
        </w:r>
      </w:hyperlink>
    </w:p>
    <w:p>
      <w:pPr>
        <w:pStyle w:val="TOC1"/>
        <w:tabs>
          <w:tab w:val="right" w:leader="dot" w:pos="8306"/>
        </w:tabs>
      </w:pPr>
      <w:hyperlink w:anchor="_Toc11391" w:history="1">
        <w:r>
          <w:rPr>
            <w:rFonts w:ascii="仿宋" w:eastAsia="仿宋" w:hAnsi="仿宋" w:cs="仿宋" w:hint="eastAsia"/>
            <w:lang w:eastAsia="zh-CN"/>
          </w:rPr>
          <w:t>十二、大数据金融项目财务管理</w:t>
        </w:r>
        <w:r>
          <w:tab/>
        </w:r>
        <w:r>
          <w:fldChar w:fldCharType="begin"/>
        </w:r>
        <w:r>
          <w:instrText xml:space="preserve"> PAGEREF _Toc11391 \h </w:instrText>
        </w:r>
        <w:r>
          <w:fldChar w:fldCharType="separate"/>
        </w:r>
        <w:r>
          <w:t>46</w:t>
        </w:r>
        <w:r>
          <w:fldChar w:fldCharType="end"/>
        </w:r>
      </w:hyperlink>
    </w:p>
    <w:p>
      <w:pPr>
        <w:pStyle w:val="TOC2"/>
        <w:tabs>
          <w:tab w:val="right" w:leader="dot" w:pos="8306"/>
        </w:tabs>
      </w:pPr>
      <w:hyperlink w:anchor="_Toc6465" w:history="1">
        <w:r>
          <w:rPr>
            <w:rFonts w:ascii="仿宋" w:eastAsia="仿宋" w:hAnsi="仿宋" w:cs="仿宋" w:hint="eastAsia"/>
            <w:lang w:eastAsia="zh-CN"/>
          </w:rPr>
          <w:t>(一)、资金需求大</w:t>
        </w:r>
        <w:r>
          <w:tab/>
        </w:r>
        <w:r>
          <w:fldChar w:fldCharType="begin"/>
        </w:r>
        <w:r>
          <w:instrText xml:space="preserve"> PAGEREF _Toc6465 \h </w:instrText>
        </w:r>
        <w:r>
          <w:fldChar w:fldCharType="separate"/>
        </w:r>
        <w:r>
          <w:t>46</w:t>
        </w:r>
        <w:r>
          <w:fldChar w:fldCharType="end"/>
        </w:r>
      </w:hyperlink>
    </w:p>
    <w:p>
      <w:pPr>
        <w:pStyle w:val="TOC2"/>
        <w:tabs>
          <w:tab w:val="right" w:leader="dot" w:pos="8306"/>
        </w:tabs>
      </w:pPr>
      <w:hyperlink w:anchor="_Toc909" w:history="1">
        <w:r>
          <w:rPr>
            <w:rFonts w:ascii="仿宋" w:eastAsia="仿宋" w:hAnsi="仿宋" w:cs="仿宋" w:hint="eastAsia"/>
            <w:lang w:eastAsia="zh-CN"/>
          </w:rPr>
          <w:t>(二)、研发周期长</w:t>
        </w:r>
        <w:r>
          <w:tab/>
        </w:r>
        <w:r>
          <w:fldChar w:fldCharType="begin"/>
        </w:r>
        <w:r>
          <w:instrText xml:space="preserve"> PAGEREF _Toc909 \h </w:instrText>
        </w:r>
        <w:r>
          <w:fldChar w:fldCharType="separate"/>
        </w:r>
        <w:r>
          <w:t>47</w:t>
        </w:r>
        <w:r>
          <w:fldChar w:fldCharType="end"/>
        </w:r>
      </w:hyperlink>
    </w:p>
    <w:p>
      <w:pPr>
        <w:pStyle w:val="TOC2"/>
        <w:tabs>
          <w:tab w:val="right" w:leader="dot" w:pos="8306"/>
        </w:tabs>
      </w:pPr>
      <w:hyperlink w:anchor="_Toc27432" w:history="1">
        <w:r>
          <w:rPr>
            <w:rFonts w:ascii="仿宋" w:eastAsia="仿宋" w:hAnsi="仿宋" w:cs="仿宋" w:hint="eastAsia"/>
            <w:lang w:eastAsia="zh-CN"/>
          </w:rPr>
          <w:t>(三)、市场风险大</w:t>
        </w:r>
        <w:r>
          <w:tab/>
        </w:r>
        <w:r>
          <w:fldChar w:fldCharType="begin"/>
        </w:r>
        <w:r>
          <w:instrText xml:space="preserve"> PAGEREF _Toc27432 \h </w:instrText>
        </w:r>
        <w:r>
          <w:fldChar w:fldCharType="separate"/>
        </w:r>
        <w:r>
          <w:t>48</w:t>
        </w:r>
        <w:r>
          <w:fldChar w:fldCharType="end"/>
        </w:r>
      </w:hyperlink>
    </w:p>
    <w:p>
      <w:pPr>
        <w:pStyle w:val="TOC2"/>
        <w:tabs>
          <w:tab w:val="right" w:leader="dot" w:pos="8306"/>
        </w:tabs>
      </w:pPr>
      <w:hyperlink w:anchor="_Toc22601" w:history="1">
        <w:r>
          <w:rPr>
            <w:rFonts w:ascii="仿宋" w:eastAsia="仿宋" w:hAnsi="仿宋" w:cs="仿宋" w:hint="eastAsia"/>
            <w:lang w:eastAsia="zh-CN"/>
          </w:rPr>
          <w:t>(四)、利润率高</w:t>
        </w:r>
        <w:r>
          <w:tab/>
        </w:r>
        <w:r>
          <w:fldChar w:fldCharType="begin"/>
        </w:r>
        <w:r>
          <w:instrText xml:space="preserve"> PAGEREF _Toc22601 \h </w:instrText>
        </w:r>
        <w:r>
          <w:fldChar w:fldCharType="separate"/>
        </w:r>
        <w:r>
          <w:t>51</w:t>
        </w:r>
        <w:r>
          <w:fldChar w:fldCharType="end"/>
        </w:r>
      </w:hyperlink>
    </w:p>
    <w:p>
      <w:pPr>
        <w:pStyle w:val="TOC1"/>
        <w:tabs>
          <w:tab w:val="right" w:leader="dot" w:pos="8306"/>
        </w:tabs>
      </w:pPr>
      <w:hyperlink w:anchor="_Toc7869" w:history="1">
        <w:r>
          <w:rPr>
            <w:rFonts w:ascii="仿宋" w:eastAsia="仿宋" w:hAnsi="仿宋" w:cs="仿宋" w:hint="eastAsia"/>
            <w:lang w:eastAsia="zh-CN"/>
          </w:rPr>
          <w:t>十三、大数据金融项目治理与监督</w:t>
        </w:r>
        <w:r>
          <w:tab/>
        </w:r>
        <w:r>
          <w:fldChar w:fldCharType="begin"/>
        </w:r>
        <w:r>
          <w:instrText xml:space="preserve"> PAGEREF _Toc7869 \h </w:instrText>
        </w:r>
        <w:r>
          <w:fldChar w:fldCharType="separate"/>
        </w:r>
        <w:r>
          <w:t>53</w:t>
        </w:r>
        <w:r>
          <w:fldChar w:fldCharType="end"/>
        </w:r>
      </w:hyperlink>
    </w:p>
    <w:p>
      <w:pPr>
        <w:pStyle w:val="TOC2"/>
        <w:tabs>
          <w:tab w:val="right" w:leader="dot" w:pos="8306"/>
        </w:tabs>
      </w:pPr>
      <w:hyperlink w:anchor="_Toc29896" w:history="1">
        <w:r>
          <w:rPr>
            <w:rFonts w:ascii="仿宋" w:eastAsia="仿宋" w:hAnsi="仿宋" w:cs="仿宋" w:hint="eastAsia"/>
            <w:lang w:eastAsia="zh-CN"/>
          </w:rPr>
          <w:t>(一)、大数据金融项目治理结构</w:t>
        </w:r>
        <w:r>
          <w:tab/>
        </w:r>
        <w:r>
          <w:fldChar w:fldCharType="begin"/>
        </w:r>
        <w:r>
          <w:instrText xml:space="preserve"> PAGEREF _Toc29896 \h </w:instrText>
        </w:r>
        <w:r>
          <w:fldChar w:fldCharType="separate"/>
        </w:r>
        <w:r>
          <w:t>53</w:t>
        </w:r>
        <w:r>
          <w:fldChar w:fldCharType="end"/>
        </w:r>
      </w:hyperlink>
    </w:p>
    <w:p>
      <w:pPr>
        <w:pStyle w:val="TOC2"/>
        <w:tabs>
          <w:tab w:val="right" w:leader="dot" w:pos="8306"/>
        </w:tabs>
      </w:pPr>
      <w:hyperlink w:anchor="_Toc15774" w:history="1">
        <w:r>
          <w:rPr>
            <w:rFonts w:ascii="仿宋" w:eastAsia="仿宋" w:hAnsi="仿宋" w:cs="仿宋" w:hint="eastAsia"/>
            <w:lang w:eastAsia="zh-CN"/>
          </w:rPr>
          <w:t>(二)、监督与审计</w:t>
        </w:r>
        <w:r>
          <w:tab/>
        </w:r>
        <w:r>
          <w:fldChar w:fldCharType="begin"/>
        </w:r>
        <w:r>
          <w:instrText xml:space="preserve"> PAGEREF _Toc15774 \h </w:instrText>
        </w:r>
        <w:r>
          <w:fldChar w:fldCharType="separate"/>
        </w:r>
        <w:r>
          <w:t>55</w:t>
        </w:r>
        <w:r>
          <w:fldChar w:fldCharType="end"/>
        </w:r>
      </w:hyperlink>
    </w:p>
    <w:p>
      <w:pPr>
        <w:pStyle w:val="TOC1"/>
        <w:tabs>
          <w:tab w:val="right" w:leader="dot" w:pos="8306"/>
        </w:tabs>
      </w:pPr>
      <w:hyperlink w:anchor="_Toc27813" w:history="1">
        <w:r>
          <w:rPr>
            <w:rFonts w:ascii="仿宋" w:eastAsia="仿宋" w:hAnsi="仿宋" w:cs="仿宋" w:hint="eastAsia"/>
            <w:lang w:eastAsia="zh-CN"/>
          </w:rPr>
          <w:t>十四、风险识别与分类</w:t>
        </w:r>
        <w:r>
          <w:tab/>
        </w:r>
        <w:r>
          <w:fldChar w:fldCharType="begin"/>
        </w:r>
        <w:r>
          <w:instrText xml:space="preserve"> PAGEREF _Toc27813 \h </w:instrText>
        </w:r>
        <w:r>
          <w:fldChar w:fldCharType="separate"/>
        </w:r>
        <w:r>
          <w:t>56</w:t>
        </w:r>
        <w:r>
          <w:fldChar w:fldCharType="end"/>
        </w:r>
      </w:hyperlink>
    </w:p>
    <w:p>
      <w:pPr>
        <w:pStyle w:val="TOC2"/>
        <w:tabs>
          <w:tab w:val="right" w:leader="dot" w:pos="8306"/>
        </w:tabs>
      </w:pPr>
      <w:hyperlink w:anchor="_Toc17321" w:history="1">
        <w:r>
          <w:rPr>
            <w:rFonts w:ascii="仿宋" w:eastAsia="仿宋" w:hAnsi="仿宋" w:cs="仿宋" w:hint="eastAsia"/>
            <w:lang w:eastAsia="zh-CN"/>
          </w:rPr>
          <w:t>(一)、风险识别</w:t>
        </w:r>
        <w:r>
          <w:tab/>
        </w:r>
        <w:r>
          <w:fldChar w:fldCharType="begin"/>
        </w:r>
        <w:r>
          <w:instrText xml:space="preserve"> PAGEREF _Toc17321 \h </w:instrText>
        </w:r>
        <w:r>
          <w:fldChar w:fldCharType="separate"/>
        </w:r>
        <w:r>
          <w:t>56</w:t>
        </w:r>
        <w:r>
          <w:fldChar w:fldCharType="end"/>
        </w:r>
      </w:hyperlink>
    </w:p>
    <w:p>
      <w:pPr>
        <w:pStyle w:val="TOC2"/>
        <w:tabs>
          <w:tab w:val="right" w:leader="dot" w:pos="8306"/>
        </w:tabs>
      </w:pPr>
      <w:hyperlink w:anchor="_Toc20553" w:history="1">
        <w:r>
          <w:rPr>
            <w:rFonts w:ascii="仿宋" w:eastAsia="仿宋" w:hAnsi="仿宋" w:cs="仿宋" w:hint="eastAsia"/>
            <w:lang w:eastAsia="zh-CN"/>
          </w:rPr>
          <w:t>(二)、风险分类</w:t>
        </w:r>
        <w:r>
          <w:tab/>
        </w:r>
        <w:r>
          <w:fldChar w:fldCharType="begin"/>
        </w:r>
        <w:r>
          <w:instrText xml:space="preserve"> PAGEREF _Toc20553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638"/>
      <w:r>
        <w:rPr>
          <w:rFonts w:ascii="仿宋" w:eastAsia="仿宋" w:hAnsi="仿宋" w:cs="仿宋" w:hint="eastAsia"/>
          <w:sz w:val="28"/>
          <w:lang w:eastAsia="zh-CN"/>
        </w:rPr>
        <w:t>一、大数据金融项目选址可行性分析</w:t>
      </w:r>
      <w:bookmarkEnd w:id="2"/>
    </w:p>
    <w:p>
      <w:pPr>
        <w:pStyle w:val="Heading2"/>
        <w:rPr>
          <w:rFonts w:ascii="仿宋" w:eastAsia="仿宋" w:hAnsi="仿宋" w:cs="仿宋" w:hint="eastAsia"/>
          <w:lang w:eastAsia="zh-CN"/>
        </w:rPr>
      </w:pPr>
      <w:bookmarkStart w:id="3" w:name="_Toc6985"/>
      <w:r>
        <w:rPr>
          <w:rFonts w:ascii="仿宋" w:eastAsia="仿宋" w:hAnsi="仿宋" w:cs="仿宋" w:hint="eastAsia"/>
          <w:lang w:eastAsia="zh-CN"/>
        </w:rPr>
        <w:t>(一)、大数据金融项目选址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该大数据金融项目选址位于XX省XX市XX区XXX街道</w:t>
      </w:r>
    </w:p>
    <w:p>
      <w:pPr>
        <w:pStyle w:val="Heading2"/>
        <w:ind w:firstLine="560" w:firstLineChars="200"/>
        <w:rPr>
          <w:rFonts w:ascii="仿宋" w:eastAsia="仿宋" w:hAnsi="仿宋" w:cs="仿宋" w:hint="eastAsia"/>
          <w:sz w:val="28"/>
          <w:lang w:eastAsia="zh-CN"/>
        </w:rPr>
      </w:pPr>
      <w:bookmarkStart w:id="4" w:name="_Toc298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大数据金融项目的征地面积将根据大数据金融项目的实际规模和需求进行精确规划。具体面积XXX平方米，旨在确保大数据金融项目不仅能够满足当前的发展需求，还能够预留空间以适应未来的扩展。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净用地面积是在征地面积基础上去除不可利用面积后的实际可开发用地。具体面积XXX平方米，考虑到环保、交通、安全等多方面因素，以确保大数据金融项目在整体利用效率上达到最优。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大数据金融项目计划建设的建筑总规模具体面积XXX平方米。这一规模的确定综合考虑了大数据金融项目的性质、规模，以及城市规划的相关要求，确保建筑布局与周边环境协调一致。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绿地率是大数据金融项目用地中被规划为绿地的比例。具体面积XXX平方米，旨在通过合理规划绿地，改善大数据金融项目周边环境，提升居民生活质量，并符合城市整体绿化规划。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容积率是用地上可以建设的建筑总体积与用地面积之比。具体面积XXX，通过合理的容积率规划，确保大数据金融项目建筑规模与周边环境和谐共生。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数据金融项目选址与当地城市规划相一致，具体面积XXX平方米。通过与城市规划部门深入沟通，确保大数据金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数据金融项目选址符合当地产业政策，具体面积XXX平方米。这包括大数据金融项目对当地经济的促进作用，以及对相关产业的带动效应，确保大数据金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用地总体要求必须符合环保和可持续发展的原则，具体面积XXX平方米。通过采用绿色建筑设计、节能减排等措施，确保大数据金融项目在建设和运营过程中对环境的影响最小化，达到可持续发展的要求。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确保大数据金融项目选址具备必要的公共设施配套，具体面积XXX平方米。这包括交通便利性、教育、医疗等基础设施，以提高居民生活品质，使得大数据金融项目选址更具吸引力。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考虑用地总体要求对当地社会稳定性的影响，具体面积XXX平方米。通过深入了解当地社区反馈，确保大数据金融项目的选址和建设过程对当地社会和谐稳定产生积极作用。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数据金融项目选址不仅符合法规和规划，还在实际操作中具有可行性。这一全面规划将为大数据金融项目的成功实施提供坚实的基础，确保大数据金融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57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数据金融项目的设备规划和空间设计中，我们将采取灵活设备布局的措施。设备布局将根据实际需求进行灵活设计，避免不必要的浪费。通过合理规划设备摆放位置，我们将提高设备的利用率，减少设备间距，以确保大数据金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数据金融项目内部引入共享设施的概念，例如共享会议室、办公区等。通过这种方式，我们可以减少对资源的重复建设，提高资源共享效率，从而减小大数据金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70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数据金融项目的总图布置中，我们将不同功能区域进行明确的规划，以最大程度满足大数据金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33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数据金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大数据金融项目对环境的影响是综合评价的重要因素之一。我们将详细考虑选址周边的自然环境、生态保护区、水源地等情况，确保大数据金融项目的建设和运营对环境影响最小化，并符合当地的环保法规标准。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对选址的评价还需充分考虑当地政府的产业政策和法规。我们将详细了解大数据金融项目所在地的相关政策，确保大数据金融项目的规划和运营与当地法规相符，降低不必要的法律风险。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考虑到社会稳定性对企业运营的重要性，我们将评估选址地区的社会安全情况、劳工关系、社区反馈等方面，以确保大数据金融项目的建设和运营不会受到社会稳定性的负面影响。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最后，我们将综合考虑用地成本，包括土地购置费用、土地开发成本等。通过对用地成本的详细评估，我们能够做出更为精确的经济效益分析，为大数据金融项目的投资决策提供有力支持。</w:t>
      </w:r>
    </w:p>
    <w:p>
      <w:pPr>
        <w:pStyle w:val="Heading1"/>
        <w:ind w:firstLine="560" w:firstLineChars="200"/>
        <w:rPr>
          <w:rFonts w:ascii="仿宋" w:eastAsia="仿宋" w:hAnsi="仿宋" w:cs="仿宋" w:hint="eastAsia"/>
          <w:sz w:val="28"/>
          <w:lang w:eastAsia="zh-CN"/>
        </w:rPr>
      </w:pPr>
      <w:bookmarkStart w:id="8" w:name="_Toc1693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08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大数据金融项目的主要产品是XXXX，预计年产值为XXX万元。这一产品在市场中占据着重要的地位，其广泛的应用范围使得该大数据金融项目的市场前景非常广阔。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数据金融项目的xxx产品作为重要的原材料之一，将在多个领域发挥关键作用。其在建筑、交通、能源等方面的广泛应用将为整个产业链提供强大的支持，形成产业协同效应。大数据金融项目的年产值XXX万XXX万XXX万万元不仅反映了其在市场上的巨大潜力，更预示着它对国民经济的积极贡献。这种关联度高、涉及面广的产业关系，使得该大数据金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950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总征地面积为XXXX平方米，相当于约XX.XX亩，其中净用地面积为XXXX平方米，红线范围内相当于约XX.XX亩。这一用地规模充分考虑了大数据金融项目的建设需求，保障了大数据金融项目在合适的空间内得以充分发展。大数据金融项目规划的总建筑面积为XXXX平方米，其中主体工程建设占XXXX平方米，计容建筑面积达XXXX平方米。预计建筑工程的投资将达到XXXX万元，为大数据金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计划购置的设备共计XXXX台（套），设备购置费用为XXXX万元。这一设备购置计划充分考虑到大数据金融项目的生产需求和技术要求，确保了大数据金融项目在生产运营中具备先进的技术装备和高效的生产能力。设备的合理配置将为大数据金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计划总投资为XXXX万元，预计年实现营业收入为XXXX万元。这一产能规模的设定旨在确保大数据金融项目能够在投资与回报之间取得平衡，实现长期可持续的发展。大数据金融项目的总投资充分考虑到各个方面的需求，包括用地建设、设备购置等多个环节，以确保大数据金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687"/>
      <w:r>
        <w:rPr>
          <w:rFonts w:ascii="仿宋" w:eastAsia="仿宋" w:hAnsi="仿宋" w:cs="仿宋" w:hint="eastAsia"/>
          <w:sz w:val="28"/>
          <w:lang w:eastAsia="zh-CN"/>
        </w:rPr>
        <w:t>三、大数据金融项目绩效评估</w:t>
      </w:r>
      <w:bookmarkEnd w:id="11"/>
    </w:p>
    <w:p>
      <w:pPr>
        <w:pStyle w:val="Heading2"/>
        <w:rPr>
          <w:rFonts w:ascii="仿宋" w:eastAsia="仿宋" w:hAnsi="仿宋" w:cs="仿宋" w:hint="eastAsia"/>
          <w:lang w:eastAsia="zh-CN"/>
        </w:rPr>
      </w:pPr>
      <w:bookmarkStart w:id="12" w:name="_Toc822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中，我们设计了一套全面的绩效评估指标，以确保大数据金融项目的可控和成功交付。这些指标跨足大数据金融项目目标、成本、进度和质量等多个维度，为我们提供了全面洞察大数据金融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大数据金融项目目标达成率是我们关注的首要指标。我们设定了明确的目标，并通过定期监测和评估，迅速发现并应对潜在的目标偏差。这为大数据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成本绩效是另一个核心关注点。通过实际成本与预算成本的对比分析，我们深入了解成本差异的原因，及时调整资源分配，保持大数据金融项目在经济效益方面的合理水平。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金融项目进度作为关键的绩效指标之一，得到了精心的关注。我们制定了详细的大数据金融项目进度计划，并设立了进度符合度指标，确保实际进度与计划进度保持一致。这使我们能够快速发现和解决潜在的进度问题，保持大数据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数据金融项目绩效的不可或缺的一环。我们引入了一系列的质量标准和客户满意度指标，以确保大数据金融项目交付的成果在质量上达到或超越预期水平。通过持续监测这些指标，我们努力提升大数据金融项目整体质量水平，为大数据金融项目的成功交付提供有力保障。通过这些科学且全面的绩效评估，我们能够更好地引导大数据金融项目的持续改进，确保大数据金融项目目标的顺利达成。</w:t>
      </w:r>
    </w:p>
    <w:p>
      <w:pPr>
        <w:pStyle w:val="Heading2"/>
        <w:ind w:firstLine="560" w:firstLineChars="200"/>
        <w:rPr>
          <w:rFonts w:ascii="仿宋" w:eastAsia="仿宋" w:hAnsi="仿宋" w:cs="仿宋" w:hint="eastAsia"/>
          <w:sz w:val="28"/>
          <w:lang w:eastAsia="zh-CN"/>
        </w:rPr>
      </w:pPr>
      <w:bookmarkStart w:id="13" w:name="_Toc601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绩效评估是大数据金融项目中的关键环节，为确保大数据金融项目达到预期目标，我们采用了多层次、多维度的绩效评估方法。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大数据金融项目的战略目标对齐，确保每个决策和行动都与大数据金融项目整体目标保持一致。团队会定期召开战略对齐会议，审视当前工作与大数据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数据金融项目进度、质量、成本和风险等方面。这些指标通过数据收集和分析，为大数据金融项目管理团队提供了客观的评估依据。例如，我们通过大数据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绩效评估不仅仅停留在大数据金融项目内部，还考虑了大数据金融项目对外部环境的影响。我们定期进行干系人满意度调查，以了解各利益相关方对大数据金融项目的期望和满意度，并及时做出调整。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这种多层次、多角度的绩效评估方法，使得我们能够全面了解大数据金融项目的运行状态，及时做出调整，确保大数据金融项目在不断变化的环境中保持稳健前行。</w:t>
      </w:r>
    </w:p>
    <w:p>
      <w:pPr>
        <w:pStyle w:val="Heading2"/>
        <w:ind w:firstLine="560" w:firstLineChars="200"/>
        <w:rPr>
          <w:rFonts w:ascii="仿宋" w:eastAsia="仿宋" w:hAnsi="仿宋" w:cs="仿宋" w:hint="eastAsia"/>
          <w:sz w:val="28"/>
          <w:lang w:eastAsia="zh-CN"/>
        </w:rPr>
      </w:pPr>
      <w:bookmarkStart w:id="14" w:name="_Toc1903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为了确保大数据金融项目的有效管理和不断优化，我们采用了精心设计的绩效评估周期。这个周期旨在实现灵活、实时和全面的评估，以适应大数据金融项目执行中的各种挑战。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数据金融项目的不同需求，分为短期、中期和长期。短期评估关注每个迭代或工作周期，以及时发现和解决当前任务中的问题。中期评估涵盖几个迭代，深入了解整体大数据金融项目的趋势和性能。长期评估则着眼于整个大数据金融项目阶段，确保大数据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数据金融项目管理工具和协作平台，团队成员能够随时更新和分享大数据金融项目数据。这种实时性的反馈机制使我们能够及时察觉潜在问题，快速调整，保持大数据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大数据金融项目的决策制定密不可分。每个周期的大数据金融项目回顾会议成为集体总结经验、识别问题深层次原因并找到创新解决方案的平台。这种定期的反思与调整机制使大数据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313"/>
      <w:r>
        <w:rPr>
          <w:rFonts w:ascii="仿宋" w:eastAsia="仿宋" w:hAnsi="仿宋" w:cs="仿宋" w:hint="eastAsia"/>
          <w:sz w:val="28"/>
          <w:lang w:eastAsia="zh-CN"/>
        </w:rPr>
        <w:t>四、大数据金融项目危机管理</w:t>
      </w:r>
      <w:bookmarkEnd w:id="15"/>
    </w:p>
    <w:p>
      <w:pPr>
        <w:pStyle w:val="Heading2"/>
        <w:rPr>
          <w:rFonts w:ascii="仿宋" w:eastAsia="仿宋" w:hAnsi="仿宋" w:cs="仿宋" w:hint="eastAsia"/>
          <w:lang w:eastAsia="zh-CN"/>
        </w:rPr>
      </w:pPr>
      <w:bookmarkStart w:id="16" w:name="_Toc509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危机管理中，危机预警与识别是确保大数据金融项目稳健运行的核心步骤。通过建立全面的监测机制，大数据金融项目团队旨在及时发现和理解潜在的风险和危机因素，以便采取及时的预防和应对措施，确保大数据金融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首先，通过深入的风险评估，大数据金融项目团队全面分析了整个大数据金融项目和各个阶段可能存在的威胁。这包括准确评估每个潜在风险的发生概率和可能影响的程度，为后续危机预警提供了有力支持。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数据金融项目团队着重于明确定义大数据金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数据金融项目进展的持续监控，团队能够及时发现潜在问题并作出迅速反应。大数据金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在这一阶段，团队的专业素养和反应速度将发挥至关重要的作用，以确保潜在危机能够在初期得到有效的处理，最大程度地减轻负面影响。通过危机预警与识别，大数据金融项目得以更有序、可控地推进。</w:t>
      </w:r>
    </w:p>
    <w:p>
      <w:pPr>
        <w:pStyle w:val="Heading2"/>
        <w:ind w:firstLine="560" w:firstLineChars="200"/>
        <w:rPr>
          <w:rFonts w:ascii="仿宋" w:eastAsia="仿宋" w:hAnsi="仿宋" w:cs="仿宋" w:hint="eastAsia"/>
          <w:sz w:val="28"/>
          <w:lang w:eastAsia="zh-CN"/>
        </w:rPr>
      </w:pPr>
      <w:bookmarkStart w:id="17" w:name="_Toc686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在危机发生时，大数据金融项目团队立即行动，成立了应急小组。该小组的任务是迅速制定并实施紧急应对措施，以最小化潜在损失。以下是采取的主要措施：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暂停大数据金融项目进度：为遏制危机蔓延，大数据金融项目暂时停止进行，以便全面评估当前状况。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资源重新分配：重新评估大数据金融项目资源的分配，确保最大限度地减小损失。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实时沟通：与关键利益相关者建立实时沟通机制，向他们传递大数据金融项目危机的实际状况，保障大数据金融项目核心利益。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在紧急应对的同时，大数据金融项目团队强调了团队协作和有效沟通的重要性。以下是团队协作的关键举措：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信息共享机制：建立了信息共享平台，确保团队成员能够及时获取大数据金融项目危机的实时信息。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领导者沟通：大数据金融项目领导者通过定期会议和即时沟通工具，指导团队应对危机，保持团队稳定运行。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随着危机得到初步控制，大数据金融项目团队转向制定恢复计划，以确保大数据金融项目能够从中迅速恢复。主要恢复计划包括：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修复受损的进度计划：重新评估大数据金融项目进度，制定修复计划，确保大数据金融项目尽快回归正常进程。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重新调整资源分配：优化资源分配，确保大数据金融项目在有限资源下高效运转。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风险管理机制加强：对大数据金融项目风险进行全面评估，制定更强化的风险管理策略，以预防未来可能的危机。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3269"/>
      <w:r>
        <w:rPr>
          <w:rFonts w:ascii="仿宋" w:eastAsia="仿宋" w:hAnsi="仿宋" w:cs="仿宋" w:hint="eastAsia"/>
          <w:sz w:val="28"/>
          <w:lang w:eastAsia="zh-CN"/>
        </w:rPr>
        <w:t>五、大数据金融项目可持续发展</w:t>
      </w:r>
      <w:bookmarkEnd w:id="18"/>
    </w:p>
    <w:p>
      <w:pPr>
        <w:pStyle w:val="Heading2"/>
        <w:rPr>
          <w:rFonts w:ascii="仿宋" w:eastAsia="仿宋" w:hAnsi="仿宋" w:cs="仿宋" w:hint="eastAsia"/>
          <w:lang w:eastAsia="zh-CN"/>
        </w:rPr>
      </w:pPr>
      <w:bookmarkStart w:id="19" w:name="_Toc1816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金融项目中，大数据金融项目团队着眼于未来，明确了可持续发展的战略方向。制定的具体可持续发展目标包括降低资源使用、采用环保技术、最大化社会效益等。这一步骤不仅有助于大数据金融项目在环保和社会责任方面达到最高标准，也为未来提供了明确的指引，确保大数据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可持续实践的融入大数据金融项目管理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数据金融项目管理周期。从大数据金融项目规划开始，大数据金融项目团队就考虑了环境和社会的因素。在执行阶段，大数据金融项目团队积极推动绿色技术的应用，优化资源利用。此外，关注员工的社会责任，通过培训和沟通活动提高员工对可持续发展的认知，使他们能够在日常工作中践行可持续实践。这些举措不仅为大数据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582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扎根于大数据金融项目的可持续发展理念，我们深信环保与社会责任是大数据金融项目成功的关键支柱。在大数据金融项目的每一步，我们都致力于通过创新和实践，履行对环境和社会的坚定责任。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https://d.book118.com/917014151006006054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大数据金融项目规划设计纲要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B022CC"/>
    <w:rsid w:val="58B022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1415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2024-03-05T22:01:00Z</dcterms:created>
  <dcterms:modified xsi:type="dcterms:W3CDTF">2024-03-05T22:01:31Z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9DD570E786F7402D97760F95ABD4D7F7_11</vt:lpwstr>
  </property>
  <property fmtid="{D5CDD505-2E9C-101B-9397-08002B2CF9AE}" pid="3" name="KSOProductBuildVer">
    <vt:lpwstr>2052-12.1.0.16388</vt:lpwstr>
  </property>
</Properties>
</file>