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独立运行风力发电机组控制器及逆变器项目规划设计蓝图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00" w:history="1">
        <w:r>
          <w:rPr>
            <w:rFonts w:ascii="仿宋" w:eastAsia="仿宋" w:hAnsi="仿宋" w:cs="仿宋" w:hint="eastAsia"/>
            <w:lang w:eastAsia="zh-CN"/>
          </w:rPr>
          <w:t>概论</w:t>
        </w:r>
        <w:r>
          <w:tab/>
        </w:r>
        <w:r>
          <w:fldChar w:fldCharType="begin"/>
        </w:r>
        <w:r>
          <w:instrText xml:space="preserve"> PAGEREF _Toc3800 \h </w:instrText>
        </w:r>
        <w:r>
          <w:fldChar w:fldCharType="separate"/>
        </w:r>
        <w:r>
          <w:t>3</w:t>
        </w:r>
        <w:r>
          <w:fldChar w:fldCharType="end"/>
        </w:r>
      </w:hyperlink>
    </w:p>
    <w:p>
      <w:pPr>
        <w:pStyle w:val="TOC1"/>
        <w:tabs>
          <w:tab w:val="right" w:leader="dot" w:pos="8306"/>
        </w:tabs>
      </w:pPr>
      <w:hyperlink w:anchor="_Toc29385" w:history="1">
        <w:r>
          <w:rPr>
            <w:rFonts w:ascii="仿宋" w:eastAsia="仿宋" w:hAnsi="仿宋" w:cs="仿宋" w:hint="eastAsia"/>
            <w:lang w:eastAsia="zh-CN"/>
          </w:rPr>
          <w:t>一、产品规划分析</w:t>
        </w:r>
        <w:r>
          <w:tab/>
        </w:r>
        <w:r>
          <w:fldChar w:fldCharType="begin"/>
        </w:r>
        <w:r>
          <w:instrText xml:space="preserve"> PAGEREF _Toc29385 \h </w:instrText>
        </w:r>
        <w:r>
          <w:fldChar w:fldCharType="separate"/>
        </w:r>
        <w:r>
          <w:t>3</w:t>
        </w:r>
        <w:r>
          <w:fldChar w:fldCharType="end"/>
        </w:r>
      </w:hyperlink>
    </w:p>
    <w:p>
      <w:pPr>
        <w:pStyle w:val="TOC2"/>
        <w:tabs>
          <w:tab w:val="right" w:leader="dot" w:pos="8306"/>
        </w:tabs>
      </w:pPr>
      <w:hyperlink w:anchor="_Toc19734" w:history="1">
        <w:r>
          <w:rPr>
            <w:rFonts w:ascii="仿宋" w:eastAsia="仿宋" w:hAnsi="仿宋" w:cs="仿宋" w:hint="eastAsia"/>
            <w:lang w:eastAsia="zh-CN"/>
          </w:rPr>
          <w:t>(一)、产品规划</w:t>
        </w:r>
        <w:r>
          <w:tab/>
        </w:r>
        <w:r>
          <w:fldChar w:fldCharType="begin"/>
        </w:r>
        <w:r>
          <w:instrText xml:space="preserve"> PAGEREF _Toc19734 \h </w:instrText>
        </w:r>
        <w:r>
          <w:fldChar w:fldCharType="separate"/>
        </w:r>
        <w:r>
          <w:t>3</w:t>
        </w:r>
        <w:r>
          <w:fldChar w:fldCharType="end"/>
        </w:r>
      </w:hyperlink>
    </w:p>
    <w:p>
      <w:pPr>
        <w:pStyle w:val="TOC2"/>
        <w:tabs>
          <w:tab w:val="right" w:leader="dot" w:pos="8306"/>
        </w:tabs>
      </w:pPr>
      <w:hyperlink w:anchor="_Toc1154" w:history="1">
        <w:r>
          <w:rPr>
            <w:rFonts w:ascii="仿宋" w:eastAsia="仿宋" w:hAnsi="仿宋" w:cs="仿宋" w:hint="eastAsia"/>
            <w:lang w:eastAsia="zh-CN"/>
          </w:rPr>
          <w:t>(二)、建设规模</w:t>
        </w:r>
        <w:r>
          <w:tab/>
        </w:r>
        <w:r>
          <w:fldChar w:fldCharType="begin"/>
        </w:r>
        <w:r>
          <w:instrText xml:space="preserve"> PAGEREF _Toc1154 \h </w:instrText>
        </w:r>
        <w:r>
          <w:fldChar w:fldCharType="separate"/>
        </w:r>
        <w:r>
          <w:t>4</w:t>
        </w:r>
        <w:r>
          <w:fldChar w:fldCharType="end"/>
        </w:r>
      </w:hyperlink>
    </w:p>
    <w:p>
      <w:pPr>
        <w:pStyle w:val="TOC1"/>
        <w:tabs>
          <w:tab w:val="right" w:leader="dot" w:pos="8306"/>
        </w:tabs>
      </w:pPr>
      <w:hyperlink w:anchor="_Toc16689" w:history="1">
        <w:r>
          <w:rPr>
            <w:rFonts w:ascii="仿宋" w:eastAsia="仿宋" w:hAnsi="仿宋" w:cs="仿宋" w:hint="eastAsia"/>
            <w:lang w:eastAsia="zh-CN"/>
          </w:rPr>
          <w:t>二、独立运行风力发电机组控制器及逆变器项目可持续发展</w:t>
        </w:r>
        <w:r>
          <w:tab/>
        </w:r>
        <w:r>
          <w:fldChar w:fldCharType="begin"/>
        </w:r>
        <w:r>
          <w:instrText xml:space="preserve"> PAGEREF _Toc16689 \h </w:instrText>
        </w:r>
        <w:r>
          <w:fldChar w:fldCharType="separate"/>
        </w:r>
        <w:r>
          <w:t>5</w:t>
        </w:r>
        <w:r>
          <w:fldChar w:fldCharType="end"/>
        </w:r>
      </w:hyperlink>
    </w:p>
    <w:p>
      <w:pPr>
        <w:pStyle w:val="TOC2"/>
        <w:tabs>
          <w:tab w:val="right" w:leader="dot" w:pos="8306"/>
        </w:tabs>
      </w:pPr>
      <w:hyperlink w:anchor="_Toc127" w:history="1">
        <w:r>
          <w:rPr>
            <w:rFonts w:ascii="仿宋" w:eastAsia="仿宋" w:hAnsi="仿宋" w:cs="仿宋" w:hint="eastAsia"/>
            <w:lang w:eastAsia="zh-CN"/>
          </w:rPr>
          <w:t>(一)、可持续战略与实践</w:t>
        </w:r>
        <w:r>
          <w:tab/>
        </w:r>
        <w:r>
          <w:fldChar w:fldCharType="begin"/>
        </w:r>
        <w:r>
          <w:instrText xml:space="preserve"> PAGEREF _Toc127 \h </w:instrText>
        </w:r>
        <w:r>
          <w:fldChar w:fldCharType="separate"/>
        </w:r>
        <w:r>
          <w:t>5</w:t>
        </w:r>
        <w:r>
          <w:fldChar w:fldCharType="end"/>
        </w:r>
      </w:hyperlink>
    </w:p>
    <w:p>
      <w:pPr>
        <w:pStyle w:val="TOC2"/>
        <w:tabs>
          <w:tab w:val="right" w:leader="dot" w:pos="8306"/>
        </w:tabs>
      </w:pPr>
      <w:hyperlink w:anchor="_Toc18422" w:history="1">
        <w:r>
          <w:rPr>
            <w:rFonts w:ascii="仿宋" w:eastAsia="仿宋" w:hAnsi="仿宋" w:cs="仿宋" w:hint="eastAsia"/>
            <w:lang w:eastAsia="zh-CN"/>
          </w:rPr>
          <w:t>(二)、环保与社会责任</w:t>
        </w:r>
        <w:r>
          <w:tab/>
        </w:r>
        <w:r>
          <w:fldChar w:fldCharType="begin"/>
        </w:r>
        <w:r>
          <w:instrText xml:space="preserve"> PAGEREF _Toc18422 \h </w:instrText>
        </w:r>
        <w:r>
          <w:fldChar w:fldCharType="separate"/>
        </w:r>
        <w:r>
          <w:t>6</w:t>
        </w:r>
        <w:r>
          <w:fldChar w:fldCharType="end"/>
        </w:r>
      </w:hyperlink>
    </w:p>
    <w:p>
      <w:pPr>
        <w:pStyle w:val="TOC1"/>
        <w:tabs>
          <w:tab w:val="right" w:leader="dot" w:pos="8306"/>
        </w:tabs>
      </w:pPr>
      <w:hyperlink w:anchor="_Toc28960" w:history="1">
        <w:r>
          <w:rPr>
            <w:rFonts w:ascii="仿宋" w:eastAsia="仿宋" w:hAnsi="仿宋" w:cs="仿宋" w:hint="eastAsia"/>
            <w:lang w:eastAsia="zh-CN"/>
          </w:rPr>
          <w:t>三、独立运行风力发电机组控制器及逆变器项目危机管理</w:t>
        </w:r>
        <w:r>
          <w:tab/>
        </w:r>
        <w:r>
          <w:fldChar w:fldCharType="begin"/>
        </w:r>
        <w:r>
          <w:instrText xml:space="preserve"> PAGEREF _Toc28960 \h </w:instrText>
        </w:r>
        <w:r>
          <w:fldChar w:fldCharType="separate"/>
        </w:r>
        <w:r>
          <w:t>7</w:t>
        </w:r>
        <w:r>
          <w:fldChar w:fldCharType="end"/>
        </w:r>
      </w:hyperlink>
    </w:p>
    <w:p>
      <w:pPr>
        <w:pStyle w:val="TOC2"/>
        <w:tabs>
          <w:tab w:val="right" w:leader="dot" w:pos="8306"/>
        </w:tabs>
      </w:pPr>
      <w:hyperlink w:anchor="_Toc2020" w:history="1">
        <w:r>
          <w:rPr>
            <w:rFonts w:ascii="仿宋" w:eastAsia="仿宋" w:hAnsi="仿宋" w:cs="仿宋" w:hint="eastAsia"/>
            <w:lang w:eastAsia="zh-CN"/>
          </w:rPr>
          <w:t>(一)、危机预警与识别</w:t>
        </w:r>
        <w:r>
          <w:tab/>
        </w:r>
        <w:r>
          <w:fldChar w:fldCharType="begin"/>
        </w:r>
        <w:r>
          <w:instrText xml:space="preserve"> PAGEREF _Toc2020 \h </w:instrText>
        </w:r>
        <w:r>
          <w:fldChar w:fldCharType="separate"/>
        </w:r>
        <w:r>
          <w:t>7</w:t>
        </w:r>
        <w:r>
          <w:fldChar w:fldCharType="end"/>
        </w:r>
      </w:hyperlink>
    </w:p>
    <w:p>
      <w:pPr>
        <w:pStyle w:val="TOC2"/>
        <w:tabs>
          <w:tab w:val="right" w:leader="dot" w:pos="8306"/>
        </w:tabs>
      </w:pPr>
      <w:hyperlink w:anchor="_Toc6658" w:history="1">
        <w:r>
          <w:rPr>
            <w:rFonts w:ascii="仿宋" w:eastAsia="仿宋" w:hAnsi="仿宋" w:cs="仿宋" w:hint="eastAsia"/>
            <w:lang w:eastAsia="zh-CN"/>
          </w:rPr>
          <w:t>(二)、危机应对与恢复</w:t>
        </w:r>
        <w:r>
          <w:tab/>
        </w:r>
        <w:r>
          <w:fldChar w:fldCharType="begin"/>
        </w:r>
        <w:r>
          <w:instrText xml:space="preserve"> PAGEREF _Toc6658 \h </w:instrText>
        </w:r>
        <w:r>
          <w:fldChar w:fldCharType="separate"/>
        </w:r>
        <w:r>
          <w:t>8</w:t>
        </w:r>
        <w:r>
          <w:fldChar w:fldCharType="end"/>
        </w:r>
      </w:hyperlink>
    </w:p>
    <w:p>
      <w:pPr>
        <w:pStyle w:val="TOC1"/>
        <w:tabs>
          <w:tab w:val="right" w:leader="dot" w:pos="8306"/>
        </w:tabs>
      </w:pPr>
      <w:hyperlink w:anchor="_Toc30935" w:history="1">
        <w:r>
          <w:rPr>
            <w:rFonts w:ascii="仿宋" w:eastAsia="仿宋" w:hAnsi="仿宋" w:cs="仿宋" w:hint="eastAsia"/>
            <w:lang w:eastAsia="zh-CN"/>
          </w:rPr>
          <w:t>四、独立运行风力发电机组控制器及逆变器项目绩效评估</w:t>
        </w:r>
        <w:r>
          <w:tab/>
        </w:r>
        <w:r>
          <w:fldChar w:fldCharType="begin"/>
        </w:r>
        <w:r>
          <w:instrText xml:space="preserve"> PAGEREF _Toc30935 \h </w:instrText>
        </w:r>
        <w:r>
          <w:fldChar w:fldCharType="separate"/>
        </w:r>
        <w:r>
          <w:t>10</w:t>
        </w:r>
        <w:r>
          <w:fldChar w:fldCharType="end"/>
        </w:r>
      </w:hyperlink>
    </w:p>
    <w:p>
      <w:pPr>
        <w:pStyle w:val="TOC2"/>
        <w:tabs>
          <w:tab w:val="right" w:leader="dot" w:pos="8306"/>
        </w:tabs>
      </w:pPr>
      <w:hyperlink w:anchor="_Toc4991" w:history="1">
        <w:r>
          <w:rPr>
            <w:rFonts w:ascii="仿宋" w:eastAsia="仿宋" w:hAnsi="仿宋" w:cs="仿宋" w:hint="eastAsia"/>
            <w:lang w:eastAsia="zh-CN"/>
          </w:rPr>
          <w:t>(一)、绩效评估指标</w:t>
        </w:r>
        <w:r>
          <w:tab/>
        </w:r>
        <w:r>
          <w:fldChar w:fldCharType="begin"/>
        </w:r>
        <w:r>
          <w:instrText xml:space="preserve"> PAGEREF _Toc4991 \h </w:instrText>
        </w:r>
        <w:r>
          <w:fldChar w:fldCharType="separate"/>
        </w:r>
        <w:r>
          <w:t>10</w:t>
        </w:r>
        <w:r>
          <w:fldChar w:fldCharType="end"/>
        </w:r>
      </w:hyperlink>
    </w:p>
    <w:p>
      <w:pPr>
        <w:pStyle w:val="TOC2"/>
        <w:tabs>
          <w:tab w:val="right" w:leader="dot" w:pos="8306"/>
        </w:tabs>
      </w:pPr>
      <w:hyperlink w:anchor="_Toc31236" w:history="1">
        <w:r>
          <w:rPr>
            <w:rFonts w:ascii="仿宋" w:eastAsia="仿宋" w:hAnsi="仿宋" w:cs="仿宋" w:hint="eastAsia"/>
            <w:lang w:eastAsia="zh-CN"/>
          </w:rPr>
          <w:t>(二)、绩效评估方法</w:t>
        </w:r>
        <w:r>
          <w:tab/>
        </w:r>
        <w:r>
          <w:fldChar w:fldCharType="begin"/>
        </w:r>
        <w:r>
          <w:instrText xml:space="preserve"> PAGEREF _Toc31236 \h </w:instrText>
        </w:r>
        <w:r>
          <w:fldChar w:fldCharType="separate"/>
        </w:r>
        <w:r>
          <w:t>12</w:t>
        </w:r>
        <w:r>
          <w:fldChar w:fldCharType="end"/>
        </w:r>
      </w:hyperlink>
    </w:p>
    <w:p>
      <w:pPr>
        <w:pStyle w:val="TOC2"/>
        <w:tabs>
          <w:tab w:val="right" w:leader="dot" w:pos="8306"/>
        </w:tabs>
      </w:pPr>
      <w:hyperlink w:anchor="_Toc20268" w:history="1">
        <w:r>
          <w:rPr>
            <w:rFonts w:ascii="仿宋" w:eastAsia="仿宋" w:hAnsi="仿宋" w:cs="仿宋" w:hint="eastAsia"/>
            <w:lang w:eastAsia="zh-CN"/>
          </w:rPr>
          <w:t>(三)、绩效评估周期</w:t>
        </w:r>
        <w:r>
          <w:tab/>
        </w:r>
        <w:r>
          <w:fldChar w:fldCharType="begin"/>
        </w:r>
        <w:r>
          <w:instrText xml:space="preserve"> PAGEREF _Toc20268 \h </w:instrText>
        </w:r>
        <w:r>
          <w:fldChar w:fldCharType="separate"/>
        </w:r>
        <w:r>
          <w:t>13</w:t>
        </w:r>
        <w:r>
          <w:fldChar w:fldCharType="end"/>
        </w:r>
      </w:hyperlink>
    </w:p>
    <w:p>
      <w:pPr>
        <w:pStyle w:val="TOC1"/>
        <w:tabs>
          <w:tab w:val="right" w:leader="dot" w:pos="8306"/>
        </w:tabs>
      </w:pPr>
      <w:hyperlink w:anchor="_Toc28923" w:history="1">
        <w:r>
          <w:rPr>
            <w:rFonts w:ascii="仿宋" w:eastAsia="仿宋" w:hAnsi="仿宋" w:cs="仿宋" w:hint="eastAsia"/>
            <w:lang w:eastAsia="zh-CN"/>
          </w:rPr>
          <w:t>五、独立运行风力发电机组控制器及逆变器项目选址可行性分析</w:t>
        </w:r>
        <w:r>
          <w:tab/>
        </w:r>
        <w:r>
          <w:fldChar w:fldCharType="begin"/>
        </w:r>
        <w:r>
          <w:instrText xml:space="preserve"> PAGEREF _Toc28923 \h </w:instrText>
        </w:r>
        <w:r>
          <w:fldChar w:fldCharType="separate"/>
        </w:r>
        <w:r>
          <w:t>14</w:t>
        </w:r>
        <w:r>
          <w:fldChar w:fldCharType="end"/>
        </w:r>
      </w:hyperlink>
    </w:p>
    <w:p>
      <w:pPr>
        <w:pStyle w:val="TOC2"/>
        <w:tabs>
          <w:tab w:val="right" w:leader="dot" w:pos="8306"/>
        </w:tabs>
      </w:pPr>
      <w:hyperlink w:anchor="_Toc13673" w:history="1">
        <w:r>
          <w:rPr>
            <w:rFonts w:ascii="仿宋" w:eastAsia="仿宋" w:hAnsi="仿宋" w:cs="仿宋" w:hint="eastAsia"/>
            <w:lang w:eastAsia="zh-CN"/>
          </w:rPr>
          <w:t>(一)、独立运行风力发电机组控制器及逆变器项目选址</w:t>
        </w:r>
        <w:r>
          <w:tab/>
        </w:r>
        <w:r>
          <w:fldChar w:fldCharType="begin"/>
        </w:r>
        <w:r>
          <w:instrText xml:space="preserve"> PAGEREF _Toc13673 \h </w:instrText>
        </w:r>
        <w:r>
          <w:fldChar w:fldCharType="separate"/>
        </w:r>
        <w:r>
          <w:t>14</w:t>
        </w:r>
        <w:r>
          <w:fldChar w:fldCharType="end"/>
        </w:r>
      </w:hyperlink>
    </w:p>
    <w:p>
      <w:pPr>
        <w:pStyle w:val="TOC2"/>
        <w:tabs>
          <w:tab w:val="right" w:leader="dot" w:pos="8306"/>
        </w:tabs>
      </w:pPr>
      <w:hyperlink w:anchor="_Toc387" w:history="1">
        <w:r>
          <w:rPr>
            <w:rFonts w:ascii="仿宋" w:eastAsia="仿宋" w:hAnsi="仿宋" w:cs="仿宋" w:hint="eastAsia"/>
            <w:lang w:eastAsia="zh-CN"/>
          </w:rPr>
          <w:t>(二)、用地控制指标</w:t>
        </w:r>
        <w:r>
          <w:tab/>
        </w:r>
        <w:r>
          <w:fldChar w:fldCharType="begin"/>
        </w:r>
        <w:r>
          <w:instrText xml:space="preserve"> PAGEREF _Toc387 \h </w:instrText>
        </w:r>
        <w:r>
          <w:fldChar w:fldCharType="separate"/>
        </w:r>
        <w:r>
          <w:t>14</w:t>
        </w:r>
        <w:r>
          <w:fldChar w:fldCharType="end"/>
        </w:r>
      </w:hyperlink>
    </w:p>
    <w:p>
      <w:pPr>
        <w:pStyle w:val="TOC2"/>
        <w:tabs>
          <w:tab w:val="right" w:leader="dot" w:pos="8306"/>
        </w:tabs>
      </w:pPr>
      <w:hyperlink w:anchor="_Toc19508" w:history="1">
        <w:r>
          <w:rPr>
            <w:rFonts w:ascii="仿宋" w:eastAsia="仿宋" w:hAnsi="仿宋" w:cs="仿宋" w:hint="eastAsia"/>
            <w:lang w:eastAsia="zh-CN"/>
          </w:rPr>
          <w:t>(三)、节约用地措施</w:t>
        </w:r>
        <w:r>
          <w:tab/>
        </w:r>
        <w:r>
          <w:fldChar w:fldCharType="begin"/>
        </w:r>
        <w:r>
          <w:instrText xml:space="preserve"> PAGEREF _Toc19508 \h </w:instrText>
        </w:r>
        <w:r>
          <w:fldChar w:fldCharType="separate"/>
        </w:r>
        <w:r>
          <w:t>17</w:t>
        </w:r>
        <w:r>
          <w:fldChar w:fldCharType="end"/>
        </w:r>
      </w:hyperlink>
    </w:p>
    <w:p>
      <w:pPr>
        <w:pStyle w:val="TOC2"/>
        <w:tabs>
          <w:tab w:val="right" w:leader="dot" w:pos="8306"/>
        </w:tabs>
      </w:pPr>
      <w:hyperlink w:anchor="_Toc11663" w:history="1">
        <w:r>
          <w:rPr>
            <w:rFonts w:ascii="仿宋" w:eastAsia="仿宋" w:hAnsi="仿宋" w:cs="仿宋" w:hint="eastAsia"/>
            <w:lang w:eastAsia="zh-CN"/>
          </w:rPr>
          <w:t>(四)、总图布置方案</w:t>
        </w:r>
        <w:r>
          <w:tab/>
        </w:r>
        <w:r>
          <w:fldChar w:fldCharType="begin"/>
        </w:r>
        <w:r>
          <w:instrText xml:space="preserve"> PAGEREF _Toc11663 \h </w:instrText>
        </w:r>
        <w:r>
          <w:fldChar w:fldCharType="separate"/>
        </w:r>
        <w:r>
          <w:t>18</w:t>
        </w:r>
        <w:r>
          <w:fldChar w:fldCharType="end"/>
        </w:r>
      </w:hyperlink>
    </w:p>
    <w:p>
      <w:pPr>
        <w:pStyle w:val="TOC2"/>
        <w:tabs>
          <w:tab w:val="right" w:leader="dot" w:pos="8306"/>
        </w:tabs>
      </w:pPr>
      <w:hyperlink w:anchor="_Toc6630" w:history="1">
        <w:r>
          <w:rPr>
            <w:rFonts w:ascii="仿宋" w:eastAsia="仿宋" w:hAnsi="仿宋" w:cs="仿宋" w:hint="eastAsia"/>
            <w:lang w:eastAsia="zh-CN"/>
          </w:rPr>
          <w:t>(五)、选址综合评价</w:t>
        </w:r>
        <w:r>
          <w:tab/>
        </w:r>
        <w:r>
          <w:fldChar w:fldCharType="begin"/>
        </w:r>
        <w:r>
          <w:instrText xml:space="preserve"> PAGEREF _Toc6630 \h </w:instrText>
        </w:r>
        <w:r>
          <w:fldChar w:fldCharType="separate"/>
        </w:r>
        <w:r>
          <w:t>19</w:t>
        </w:r>
        <w:r>
          <w:fldChar w:fldCharType="end"/>
        </w:r>
      </w:hyperlink>
    </w:p>
    <w:p>
      <w:pPr>
        <w:pStyle w:val="TOC1"/>
        <w:tabs>
          <w:tab w:val="right" w:leader="dot" w:pos="8306"/>
        </w:tabs>
      </w:pPr>
      <w:hyperlink w:anchor="_Toc26011" w:history="1">
        <w:r>
          <w:rPr>
            <w:rFonts w:ascii="仿宋" w:eastAsia="仿宋" w:hAnsi="仿宋" w:cs="仿宋" w:hint="eastAsia"/>
            <w:lang w:eastAsia="zh-CN"/>
          </w:rPr>
          <w:t>六、市场分析、调研</w:t>
        </w:r>
        <w:r>
          <w:tab/>
        </w:r>
        <w:r>
          <w:fldChar w:fldCharType="begin"/>
        </w:r>
        <w:r>
          <w:instrText xml:space="preserve"> PAGEREF _Toc26011 \h </w:instrText>
        </w:r>
        <w:r>
          <w:fldChar w:fldCharType="separate"/>
        </w:r>
        <w:r>
          <w:t>20</w:t>
        </w:r>
        <w:r>
          <w:fldChar w:fldCharType="end"/>
        </w:r>
      </w:hyperlink>
    </w:p>
    <w:p>
      <w:pPr>
        <w:pStyle w:val="TOC2"/>
        <w:tabs>
          <w:tab w:val="right" w:leader="dot" w:pos="8306"/>
        </w:tabs>
      </w:pPr>
      <w:hyperlink w:anchor="_Toc19072" w:history="1">
        <w:r>
          <w:rPr>
            <w:rFonts w:ascii="仿宋" w:eastAsia="仿宋" w:hAnsi="仿宋" w:cs="仿宋" w:hint="eastAsia"/>
            <w:lang w:eastAsia="zh-CN"/>
          </w:rPr>
          <w:t>(一)、独立运行风力发电机组控制器及逆变器行业分析</w:t>
        </w:r>
        <w:r>
          <w:tab/>
        </w:r>
        <w:r>
          <w:fldChar w:fldCharType="begin"/>
        </w:r>
        <w:r>
          <w:instrText xml:space="preserve"> PAGEREF _Toc19072 \h </w:instrText>
        </w:r>
        <w:r>
          <w:fldChar w:fldCharType="separate"/>
        </w:r>
        <w:r>
          <w:t>20</w:t>
        </w:r>
        <w:r>
          <w:fldChar w:fldCharType="end"/>
        </w:r>
      </w:hyperlink>
    </w:p>
    <w:p>
      <w:pPr>
        <w:pStyle w:val="TOC2"/>
        <w:tabs>
          <w:tab w:val="right" w:leader="dot" w:pos="8306"/>
        </w:tabs>
      </w:pPr>
      <w:hyperlink w:anchor="_Toc5425" w:history="1">
        <w:r>
          <w:rPr>
            <w:rFonts w:ascii="仿宋" w:eastAsia="仿宋" w:hAnsi="仿宋" w:cs="仿宋" w:hint="eastAsia"/>
            <w:lang w:eastAsia="zh-CN"/>
          </w:rPr>
          <w:t>(二)、独立运行风力发电机组控制器及逆变器市场分析预测</w:t>
        </w:r>
        <w:r>
          <w:tab/>
        </w:r>
        <w:r>
          <w:fldChar w:fldCharType="begin"/>
        </w:r>
        <w:r>
          <w:instrText xml:space="preserve"> PAGEREF _Toc5425 \h </w:instrText>
        </w:r>
        <w:r>
          <w:fldChar w:fldCharType="separate"/>
        </w:r>
        <w:r>
          <w:t>21</w:t>
        </w:r>
        <w:r>
          <w:fldChar w:fldCharType="end"/>
        </w:r>
      </w:hyperlink>
    </w:p>
    <w:p>
      <w:pPr>
        <w:pStyle w:val="TOC1"/>
        <w:tabs>
          <w:tab w:val="right" w:leader="dot" w:pos="8306"/>
        </w:tabs>
      </w:pPr>
      <w:hyperlink w:anchor="_Toc5296" w:history="1">
        <w:r>
          <w:rPr>
            <w:rFonts w:ascii="仿宋" w:eastAsia="仿宋" w:hAnsi="仿宋" w:cs="仿宋" w:hint="eastAsia"/>
            <w:lang w:eastAsia="zh-CN"/>
          </w:rPr>
          <w:t>七、独立运行风力发电机组控制器及逆变器项目环境影响分析</w:t>
        </w:r>
        <w:r>
          <w:tab/>
        </w:r>
        <w:r>
          <w:fldChar w:fldCharType="begin"/>
        </w:r>
        <w:r>
          <w:instrText xml:space="preserve"> PAGEREF _Toc5296 \h </w:instrText>
        </w:r>
        <w:r>
          <w:fldChar w:fldCharType="separate"/>
        </w:r>
        <w:r>
          <w:t>22</w:t>
        </w:r>
        <w:r>
          <w:fldChar w:fldCharType="end"/>
        </w:r>
      </w:hyperlink>
    </w:p>
    <w:p>
      <w:pPr>
        <w:pStyle w:val="TOC2"/>
        <w:tabs>
          <w:tab w:val="right" w:leader="dot" w:pos="8306"/>
        </w:tabs>
      </w:pPr>
      <w:hyperlink w:anchor="_Toc21613" w:history="1">
        <w:r>
          <w:rPr>
            <w:rFonts w:ascii="仿宋" w:eastAsia="仿宋" w:hAnsi="仿宋" w:cs="仿宋" w:hint="eastAsia"/>
            <w:lang w:eastAsia="zh-CN"/>
          </w:rPr>
          <w:t>(一)、建设区域环境质量现状</w:t>
        </w:r>
        <w:r>
          <w:tab/>
        </w:r>
        <w:r>
          <w:fldChar w:fldCharType="begin"/>
        </w:r>
        <w:r>
          <w:instrText xml:space="preserve"> PAGEREF _Toc21613 \h </w:instrText>
        </w:r>
        <w:r>
          <w:fldChar w:fldCharType="separate"/>
        </w:r>
        <w:r>
          <w:t>22</w:t>
        </w:r>
        <w:r>
          <w:fldChar w:fldCharType="end"/>
        </w:r>
      </w:hyperlink>
    </w:p>
    <w:p>
      <w:pPr>
        <w:pStyle w:val="TOC2"/>
        <w:tabs>
          <w:tab w:val="right" w:leader="dot" w:pos="8306"/>
        </w:tabs>
      </w:pPr>
      <w:hyperlink w:anchor="_Toc954" w:history="1">
        <w:r>
          <w:rPr>
            <w:rFonts w:ascii="仿宋" w:eastAsia="仿宋" w:hAnsi="仿宋" w:cs="仿宋" w:hint="eastAsia"/>
            <w:lang w:eastAsia="zh-CN"/>
          </w:rPr>
          <w:t>(二)、建设期环境保护</w:t>
        </w:r>
        <w:r>
          <w:tab/>
        </w:r>
        <w:r>
          <w:fldChar w:fldCharType="begin"/>
        </w:r>
        <w:r>
          <w:instrText xml:space="preserve"> PAGEREF _Toc954 \h </w:instrText>
        </w:r>
        <w:r>
          <w:fldChar w:fldCharType="separate"/>
        </w:r>
        <w:r>
          <w:t>24</w:t>
        </w:r>
        <w:r>
          <w:fldChar w:fldCharType="end"/>
        </w:r>
      </w:hyperlink>
    </w:p>
    <w:p>
      <w:pPr>
        <w:pStyle w:val="TOC2"/>
        <w:tabs>
          <w:tab w:val="right" w:leader="dot" w:pos="8306"/>
        </w:tabs>
      </w:pPr>
      <w:hyperlink w:anchor="_Toc28337" w:history="1">
        <w:r>
          <w:rPr>
            <w:rFonts w:ascii="仿宋" w:eastAsia="仿宋" w:hAnsi="仿宋" w:cs="仿宋" w:hint="eastAsia"/>
            <w:lang w:eastAsia="zh-CN"/>
          </w:rPr>
          <w:t>(三)、运营期环境保护</w:t>
        </w:r>
        <w:r>
          <w:tab/>
        </w:r>
        <w:r>
          <w:fldChar w:fldCharType="begin"/>
        </w:r>
        <w:r>
          <w:instrText xml:space="preserve"> PAGEREF _Toc28337 \h </w:instrText>
        </w:r>
        <w:r>
          <w:fldChar w:fldCharType="separate"/>
        </w:r>
        <w:r>
          <w:t>25</w:t>
        </w:r>
        <w:r>
          <w:fldChar w:fldCharType="end"/>
        </w:r>
      </w:hyperlink>
    </w:p>
    <w:p>
      <w:pPr>
        <w:pStyle w:val="TOC2"/>
        <w:tabs>
          <w:tab w:val="right" w:leader="dot" w:pos="8306"/>
        </w:tabs>
      </w:pPr>
      <w:hyperlink w:anchor="_Toc13799" w:history="1">
        <w:r>
          <w:rPr>
            <w:rFonts w:ascii="仿宋" w:eastAsia="仿宋" w:hAnsi="仿宋" w:cs="仿宋" w:hint="eastAsia"/>
            <w:lang w:eastAsia="zh-CN"/>
          </w:rPr>
          <w:t>(四)、独立运行风力发电机组控制器及逆变器项目建设对区域经济的影响</w:t>
        </w:r>
        <w:r>
          <w:tab/>
        </w:r>
        <w:r>
          <w:fldChar w:fldCharType="begin"/>
        </w:r>
        <w:r>
          <w:instrText xml:space="preserve"> PAGEREF _Toc13799 \h </w:instrText>
        </w:r>
        <w:r>
          <w:fldChar w:fldCharType="separate"/>
        </w:r>
        <w:r>
          <w:t>27</w:t>
        </w:r>
        <w:r>
          <w:fldChar w:fldCharType="end"/>
        </w:r>
      </w:hyperlink>
    </w:p>
    <w:p>
      <w:pPr>
        <w:pStyle w:val="TOC2"/>
        <w:tabs>
          <w:tab w:val="right" w:leader="dot" w:pos="8306"/>
        </w:tabs>
      </w:pPr>
      <w:hyperlink w:anchor="_Toc12265" w:history="1">
        <w:r>
          <w:rPr>
            <w:rFonts w:ascii="仿宋" w:eastAsia="仿宋" w:hAnsi="仿宋" w:cs="仿宋" w:hint="eastAsia"/>
            <w:lang w:eastAsia="zh-CN"/>
          </w:rPr>
          <w:t>(五)、废弃物处理</w:t>
        </w:r>
        <w:r>
          <w:tab/>
        </w:r>
        <w:r>
          <w:fldChar w:fldCharType="begin"/>
        </w:r>
        <w:r>
          <w:instrText xml:space="preserve"> PAGEREF _Toc12265 \h </w:instrText>
        </w:r>
        <w:r>
          <w:fldChar w:fldCharType="separate"/>
        </w:r>
        <w:r>
          <w:t>29</w:t>
        </w:r>
        <w:r>
          <w:fldChar w:fldCharType="end"/>
        </w:r>
      </w:hyperlink>
    </w:p>
    <w:p>
      <w:pPr>
        <w:pStyle w:val="TOC2"/>
        <w:tabs>
          <w:tab w:val="right" w:leader="dot" w:pos="8306"/>
        </w:tabs>
      </w:pPr>
      <w:hyperlink w:anchor="_Toc23334" w:history="1">
        <w:r>
          <w:rPr>
            <w:rFonts w:ascii="仿宋" w:eastAsia="仿宋" w:hAnsi="仿宋" w:cs="仿宋" w:hint="eastAsia"/>
            <w:lang w:eastAsia="zh-CN"/>
          </w:rPr>
          <w:t>(六)、特殊环境影响分析</w:t>
        </w:r>
        <w:r>
          <w:tab/>
        </w:r>
        <w:r>
          <w:fldChar w:fldCharType="begin"/>
        </w:r>
        <w:r>
          <w:instrText xml:space="preserve"> PAGEREF _Toc23334 \h </w:instrText>
        </w:r>
        <w:r>
          <w:fldChar w:fldCharType="separate"/>
        </w:r>
        <w:r>
          <w:t>30</w:t>
        </w:r>
        <w:r>
          <w:fldChar w:fldCharType="end"/>
        </w:r>
      </w:hyperlink>
    </w:p>
    <w:p>
      <w:pPr>
        <w:pStyle w:val="TOC2"/>
        <w:tabs>
          <w:tab w:val="right" w:leader="dot" w:pos="8306"/>
        </w:tabs>
      </w:pPr>
      <w:hyperlink w:anchor="_Toc13588" w:history="1">
        <w:r>
          <w:rPr>
            <w:rFonts w:ascii="仿宋" w:eastAsia="仿宋" w:hAnsi="仿宋" w:cs="仿宋" w:hint="eastAsia"/>
            <w:lang w:eastAsia="zh-CN"/>
          </w:rPr>
          <w:t>(七)、清洁生产</w:t>
        </w:r>
        <w:r>
          <w:tab/>
        </w:r>
        <w:r>
          <w:fldChar w:fldCharType="begin"/>
        </w:r>
        <w:r>
          <w:instrText xml:space="preserve"> PAGEREF _Toc13588 \h </w:instrText>
        </w:r>
        <w:r>
          <w:fldChar w:fldCharType="separate"/>
        </w:r>
        <w:r>
          <w:t>31</w:t>
        </w:r>
        <w:r>
          <w:fldChar w:fldCharType="end"/>
        </w:r>
      </w:hyperlink>
    </w:p>
    <w:p>
      <w:pPr>
        <w:pStyle w:val="TOC2"/>
        <w:tabs>
          <w:tab w:val="right" w:leader="dot" w:pos="8306"/>
        </w:tabs>
      </w:pPr>
      <w:hyperlink w:anchor="_Toc24070" w:history="1">
        <w:r>
          <w:rPr>
            <w:rFonts w:ascii="仿宋" w:eastAsia="仿宋" w:hAnsi="仿宋" w:cs="仿宋" w:hint="eastAsia"/>
            <w:lang w:eastAsia="zh-CN"/>
          </w:rPr>
          <w:t>(八)、环境保护综合评价</w:t>
        </w:r>
        <w:r>
          <w:tab/>
        </w:r>
        <w:r>
          <w:fldChar w:fldCharType="begin"/>
        </w:r>
        <w:r>
          <w:instrText xml:space="preserve"> PAGEREF _Toc24070 \h </w:instrText>
        </w:r>
        <w:r>
          <w:fldChar w:fldCharType="separate"/>
        </w:r>
        <w:r>
          <w:t>33</w:t>
        </w:r>
        <w:r>
          <w:fldChar w:fldCharType="end"/>
        </w:r>
      </w:hyperlink>
    </w:p>
    <w:p>
      <w:pPr>
        <w:pStyle w:val="TOC1"/>
        <w:tabs>
          <w:tab w:val="right" w:leader="dot" w:pos="8306"/>
        </w:tabs>
      </w:pPr>
      <w:hyperlink w:anchor="_Toc8685" w:history="1">
        <w:r>
          <w:rPr>
            <w:rFonts w:ascii="仿宋" w:eastAsia="仿宋" w:hAnsi="仿宋" w:cs="仿宋" w:hint="eastAsia"/>
            <w:lang w:eastAsia="zh-CN"/>
          </w:rPr>
          <w:t>八、独立运行风力发电机组控制器及逆变器项目财务管理</w:t>
        </w:r>
        <w:r>
          <w:tab/>
        </w:r>
        <w:r>
          <w:fldChar w:fldCharType="begin"/>
        </w:r>
        <w:r>
          <w:instrText xml:space="preserve"> PAGEREF _Toc8685 \h </w:instrText>
        </w:r>
        <w:r>
          <w:fldChar w:fldCharType="separate"/>
        </w:r>
        <w:r>
          <w:t>34</w:t>
        </w:r>
        <w:r>
          <w:fldChar w:fldCharType="end"/>
        </w:r>
      </w:hyperlink>
    </w:p>
    <w:p>
      <w:pPr>
        <w:pStyle w:val="TOC2"/>
        <w:tabs>
          <w:tab w:val="right" w:leader="dot" w:pos="8306"/>
        </w:tabs>
      </w:pPr>
      <w:hyperlink w:anchor="_Toc12595" w:history="1">
        <w:r>
          <w:rPr>
            <w:rFonts w:ascii="仿宋" w:eastAsia="仿宋" w:hAnsi="仿宋" w:cs="仿宋" w:hint="eastAsia"/>
            <w:lang w:eastAsia="zh-CN"/>
          </w:rPr>
          <w:t>(一)、资金需求大</w:t>
        </w:r>
        <w:r>
          <w:tab/>
        </w:r>
        <w:r>
          <w:fldChar w:fldCharType="begin"/>
        </w:r>
        <w:r>
          <w:instrText xml:space="preserve"> PAGEREF _Toc12595 \h </w:instrText>
        </w:r>
        <w:r>
          <w:fldChar w:fldCharType="separate"/>
        </w:r>
        <w:r>
          <w:t>34</w:t>
        </w:r>
        <w:r>
          <w:fldChar w:fldCharType="end"/>
        </w:r>
      </w:hyperlink>
    </w:p>
    <w:p>
      <w:pPr>
        <w:pStyle w:val="TOC2"/>
        <w:tabs>
          <w:tab w:val="right" w:leader="dot" w:pos="8306"/>
        </w:tabs>
      </w:pPr>
      <w:hyperlink w:anchor="_Toc27871" w:history="1">
        <w:r>
          <w:rPr>
            <w:rFonts w:ascii="仿宋" w:eastAsia="仿宋" w:hAnsi="仿宋" w:cs="仿宋" w:hint="eastAsia"/>
            <w:lang w:eastAsia="zh-CN"/>
          </w:rPr>
          <w:t>(二)、研发周期长</w:t>
        </w:r>
        <w:r>
          <w:tab/>
        </w:r>
        <w:r>
          <w:fldChar w:fldCharType="begin"/>
        </w:r>
        <w:r>
          <w:instrText xml:space="preserve"> PAGEREF _Toc27871 \h </w:instrText>
        </w:r>
        <w:r>
          <w:fldChar w:fldCharType="separate"/>
        </w:r>
        <w:r>
          <w:t>35</w:t>
        </w:r>
        <w:r>
          <w:fldChar w:fldCharType="end"/>
        </w:r>
      </w:hyperlink>
    </w:p>
    <w:p>
      <w:pPr>
        <w:pStyle w:val="TOC2"/>
        <w:tabs>
          <w:tab w:val="right" w:leader="dot" w:pos="8306"/>
        </w:tabs>
      </w:pPr>
      <w:hyperlink w:anchor="_Toc19990" w:history="1">
        <w:r>
          <w:rPr>
            <w:rFonts w:ascii="仿宋" w:eastAsia="仿宋" w:hAnsi="仿宋" w:cs="仿宋" w:hint="eastAsia"/>
            <w:lang w:eastAsia="zh-CN"/>
          </w:rPr>
          <w:t>(三)、市场风险大</w:t>
        </w:r>
        <w:r>
          <w:tab/>
        </w:r>
        <w:r>
          <w:fldChar w:fldCharType="begin"/>
        </w:r>
        <w:r>
          <w:instrText xml:space="preserve"> PAGEREF _Toc19990 \h </w:instrText>
        </w:r>
        <w:r>
          <w:fldChar w:fldCharType="separate"/>
        </w:r>
        <w:r>
          <w:t>37</w:t>
        </w:r>
        <w:r>
          <w:fldChar w:fldCharType="end"/>
        </w:r>
      </w:hyperlink>
    </w:p>
    <w:p>
      <w:pPr>
        <w:pStyle w:val="TOC2"/>
        <w:tabs>
          <w:tab w:val="right" w:leader="dot" w:pos="8306"/>
        </w:tabs>
      </w:pPr>
      <w:hyperlink w:anchor="_Toc15281" w:history="1">
        <w:r>
          <w:rPr>
            <w:rFonts w:ascii="仿宋" w:eastAsia="仿宋" w:hAnsi="仿宋" w:cs="仿宋" w:hint="eastAsia"/>
            <w:lang w:eastAsia="zh-CN"/>
          </w:rPr>
          <w:t>(四)、利润率高</w:t>
        </w:r>
        <w:r>
          <w:tab/>
        </w:r>
        <w:r>
          <w:fldChar w:fldCharType="begin"/>
        </w:r>
        <w:r>
          <w:instrText xml:space="preserve"> PAGEREF _Toc15281 \h </w:instrText>
        </w:r>
        <w:r>
          <w:fldChar w:fldCharType="separate"/>
        </w:r>
        <w:r>
          <w:t>40</w:t>
        </w:r>
        <w:r>
          <w:fldChar w:fldCharType="end"/>
        </w:r>
      </w:hyperlink>
    </w:p>
    <w:p>
      <w:pPr>
        <w:pStyle w:val="TOC1"/>
        <w:tabs>
          <w:tab w:val="right" w:leader="dot" w:pos="8306"/>
        </w:tabs>
      </w:pPr>
      <w:hyperlink w:anchor="_Toc5456" w:history="1">
        <w:r>
          <w:rPr>
            <w:rFonts w:ascii="仿宋" w:eastAsia="仿宋" w:hAnsi="仿宋" w:cs="仿宋" w:hint="eastAsia"/>
            <w:lang w:eastAsia="zh-CN"/>
          </w:rPr>
          <w:t>九、独立运行风力发电机组控制器及逆变器项目计划安排</w:t>
        </w:r>
        <w:r>
          <w:tab/>
        </w:r>
        <w:r>
          <w:fldChar w:fldCharType="begin"/>
        </w:r>
        <w:r>
          <w:instrText xml:space="preserve"> PAGEREF _Toc5456 \h </w:instrText>
        </w:r>
        <w:r>
          <w:fldChar w:fldCharType="separate"/>
        </w:r>
        <w:r>
          <w:t>42</w:t>
        </w:r>
        <w:r>
          <w:fldChar w:fldCharType="end"/>
        </w:r>
      </w:hyperlink>
    </w:p>
    <w:p>
      <w:pPr>
        <w:pStyle w:val="TOC2"/>
        <w:tabs>
          <w:tab w:val="right" w:leader="dot" w:pos="8306"/>
        </w:tabs>
      </w:pPr>
      <w:hyperlink w:anchor="_Toc24210" w:history="1">
        <w:r>
          <w:rPr>
            <w:rFonts w:ascii="仿宋" w:eastAsia="仿宋" w:hAnsi="仿宋" w:cs="仿宋" w:hint="eastAsia"/>
            <w:lang w:eastAsia="zh-CN"/>
          </w:rPr>
          <w:t>(一)、建设周期</w:t>
        </w:r>
        <w:r>
          <w:tab/>
        </w:r>
        <w:r>
          <w:fldChar w:fldCharType="begin"/>
        </w:r>
        <w:r>
          <w:instrText xml:space="preserve"> PAGEREF _Toc24210 \h </w:instrText>
        </w:r>
        <w:r>
          <w:fldChar w:fldCharType="separate"/>
        </w:r>
        <w:r>
          <w:t>42</w:t>
        </w:r>
        <w:r>
          <w:fldChar w:fldCharType="end"/>
        </w:r>
      </w:hyperlink>
    </w:p>
    <w:p>
      <w:pPr>
        <w:pStyle w:val="TOC2"/>
        <w:tabs>
          <w:tab w:val="right" w:leader="dot" w:pos="8306"/>
        </w:tabs>
      </w:pPr>
      <w:hyperlink w:anchor="_Toc2081" w:history="1">
        <w:r>
          <w:rPr>
            <w:rFonts w:ascii="仿宋" w:eastAsia="仿宋" w:hAnsi="仿宋" w:cs="仿宋" w:hint="eastAsia"/>
            <w:lang w:eastAsia="zh-CN"/>
          </w:rPr>
          <w:t>(二)、建设进度</w:t>
        </w:r>
        <w:r>
          <w:tab/>
        </w:r>
        <w:r>
          <w:fldChar w:fldCharType="begin"/>
        </w:r>
        <w:r>
          <w:instrText xml:space="preserve"> PAGEREF _Toc2081 \h </w:instrText>
        </w:r>
        <w:r>
          <w:fldChar w:fldCharType="separate"/>
        </w:r>
        <w:r>
          <w:t>43</w:t>
        </w:r>
        <w:r>
          <w:fldChar w:fldCharType="end"/>
        </w:r>
      </w:hyperlink>
    </w:p>
    <w:p>
      <w:pPr>
        <w:pStyle w:val="TOC2"/>
        <w:tabs>
          <w:tab w:val="right" w:leader="dot" w:pos="8306"/>
        </w:tabs>
      </w:pPr>
      <w:hyperlink w:anchor="_Toc9314" w:history="1">
        <w:r>
          <w:rPr>
            <w:rFonts w:ascii="仿宋" w:eastAsia="仿宋" w:hAnsi="仿宋" w:cs="仿宋" w:hint="eastAsia"/>
            <w:lang w:eastAsia="zh-CN"/>
          </w:rPr>
          <w:t>(三)、进度安排注意事项</w:t>
        </w:r>
        <w:r>
          <w:tab/>
        </w:r>
        <w:r>
          <w:fldChar w:fldCharType="begin"/>
        </w:r>
        <w:r>
          <w:instrText xml:space="preserve"> PAGEREF _Toc9314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44" w:history="1">
        <w:r>
          <w:rPr>
            <w:rFonts w:ascii="仿宋" w:eastAsia="仿宋" w:hAnsi="仿宋" w:cs="仿宋" w:hint="eastAsia"/>
            <w:lang w:eastAsia="zh-CN"/>
          </w:rPr>
          <w:t>(四)、人力资源配置</w:t>
        </w:r>
        <w:r>
          <w:tab/>
        </w:r>
        <w:r>
          <w:fldChar w:fldCharType="begin"/>
        </w:r>
        <w:r>
          <w:instrText xml:space="preserve"> PAGEREF _Toc18944 \h </w:instrText>
        </w:r>
        <w:r>
          <w:fldChar w:fldCharType="separate"/>
        </w:r>
        <w:r>
          <w:t>47</w:t>
        </w:r>
        <w:r>
          <w:fldChar w:fldCharType="end"/>
        </w:r>
      </w:hyperlink>
    </w:p>
    <w:p>
      <w:pPr>
        <w:pStyle w:val="TOC1"/>
        <w:tabs>
          <w:tab w:val="right" w:leader="dot" w:pos="8306"/>
        </w:tabs>
      </w:pPr>
      <w:hyperlink w:anchor="_Toc23154" w:history="1">
        <w:r>
          <w:rPr>
            <w:rFonts w:ascii="仿宋" w:eastAsia="仿宋" w:hAnsi="仿宋" w:cs="仿宋" w:hint="eastAsia"/>
            <w:lang w:eastAsia="zh-CN"/>
          </w:rPr>
          <w:t>十、独立运行风力发电机组控制器及逆变器项目人力资源培养与发展</w:t>
        </w:r>
        <w:r>
          <w:tab/>
        </w:r>
        <w:r>
          <w:fldChar w:fldCharType="begin"/>
        </w:r>
        <w:r>
          <w:instrText xml:space="preserve"> PAGEREF _Toc23154 \h </w:instrText>
        </w:r>
        <w:r>
          <w:fldChar w:fldCharType="separate"/>
        </w:r>
        <w:r>
          <w:t>47</w:t>
        </w:r>
        <w:r>
          <w:fldChar w:fldCharType="end"/>
        </w:r>
      </w:hyperlink>
    </w:p>
    <w:p>
      <w:pPr>
        <w:pStyle w:val="TOC2"/>
        <w:tabs>
          <w:tab w:val="right" w:leader="dot" w:pos="8306"/>
        </w:tabs>
      </w:pPr>
      <w:hyperlink w:anchor="_Toc5098" w:history="1">
        <w:r>
          <w:rPr>
            <w:rFonts w:ascii="仿宋" w:eastAsia="仿宋" w:hAnsi="仿宋" w:cs="仿宋" w:hint="eastAsia"/>
            <w:lang w:eastAsia="zh-CN"/>
          </w:rPr>
          <w:t>(一)、人才需求与规划</w:t>
        </w:r>
        <w:r>
          <w:tab/>
        </w:r>
        <w:r>
          <w:fldChar w:fldCharType="begin"/>
        </w:r>
        <w:r>
          <w:instrText xml:space="preserve"> PAGEREF _Toc5098 \h </w:instrText>
        </w:r>
        <w:r>
          <w:fldChar w:fldCharType="separate"/>
        </w:r>
        <w:r>
          <w:t>47</w:t>
        </w:r>
        <w:r>
          <w:fldChar w:fldCharType="end"/>
        </w:r>
      </w:hyperlink>
    </w:p>
    <w:p>
      <w:pPr>
        <w:pStyle w:val="TOC2"/>
        <w:tabs>
          <w:tab w:val="right" w:leader="dot" w:pos="8306"/>
        </w:tabs>
      </w:pPr>
      <w:hyperlink w:anchor="_Toc6925" w:history="1">
        <w:r>
          <w:rPr>
            <w:rFonts w:ascii="仿宋" w:eastAsia="仿宋" w:hAnsi="仿宋" w:cs="仿宋" w:hint="eastAsia"/>
            <w:lang w:eastAsia="zh-CN"/>
          </w:rPr>
          <w:t>(二)、培训与发展计划</w:t>
        </w:r>
        <w:r>
          <w:tab/>
        </w:r>
        <w:r>
          <w:fldChar w:fldCharType="begin"/>
        </w:r>
        <w:r>
          <w:instrText xml:space="preserve"> PAGEREF _Toc6925 \h </w:instrText>
        </w:r>
        <w:r>
          <w:fldChar w:fldCharType="separate"/>
        </w:r>
        <w:r>
          <w:t>48</w:t>
        </w:r>
        <w:r>
          <w:fldChar w:fldCharType="end"/>
        </w:r>
      </w:hyperlink>
    </w:p>
    <w:p>
      <w:pPr>
        <w:pStyle w:val="TOC1"/>
        <w:tabs>
          <w:tab w:val="right" w:leader="dot" w:pos="8306"/>
        </w:tabs>
      </w:pPr>
      <w:hyperlink w:anchor="_Toc20273" w:history="1">
        <w:r>
          <w:rPr>
            <w:rFonts w:ascii="仿宋" w:eastAsia="仿宋" w:hAnsi="仿宋" w:cs="仿宋" w:hint="eastAsia"/>
            <w:lang w:eastAsia="zh-CN"/>
          </w:rPr>
          <w:t>十一、独立运行风力发电机组控制器及逆变器项目投资规划</w:t>
        </w:r>
        <w:r>
          <w:tab/>
        </w:r>
        <w:r>
          <w:fldChar w:fldCharType="begin"/>
        </w:r>
        <w:r>
          <w:instrText xml:space="preserve"> PAGEREF _Toc20273 \h </w:instrText>
        </w:r>
        <w:r>
          <w:fldChar w:fldCharType="separate"/>
        </w:r>
        <w:r>
          <w:t>49</w:t>
        </w:r>
        <w:r>
          <w:fldChar w:fldCharType="end"/>
        </w:r>
      </w:hyperlink>
    </w:p>
    <w:p>
      <w:pPr>
        <w:pStyle w:val="TOC2"/>
        <w:tabs>
          <w:tab w:val="right" w:leader="dot" w:pos="8306"/>
        </w:tabs>
      </w:pPr>
      <w:hyperlink w:anchor="_Toc27019" w:history="1">
        <w:r>
          <w:rPr>
            <w:rFonts w:ascii="仿宋" w:eastAsia="仿宋" w:hAnsi="仿宋" w:cs="仿宋" w:hint="eastAsia"/>
            <w:lang w:eastAsia="zh-CN"/>
          </w:rPr>
          <w:t>(一)、独立运行风力发电机组控制器及逆变器项目总投资估算</w:t>
        </w:r>
        <w:r>
          <w:tab/>
        </w:r>
        <w:r>
          <w:fldChar w:fldCharType="begin"/>
        </w:r>
        <w:r>
          <w:instrText xml:space="preserve"> PAGEREF _Toc27019 \h </w:instrText>
        </w:r>
        <w:r>
          <w:fldChar w:fldCharType="separate"/>
        </w:r>
        <w:r>
          <w:t>49</w:t>
        </w:r>
        <w:r>
          <w:fldChar w:fldCharType="end"/>
        </w:r>
      </w:hyperlink>
    </w:p>
    <w:p>
      <w:pPr>
        <w:pStyle w:val="TOC2"/>
        <w:tabs>
          <w:tab w:val="right" w:leader="dot" w:pos="8306"/>
        </w:tabs>
      </w:pPr>
      <w:hyperlink w:anchor="_Toc31707" w:history="1">
        <w:r>
          <w:rPr>
            <w:rFonts w:ascii="仿宋" w:eastAsia="仿宋" w:hAnsi="仿宋" w:cs="仿宋" w:hint="eastAsia"/>
            <w:lang w:eastAsia="zh-CN"/>
          </w:rPr>
          <w:t>(二)、资金筹措</w:t>
        </w:r>
        <w:r>
          <w:tab/>
        </w:r>
        <w:r>
          <w:fldChar w:fldCharType="begin"/>
        </w:r>
        <w:r>
          <w:instrText xml:space="preserve"> PAGEREF _Toc31707 \h </w:instrText>
        </w:r>
        <w:r>
          <w:fldChar w:fldCharType="separate"/>
        </w:r>
        <w:r>
          <w:t>50</w:t>
        </w:r>
        <w:r>
          <w:fldChar w:fldCharType="end"/>
        </w:r>
      </w:hyperlink>
    </w:p>
    <w:p>
      <w:pPr>
        <w:pStyle w:val="TOC1"/>
        <w:tabs>
          <w:tab w:val="right" w:leader="dot" w:pos="8306"/>
        </w:tabs>
      </w:pPr>
      <w:hyperlink w:anchor="_Toc20415" w:history="1">
        <w:r>
          <w:rPr>
            <w:rFonts w:ascii="仿宋" w:eastAsia="仿宋" w:hAnsi="仿宋" w:cs="仿宋" w:hint="eastAsia"/>
            <w:lang w:eastAsia="zh-CN"/>
          </w:rPr>
          <w:t>十二、独立运行风力发电机组控制器及逆变器项目社会影响</w:t>
        </w:r>
        <w:r>
          <w:tab/>
        </w:r>
        <w:r>
          <w:fldChar w:fldCharType="begin"/>
        </w:r>
        <w:r>
          <w:instrText xml:space="preserve"> PAGEREF _Toc20415 \h </w:instrText>
        </w:r>
        <w:r>
          <w:fldChar w:fldCharType="separate"/>
        </w:r>
        <w:r>
          <w:t>51</w:t>
        </w:r>
        <w:r>
          <w:fldChar w:fldCharType="end"/>
        </w:r>
      </w:hyperlink>
    </w:p>
    <w:p>
      <w:pPr>
        <w:pStyle w:val="TOC2"/>
        <w:tabs>
          <w:tab w:val="right" w:leader="dot" w:pos="8306"/>
        </w:tabs>
      </w:pPr>
      <w:hyperlink w:anchor="_Toc26314" w:history="1">
        <w:r>
          <w:rPr>
            <w:rFonts w:ascii="仿宋" w:eastAsia="仿宋" w:hAnsi="仿宋" w:cs="仿宋" w:hint="eastAsia"/>
            <w:lang w:eastAsia="zh-CN"/>
          </w:rPr>
          <w:t>(一)、社会责任与义务</w:t>
        </w:r>
        <w:r>
          <w:tab/>
        </w:r>
        <w:r>
          <w:fldChar w:fldCharType="begin"/>
        </w:r>
        <w:r>
          <w:instrText xml:space="preserve"> PAGEREF _Toc26314 \h </w:instrText>
        </w:r>
        <w:r>
          <w:fldChar w:fldCharType="separate"/>
        </w:r>
        <w:r>
          <w:t>51</w:t>
        </w:r>
        <w:r>
          <w:fldChar w:fldCharType="end"/>
        </w:r>
      </w:hyperlink>
    </w:p>
    <w:p>
      <w:pPr>
        <w:pStyle w:val="TOC2"/>
        <w:tabs>
          <w:tab w:val="right" w:leader="dot" w:pos="8306"/>
        </w:tabs>
      </w:pPr>
      <w:hyperlink w:anchor="_Toc4086" w:history="1">
        <w:r>
          <w:rPr>
            <w:rFonts w:ascii="仿宋" w:eastAsia="仿宋" w:hAnsi="仿宋" w:cs="仿宋" w:hint="eastAsia"/>
            <w:lang w:eastAsia="zh-CN"/>
          </w:rPr>
          <w:t>(二)、社会参与与沟通</w:t>
        </w:r>
        <w:r>
          <w:tab/>
        </w:r>
        <w:r>
          <w:fldChar w:fldCharType="begin"/>
        </w:r>
        <w:r>
          <w:instrText xml:space="preserve"> PAGEREF _Toc4086 \h </w:instrText>
        </w:r>
        <w:r>
          <w:fldChar w:fldCharType="separate"/>
        </w:r>
        <w:r>
          <w:t>52</w:t>
        </w:r>
        <w:r>
          <w:fldChar w:fldCharType="end"/>
        </w:r>
      </w:hyperlink>
    </w:p>
    <w:p>
      <w:pPr>
        <w:pStyle w:val="TOC1"/>
        <w:tabs>
          <w:tab w:val="right" w:leader="dot" w:pos="8306"/>
        </w:tabs>
      </w:pPr>
      <w:hyperlink w:anchor="_Toc5695" w:history="1">
        <w:r>
          <w:rPr>
            <w:rFonts w:ascii="仿宋" w:eastAsia="仿宋" w:hAnsi="仿宋" w:cs="仿宋" w:hint="eastAsia"/>
            <w:lang w:eastAsia="zh-CN"/>
          </w:rPr>
          <w:t>十三、独立运行风力发电机组控制器及逆变器项目工程方案分析</w:t>
        </w:r>
        <w:r>
          <w:tab/>
        </w:r>
        <w:r>
          <w:fldChar w:fldCharType="begin"/>
        </w:r>
        <w:r>
          <w:instrText xml:space="preserve"> PAGEREF _Toc5695 \h </w:instrText>
        </w:r>
        <w:r>
          <w:fldChar w:fldCharType="separate"/>
        </w:r>
        <w:r>
          <w:t>53</w:t>
        </w:r>
        <w:r>
          <w:fldChar w:fldCharType="end"/>
        </w:r>
      </w:hyperlink>
    </w:p>
    <w:p>
      <w:pPr>
        <w:pStyle w:val="TOC2"/>
        <w:tabs>
          <w:tab w:val="right" w:leader="dot" w:pos="8306"/>
        </w:tabs>
      </w:pPr>
      <w:hyperlink w:anchor="_Toc22507" w:history="1">
        <w:r>
          <w:rPr>
            <w:rFonts w:ascii="仿宋" w:eastAsia="仿宋" w:hAnsi="仿宋" w:cs="仿宋" w:hint="eastAsia"/>
            <w:lang w:eastAsia="zh-CN"/>
          </w:rPr>
          <w:t>(一)、建筑工程设计原则</w:t>
        </w:r>
        <w:r>
          <w:tab/>
        </w:r>
        <w:r>
          <w:fldChar w:fldCharType="begin"/>
        </w:r>
        <w:r>
          <w:instrText xml:space="preserve"> PAGEREF _Toc22507 \h </w:instrText>
        </w:r>
        <w:r>
          <w:fldChar w:fldCharType="separate"/>
        </w:r>
        <w:r>
          <w:t>53</w:t>
        </w:r>
        <w:r>
          <w:fldChar w:fldCharType="end"/>
        </w:r>
      </w:hyperlink>
    </w:p>
    <w:p>
      <w:pPr>
        <w:pStyle w:val="TOC2"/>
        <w:tabs>
          <w:tab w:val="right" w:leader="dot" w:pos="8306"/>
        </w:tabs>
      </w:pPr>
      <w:hyperlink w:anchor="_Toc18307" w:history="1">
        <w:r>
          <w:rPr>
            <w:rFonts w:ascii="仿宋" w:eastAsia="仿宋" w:hAnsi="仿宋" w:cs="仿宋" w:hint="eastAsia"/>
            <w:lang w:eastAsia="zh-CN"/>
          </w:rPr>
          <w:t>(二)、土建工程建设指标</w:t>
        </w:r>
        <w:r>
          <w:tab/>
        </w:r>
        <w:r>
          <w:fldChar w:fldCharType="begin"/>
        </w:r>
        <w:r>
          <w:instrText xml:space="preserve"> PAGEREF _Toc18307 \h </w:instrText>
        </w:r>
        <w:r>
          <w:fldChar w:fldCharType="separate"/>
        </w:r>
        <w:r>
          <w:t>57</w:t>
        </w:r>
        <w:r>
          <w:fldChar w:fldCharType="end"/>
        </w:r>
      </w:hyperlink>
    </w:p>
    <w:p>
      <w:pPr>
        <w:pStyle w:val="TOC1"/>
        <w:tabs>
          <w:tab w:val="right" w:leader="dot" w:pos="8306"/>
        </w:tabs>
      </w:pPr>
      <w:hyperlink w:anchor="_Toc1112" w:history="1">
        <w:r>
          <w:rPr>
            <w:rFonts w:ascii="仿宋" w:eastAsia="仿宋" w:hAnsi="仿宋" w:cs="仿宋" w:hint="eastAsia"/>
            <w:lang w:eastAsia="zh-CN"/>
          </w:rPr>
          <w:t>十四、质量管理体系</w:t>
        </w:r>
        <w:r>
          <w:tab/>
        </w:r>
        <w:r>
          <w:fldChar w:fldCharType="begin"/>
        </w:r>
        <w:r>
          <w:instrText xml:space="preserve"> PAGEREF _Toc1112 \h </w:instrText>
        </w:r>
        <w:r>
          <w:fldChar w:fldCharType="separate"/>
        </w:r>
        <w:r>
          <w:t>59</w:t>
        </w:r>
        <w:r>
          <w:fldChar w:fldCharType="end"/>
        </w:r>
      </w:hyperlink>
    </w:p>
    <w:p>
      <w:pPr>
        <w:pStyle w:val="TOC2"/>
        <w:tabs>
          <w:tab w:val="right" w:leader="dot" w:pos="8306"/>
        </w:tabs>
      </w:pPr>
      <w:hyperlink w:anchor="_Toc16907" w:history="1">
        <w:r>
          <w:rPr>
            <w:rFonts w:ascii="仿宋" w:eastAsia="仿宋" w:hAnsi="仿宋" w:cs="仿宋" w:hint="eastAsia"/>
            <w:lang w:eastAsia="zh-CN"/>
          </w:rPr>
          <w:t>(一)、质量目标与方针</w:t>
        </w:r>
        <w:r>
          <w:tab/>
        </w:r>
        <w:r>
          <w:fldChar w:fldCharType="begin"/>
        </w:r>
        <w:r>
          <w:instrText xml:space="preserve"> PAGEREF _Toc16907 \h </w:instrText>
        </w:r>
        <w:r>
          <w:fldChar w:fldCharType="separate"/>
        </w:r>
        <w:r>
          <w:t>59</w:t>
        </w:r>
        <w:r>
          <w:fldChar w:fldCharType="end"/>
        </w:r>
      </w:hyperlink>
    </w:p>
    <w:p>
      <w:pPr>
        <w:pStyle w:val="TOC2"/>
        <w:tabs>
          <w:tab w:val="right" w:leader="dot" w:pos="8306"/>
        </w:tabs>
      </w:pPr>
      <w:hyperlink w:anchor="_Toc29177" w:history="1">
        <w:r>
          <w:rPr>
            <w:rFonts w:ascii="仿宋" w:eastAsia="仿宋" w:hAnsi="仿宋" w:cs="仿宋" w:hint="eastAsia"/>
            <w:lang w:eastAsia="zh-CN"/>
          </w:rPr>
          <w:t>(二)、质量管理责任</w:t>
        </w:r>
        <w:r>
          <w:tab/>
        </w:r>
        <w:r>
          <w:fldChar w:fldCharType="begin"/>
        </w:r>
        <w:r>
          <w:instrText xml:space="preserve"> PAGEREF _Toc29177 \h </w:instrText>
        </w:r>
        <w:r>
          <w:fldChar w:fldCharType="separate"/>
        </w:r>
        <w:r>
          <w:t>60</w:t>
        </w:r>
        <w:r>
          <w:fldChar w:fldCharType="end"/>
        </w:r>
      </w:hyperlink>
    </w:p>
    <w:p>
      <w:pPr>
        <w:pStyle w:val="TOC2"/>
        <w:tabs>
          <w:tab w:val="right" w:leader="dot" w:pos="8306"/>
        </w:tabs>
      </w:pPr>
      <w:hyperlink w:anchor="_Toc171" w:history="1">
        <w:r>
          <w:rPr>
            <w:rFonts w:ascii="仿宋" w:eastAsia="仿宋" w:hAnsi="仿宋" w:cs="仿宋" w:hint="eastAsia"/>
            <w:lang w:eastAsia="zh-CN"/>
          </w:rPr>
          <w:t>(三)、质量管理体系文件</w:t>
        </w:r>
        <w:r>
          <w:tab/>
        </w:r>
        <w:r>
          <w:fldChar w:fldCharType="begin"/>
        </w:r>
        <w:r>
          <w:instrText xml:space="preserve"> PAGEREF _Toc171 \h </w:instrText>
        </w:r>
        <w:r>
          <w:fldChar w:fldCharType="separate"/>
        </w:r>
        <w:r>
          <w:t>61</w:t>
        </w:r>
        <w:r>
          <w:fldChar w:fldCharType="end"/>
        </w:r>
      </w:hyperlink>
    </w:p>
    <w:p>
      <w:pPr>
        <w:pStyle w:val="TOC2"/>
        <w:tabs>
          <w:tab w:val="right" w:leader="dot" w:pos="8306"/>
        </w:tabs>
      </w:pPr>
      <w:hyperlink w:anchor="_Toc25556" w:history="1">
        <w:r>
          <w:rPr>
            <w:rFonts w:ascii="仿宋" w:eastAsia="仿宋" w:hAnsi="仿宋" w:cs="仿宋" w:hint="eastAsia"/>
            <w:lang w:eastAsia="zh-CN"/>
          </w:rPr>
          <w:t>(四)、质量培训与教育</w:t>
        </w:r>
        <w:r>
          <w:tab/>
        </w:r>
        <w:r>
          <w:fldChar w:fldCharType="begin"/>
        </w:r>
        <w:r>
          <w:instrText xml:space="preserve"> PAGEREF _Toc25556 \h </w:instrText>
        </w:r>
        <w:r>
          <w:fldChar w:fldCharType="separate"/>
        </w:r>
        <w:r>
          <w:t>64</w:t>
        </w:r>
        <w:r>
          <w:fldChar w:fldCharType="end"/>
        </w:r>
      </w:hyperlink>
    </w:p>
    <w:p>
      <w:pPr>
        <w:pStyle w:val="TOC2"/>
        <w:tabs>
          <w:tab w:val="right" w:leader="dot" w:pos="8306"/>
        </w:tabs>
      </w:pPr>
      <w:hyperlink w:anchor="_Toc3210" w:history="1">
        <w:r>
          <w:rPr>
            <w:rFonts w:ascii="仿宋" w:eastAsia="仿宋" w:hAnsi="仿宋" w:cs="仿宋" w:hint="eastAsia"/>
            <w:lang w:eastAsia="zh-CN"/>
          </w:rPr>
          <w:t>(五)、质量审核与评价</w:t>
        </w:r>
        <w:r>
          <w:tab/>
        </w:r>
        <w:r>
          <w:fldChar w:fldCharType="begin"/>
        </w:r>
        <w:r>
          <w:instrText xml:space="preserve"> PAGEREF _Toc3210 \h </w:instrText>
        </w:r>
        <w:r>
          <w:fldChar w:fldCharType="separate"/>
        </w:r>
        <w:r>
          <w:t>65</w:t>
        </w:r>
        <w:r>
          <w:fldChar w:fldCharType="end"/>
        </w:r>
      </w:hyperlink>
    </w:p>
    <w:p>
      <w:pPr>
        <w:pStyle w:val="TOC2"/>
        <w:tabs>
          <w:tab w:val="right" w:leader="dot" w:pos="8306"/>
        </w:tabs>
      </w:pPr>
      <w:hyperlink w:anchor="_Toc23554" w:history="1">
        <w:r>
          <w:rPr>
            <w:rFonts w:ascii="仿宋" w:eastAsia="仿宋" w:hAnsi="仿宋" w:cs="仿宋" w:hint="eastAsia"/>
            <w:lang w:eastAsia="zh-CN"/>
          </w:rPr>
          <w:t>(六)、不符合与纠正措施</w:t>
        </w:r>
        <w:r>
          <w:tab/>
        </w:r>
        <w:r>
          <w:fldChar w:fldCharType="begin"/>
        </w:r>
        <w:r>
          <w:instrText xml:space="preserve"> PAGEREF _Toc23554 \h </w:instrText>
        </w:r>
        <w:r>
          <w:fldChar w:fldCharType="separate"/>
        </w:r>
        <w:r>
          <w:t>66</w:t>
        </w:r>
        <w:r>
          <w:fldChar w:fldCharType="end"/>
        </w:r>
      </w:hyperlink>
    </w:p>
    <w:p>
      <w:pPr>
        <w:pStyle w:val="TOC1"/>
        <w:tabs>
          <w:tab w:val="right" w:leader="dot" w:pos="8306"/>
        </w:tabs>
      </w:pPr>
      <w:hyperlink w:anchor="_Toc4161" w:history="1">
        <w:r>
          <w:rPr>
            <w:rFonts w:ascii="仿宋" w:eastAsia="仿宋" w:hAnsi="仿宋" w:cs="仿宋" w:hint="eastAsia"/>
            <w:lang w:eastAsia="zh-CN"/>
          </w:rPr>
          <w:t>十五、独立运行风力发电机组控制器及逆变器项目实施时间节点</w:t>
        </w:r>
        <w:r>
          <w:tab/>
        </w:r>
        <w:r>
          <w:fldChar w:fldCharType="begin"/>
        </w:r>
        <w:r>
          <w:instrText xml:space="preserve"> PAGEREF _Toc4161 \h </w:instrText>
        </w:r>
        <w:r>
          <w:fldChar w:fldCharType="separate"/>
        </w:r>
        <w:r>
          <w:t>67</w:t>
        </w:r>
        <w:r>
          <w:fldChar w:fldCharType="end"/>
        </w:r>
      </w:hyperlink>
    </w:p>
    <w:p>
      <w:pPr>
        <w:pStyle w:val="TOC2"/>
        <w:tabs>
          <w:tab w:val="right" w:leader="dot" w:pos="8306"/>
        </w:tabs>
      </w:pPr>
      <w:hyperlink w:anchor="_Toc19781" w:history="1">
        <w:r>
          <w:rPr>
            <w:rFonts w:ascii="仿宋" w:eastAsia="仿宋" w:hAnsi="仿宋" w:cs="仿宋" w:hint="eastAsia"/>
            <w:lang w:eastAsia="zh-CN"/>
          </w:rPr>
          <w:t>(一)、独立运行风力发电机组控制器及逆变器项目启动阶段时间节点</w:t>
        </w:r>
        <w:r>
          <w:tab/>
        </w:r>
        <w:r>
          <w:fldChar w:fldCharType="begin"/>
        </w:r>
        <w:r>
          <w:instrText xml:space="preserve"> PAGEREF _Toc19781 \h </w:instrText>
        </w:r>
        <w:r>
          <w:fldChar w:fldCharType="separate"/>
        </w:r>
        <w:r>
          <w:t>67</w:t>
        </w:r>
        <w:r>
          <w:fldChar w:fldCharType="end"/>
        </w:r>
      </w:hyperlink>
    </w:p>
    <w:p>
      <w:pPr>
        <w:pStyle w:val="TOC2"/>
        <w:tabs>
          <w:tab w:val="right" w:leader="dot" w:pos="8306"/>
        </w:tabs>
      </w:pPr>
      <w:hyperlink w:anchor="_Toc994" w:history="1">
        <w:r>
          <w:rPr>
            <w:rFonts w:ascii="仿宋" w:eastAsia="仿宋" w:hAnsi="仿宋" w:cs="仿宋" w:hint="eastAsia"/>
            <w:lang w:eastAsia="zh-CN"/>
          </w:rPr>
          <w:t>(二)、独立运行风力发电机组控制器及逆变器项目执行阶段时间节点</w:t>
        </w:r>
        <w:r>
          <w:tab/>
        </w:r>
        <w:r>
          <w:fldChar w:fldCharType="begin"/>
        </w:r>
        <w:r>
          <w:instrText xml:space="preserve"> PAGEREF _Toc994 \h </w:instrText>
        </w:r>
        <w:r>
          <w:fldChar w:fldCharType="separate"/>
        </w:r>
        <w:r>
          <w:t>69</w:t>
        </w:r>
        <w:r>
          <w:fldChar w:fldCharType="end"/>
        </w:r>
      </w:hyperlink>
    </w:p>
    <w:p>
      <w:pPr>
        <w:pStyle w:val="TOC2"/>
        <w:tabs>
          <w:tab w:val="right" w:leader="dot" w:pos="8306"/>
        </w:tabs>
      </w:pPr>
      <w:hyperlink w:anchor="_Toc26173" w:history="1">
        <w:r>
          <w:rPr>
            <w:rFonts w:ascii="仿宋" w:eastAsia="仿宋" w:hAnsi="仿宋" w:cs="仿宋" w:hint="eastAsia"/>
            <w:lang w:eastAsia="zh-CN"/>
          </w:rPr>
          <w:t>(三)、独立运行风力发电机组控制器及逆变器项目完成阶段时间节点</w:t>
        </w:r>
        <w:r>
          <w:tab/>
        </w:r>
        <w:r>
          <w:fldChar w:fldCharType="begin"/>
        </w:r>
        <w:r>
          <w:instrText xml:space="preserve"> PAGEREF _Toc26173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385"/>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973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的主要产品是XXXX，预计年产值为XXX万元。这一产品在市场中占据着重要的地位，其广泛的应用范围使得该独立运行风力发电机组控制器及逆变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独立运行风力发电机组控制器及逆变器项目的xxx产品作为重要的原材料之一，将在多个领域发挥关键作用。其在建筑、交通、能源等方面的广泛应用将为整个产业链提供强大的支持，形成产业协同效应。独立运行风力发电机组控制器及逆变器项目的年产值XXX万XXX万XXX万万元不仅反映了其在市场上的巨大潜力，更预示着它对国民经济的积极贡献。这种关联度高、涉及面广的产业关系，使得该独立运行风力发电机组控制器及逆变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15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总征地面积为XXXX平方米，相当于约XX.XX亩，其中净用地面积为XXXX平方米，红线范围内相当于约XX.XX亩。这一用地规模充分考虑了独立运行风力发电机组控制器及逆变器项目的建设需求，保障了独立运行风力发电机组控制器及逆变器项目在合适的空间内得以充分发展。独立运行风力发电机组控制器及逆变器项目规划的总建筑面积为XXXX平方米，其中主体工程建设占XXXX平方米，计容建筑面积达XXXX平方米。预计建筑工程的投资将达到XXXX万元，为独立运行风力发电机组控制器及逆变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计划购置的设备共计XXXX台（套），设备购置费用为XXXX万元。这一设备购置计划充分考虑到独立运行风力发电机组控制器及逆变器项目的生产需求和技术要求，确保了独立运行风力发电机组控制器及逆变器项目在生产运营中具备先进的技术装备和高效的生产能力。设备的合理配置将为独立运行风力发电机组控制器及逆变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计划总投资为XXXX万元，预计年实现营业收入为XXXX万元。这一产能规模的设定旨在确保独立运行风力发电机组控制器及逆变器项目能够在投资与回报之间取得平衡，实现长期可持续的发展。独立运行风力发电机组控制器及逆变器项目的总投资充分考虑到各个方面的需求，包括用地建设、设备购置等多个环节，以确保独立运行风力发电机组控制器及逆变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6689"/>
      <w:r>
        <w:rPr>
          <w:rFonts w:ascii="仿宋" w:eastAsia="仿宋" w:hAnsi="仿宋" w:cs="仿宋" w:hint="eastAsia"/>
          <w:sz w:val="28"/>
          <w:lang w:eastAsia="zh-CN"/>
        </w:rPr>
        <w:t>二、独立运行风力发电机组控制器及逆变器项目可持续发展</w:t>
      </w:r>
      <w:bookmarkEnd w:id="5"/>
    </w:p>
    <w:p>
      <w:pPr>
        <w:pStyle w:val="Heading2"/>
        <w:rPr>
          <w:rFonts w:ascii="仿宋" w:eastAsia="仿宋" w:hAnsi="仿宋" w:cs="仿宋" w:hint="eastAsia"/>
          <w:lang w:eastAsia="zh-CN"/>
        </w:rPr>
      </w:pPr>
      <w:bookmarkStart w:id="6" w:name="_Toc127"/>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风力发电机组控制器及逆变器项目中，独立运行风力发电机组控制器及逆变器项目团队着眼于未来，明确了可持续发展的战略方向。制定的具体可持续发展目标包括降低资源使用、采用环保技术、最大化社会效益等。这一步骤不仅有助于独立运行风力发电机组控制器及逆变器项目在环保和社会责任方面达到最高标准，也为未来提供了明确的指引，确保独立运行风力发电机组控制器及逆变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可持续实践的融入独立运行风力发电机组控制器及逆变器项目管理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独立运行风力发电机组控制器及逆变器项目管理周期。从独立运行风力发电机组控制器及逆变器项目规划开始，独立运行风力发电机组控制器及逆变器项目团队就考虑了环境和社会的因素。在执行阶段，独立运行风力发电机组控制器及逆变器项目团队积极推动绿色技术的应用，优化资源利用。此外，关注员工的社会责任，通过培训和沟通活动提高员工对可持续发展的认知，使他们能够在日常工作中践行可持续实践。这些举措不仅为独立运行风力发电机组控制器及逆变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8422"/>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独立运行风力发电机组控制器及逆变器项目的可持续发展理念，我们深信环保与社会责任是独立运行风力发电机组控制器及逆变器项目成功的关键支柱。在独立运行风力发电机组控制器及逆变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团队通过引入先进的环保技术、建立高效的废物处理系统以及推动能源节约措施，积极履行环保责任。定期的环保监测和评估确保独立运行风力发电机组控制器及逆变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不仅致力于自身可持续发展，还注重对社会的回馈。通过支持社区独立运行风力发电机组控制器及逆变器项目、参与慈善事业、提供培训机会等方式，独立运行风力发电机组控制器及逆变器项目积极履行社会责任。与当地社区建立积极互动，关注员工的工作与生活平衡，以及员工的身心健康，是独立运行风力发电机组控制器及逆变器项目在社会责任层面的关键举措。这样的实践不仅增强了独立运行风力发电机组控制器及逆变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8960"/>
      <w:r>
        <w:rPr>
          <w:rFonts w:ascii="仿宋" w:eastAsia="仿宋" w:hAnsi="仿宋" w:cs="仿宋" w:hint="eastAsia"/>
          <w:sz w:val="28"/>
          <w:lang w:eastAsia="zh-CN"/>
        </w:rPr>
        <w:t>三、独立运行风力发电机组控制器及逆变器项目危机管理</w:t>
      </w:r>
      <w:bookmarkEnd w:id="8"/>
    </w:p>
    <w:p>
      <w:pPr>
        <w:pStyle w:val="Heading2"/>
        <w:rPr>
          <w:rFonts w:ascii="仿宋" w:eastAsia="仿宋" w:hAnsi="仿宋" w:cs="仿宋" w:hint="eastAsia"/>
          <w:lang w:eastAsia="zh-CN"/>
        </w:rPr>
      </w:pPr>
      <w:bookmarkStart w:id="9" w:name="_Toc2020"/>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风力发电机组控制器及逆变器项目危机管理中，危机预警与识别是确保独立运行风力发电机组控制器及逆变器项目稳健运行的核心步骤。通过建立全面的监测机制，独立运行风力发电机组控制器及逆变器项目团队旨在及时发现和理解潜在的风险和危机因素，以便采取及时的预防和应对措施，确保独立运行风力发电机组控制器及逆变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独立运行风力发电机组控制器及逆变器项目团队全面分析了整个独立运行风力发电机组控制器及逆变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独立运行风力发电机组控制器及逆变器项目团队着重于明确定义独立运行风力发电机组控制器及逆变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独立运行风力发电机组控制器及逆变器项目进展的持续监控，团队能够及时发现潜在问题并作出迅速反应。独立运行风力发电机组控制器及逆变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独立运行风力发电机组控制器及逆变器项目得以更有序、可控地推进。</w:t>
      </w:r>
    </w:p>
    <w:p>
      <w:pPr>
        <w:pStyle w:val="Heading2"/>
        <w:ind w:firstLine="560" w:firstLineChars="200"/>
        <w:rPr>
          <w:rFonts w:ascii="仿宋" w:eastAsia="仿宋" w:hAnsi="仿宋" w:cs="仿宋" w:hint="eastAsia"/>
          <w:sz w:val="28"/>
          <w:lang w:eastAsia="zh-CN"/>
        </w:rPr>
      </w:pPr>
      <w:bookmarkStart w:id="10" w:name="_Toc6658"/>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在危机发生时，独立运行风力发电机组控制器及逆变器项目团队立即行动，成立了应急小组。该小组的任务是迅速制定并实施紧急应对措施，以最小化潜在损失。以下是采取的主要措施：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暂停独立运行风力发电机组控制器及逆变器项目进度：为遏制危机蔓延，独立运行风力发电机组控制器及逆变器项目暂时停止进行，以便全面评估当前状况。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资源重新分配：重新评估独立运行风力发电机组控制器及逆变器项目资源的分配，确保最大限度地减小损失。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实时沟通：与关键利益相关者建立实时沟通机制，向他们传递独立运行风力发电机组控制器及逆变器项目危机的实际状况，保障独立运行风力发电机组控制器及逆变器项目核心利益。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在紧急应对的同时，独立运行风力发电机组控制器及逆变器项目团队强调了团队协作和有效沟通的重要性。以下是团队协作的关键举措：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信息共享机制：建立了信息共享平台，确保团队成员能够及时获取独立运行风力发电机组控制器及逆变器项目危机的实时信息。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领导者沟通：独立运行风力发电机组控制器及逆变器项目领导者通过定期会议和即时沟通工具，指导团队应对危机，保持团队稳定运行。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随着危机得到初步控制，独立运行风力发电机组控制器及逆变器项目团队转向制定恢复计划，以确保独立运行风力发电机组控制器及逆变器项目能够从中迅速恢复。主要恢复计划包括：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修复受损的进度计划：重新评估独立运行风力发电机组控制器及逆变器项目进度，制定修复计划，确保独立运行风力发电机组控制器及逆变器项目尽快回归正常进程。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重新调整资源分配：优化资源分配，确保独立运行风力发电机组控制器及逆变器项目在有限资源下高效运转。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风险管理机制加强：对独立运行风力发电机组控制器及逆变器项目风险进行全面评估，制定更强化的风险管理策略，以预防未来可能的危机。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30935"/>
      <w:r>
        <w:rPr>
          <w:rFonts w:ascii="仿宋" w:eastAsia="仿宋" w:hAnsi="仿宋" w:cs="仿宋" w:hint="eastAsia"/>
          <w:sz w:val="28"/>
          <w:lang w:eastAsia="zh-CN"/>
        </w:rPr>
        <w:t>四、独立运行风力发电机组控制器及逆变器项目绩效评估</w:t>
      </w:r>
      <w:bookmarkEnd w:id="11"/>
    </w:p>
    <w:p>
      <w:pPr>
        <w:pStyle w:val="Heading2"/>
        <w:rPr>
          <w:rFonts w:ascii="仿宋" w:eastAsia="仿宋" w:hAnsi="仿宋" w:cs="仿宋" w:hint="eastAsia"/>
          <w:lang w:eastAsia="zh-CN"/>
        </w:rPr>
      </w:pPr>
      <w:bookmarkStart w:id="12" w:name="_Toc4991"/>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独立运行风力发电机组控制器及逆变器项目中，我们设计了一套全面的绩效评估指标，以确保独立运行风力发电机组控制器及逆变器项目的可控和成功交付。这些指标跨足独立运行风力发电机组控制器及逆变器项目目标、成本、进度和质量等多个维度，为我们提供了全面洞察独立运行风力发电机组控制器及逆变器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目标达成率是我们关注的首要指标。我们设定了明确的目标，并通过定期监测和评估，迅速发现并应对潜在的目标偏差。这为独立运行风力发电机组控制器及逆变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成本绩效是另一个核心关注点。通过实际成本与预算成本的对比分析，我们深入了解成本差异的原因，及时调整资源分配，保持独立运行风力发电机组控制器及逆变器项目在经济效益方面的合理水平。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独立运行风力发电机组控制器及逆变器项目进度作为关键的绩效指标之一，得到了精心的关注。我们制定了详细的独立运行风力发电机组控制器及逆变器项目进度计划，并设立了进度符合度指标，确保实际进度与计划进度保持一致。这使我们能够快速发现和解决潜在的进度问题，保持独立运行风力发电机组控制器及逆变器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质量指标是我们评估独立运行风力发电机组控制器及逆变器项目绩效的不可或缺的一环。我们引入了一系列的质量标准和客户满意度指标，以确保独立运行风力发电机组控制器及逆变器项目交付的成果在质量上达到或超越预期水平。通过持续监测这些指标，我们努力提升独立运行风力发电机组控制器及逆变器项目整体质量水平，为独立运行风力发电机组控制器及逆变器项目的成功交付提供有力保障。通过这些科学且全面的绩效评估，我们能够更好地引导独立运行风力发电机组控制器及逆变器项目的持续改进，确保独立运行风力发电机组控制器及逆变器项目目标的顺利达成。</w:t>
      </w:r>
    </w:p>
    <w:p>
      <w:pPr>
        <w:pStyle w:val="Heading2"/>
        <w:ind w:firstLine="560" w:firstLineChars="200"/>
        <w:rPr>
          <w:rFonts w:ascii="仿宋" w:eastAsia="仿宋" w:hAnsi="仿宋" w:cs="仿宋" w:hint="eastAsia"/>
          <w:sz w:val="28"/>
          <w:lang w:eastAsia="zh-CN"/>
        </w:rPr>
      </w:pPr>
      <w:bookmarkStart w:id="13" w:name="_Toc3123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绩效评估是独立运行风力发电机组控制器及逆变器项目中的关键环节，为确保独立运行风力发电机组控制器及逆变器项目达到预期目标，我们采用了多层次、多维度的绩效评估方法。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独立运行风力发电机组控制器及逆变器项目的战略目标对齐，确保每个决策和行动都与独立运行风力发电机组控制器及逆变器项目整体目标保持一致。团队会定期召开战略对齐会议，审视当前工作与独立运行风力发电机组控制器及逆变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独立运行风力发电机组控制器及逆变器项目进度、质量、成本和风险等方面。这些指标通过数据收集和分析，为独立运行风力发电机组控制器及逆变器项目管理团队提供了客观的评估依据。例如，我们通过独立运行风力发电机组控制器及逆变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独立运行风力发电机组控制器及逆变器项目内部，还考虑了独立运行风力发电机组控制器及逆变器项目对外部环境的影响。我们定期进行干系人满意度调查，以了解各利益相关方对独立运行风力发电机组控制器及逆变器项目的期望和满意度，并及时做出调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独立运行风力发电机组控制器及逆变器项目的运行状态，及时做出调整，确保独立运行风力发电机组控制器及逆变器项目在不断变化的环境中保持稳健前行。</w:t>
      </w:r>
    </w:p>
    <w:p>
      <w:pPr>
        <w:pStyle w:val="Heading2"/>
        <w:ind w:firstLine="560" w:firstLineChars="200"/>
        <w:rPr>
          <w:rFonts w:ascii="仿宋" w:eastAsia="仿宋" w:hAnsi="仿宋" w:cs="仿宋" w:hint="eastAsia"/>
          <w:sz w:val="28"/>
          <w:lang w:eastAsia="zh-CN"/>
        </w:rPr>
      </w:pPr>
      <w:bookmarkStart w:id="14" w:name="_Toc20268"/>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独立运行风力发电机组控制器及逆变器项目的有效管理和不断优化，我们采用了精心设计的绩效评估周期。这个周期旨在实现灵活、实时和全面的评估，以适应独立运行风力发电机组控制器及逆变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独立运行风力发电机组控制器及逆变器项目的不同需求，分为短期、中期和长期。短期评估关注每个迭代或工作周期，以及时发现和解决当前任务中的问题。中期评估涵盖几个迭代，深入了解整体独立运行风力发电机组控制器及逆变器项目的趋势和性能。长期评估则着眼于整个独立运行风力发电机组控制器及逆变器项目阶段，确保独立运行风力发电机组控制器及逆变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独立运行风力发电机组控制器及逆变器项目管理工具和协作平台，团队成员能够随时更新和分享独立运行风力发电机组控制器及逆变器项目数据。这种实时性的反馈机制使我们能够及时察觉潜在问题，快速调整，保持独立运行风力发电机组控制器及逆变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独立运行风力发电机组控制器及逆变器项目的决策制定密不可分。每个周期的独立运行风力发电机组控制器及逆变器项目回顾会议成为集体总结经验、识别问题深层次原因并找到创新解决方案的平台。这种定期的反思与调整机制使独立运行风力发电机组控制器及逆变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8923"/>
      <w:r>
        <w:rPr>
          <w:rFonts w:ascii="仿宋" w:eastAsia="仿宋" w:hAnsi="仿宋" w:cs="仿宋" w:hint="eastAsia"/>
          <w:sz w:val="28"/>
          <w:lang w:eastAsia="zh-CN"/>
        </w:rPr>
        <w:t>五、独立运行风力发电机组控制器及逆变器项目选址可行性分析</w:t>
      </w:r>
      <w:bookmarkEnd w:id="15"/>
    </w:p>
    <w:p>
      <w:pPr>
        <w:pStyle w:val="Heading2"/>
        <w:rPr>
          <w:rFonts w:ascii="仿宋" w:eastAsia="仿宋" w:hAnsi="仿宋" w:cs="仿宋" w:hint="eastAsia"/>
          <w:lang w:eastAsia="zh-CN"/>
        </w:rPr>
      </w:pPr>
      <w:bookmarkStart w:id="16" w:name="_Toc13673"/>
      <w:r>
        <w:rPr>
          <w:rFonts w:ascii="仿宋" w:eastAsia="仿宋" w:hAnsi="仿宋" w:cs="仿宋" w:hint="eastAsia"/>
          <w:lang w:eastAsia="zh-CN"/>
        </w:rPr>
        <w:t>(一)、独立运行风力发电机组控制器及逆变器项目选址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该独立运行风力发电机组控制器及逆变器项目选址位于XX省XX市XX区XXX街道</w:t>
      </w:r>
    </w:p>
    <w:p>
      <w:pPr>
        <w:pStyle w:val="Heading2"/>
        <w:ind w:firstLine="560" w:firstLineChars="200"/>
        <w:rPr>
          <w:rFonts w:ascii="仿宋" w:eastAsia="仿宋" w:hAnsi="仿宋" w:cs="仿宋" w:hint="eastAsia"/>
          <w:sz w:val="28"/>
          <w:lang w:eastAsia="zh-CN"/>
        </w:rPr>
      </w:pPr>
      <w:bookmarkStart w:id="17" w:name="_Toc387"/>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征地面积： 独立运行风力发电机组控制器及逆变器项目的征地面积将根据独立运行风力发电机组控制器及逆变器项目的实际规模和需求进行精确规划。具体面积XXX平方米，旨在确保独立运行风力发电机组控制器及逆变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独立运行风力发电机组控制器及逆变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独立运行风力发电机组控制器及逆变器项目计划建设的建筑总规模具体面积XXX平方米。这一规模的确定综合考虑了独立运行风力发电机组控制器及逆变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独立运行风力发电机组控制器及逆变器项目用地中被规划为绿地的比例。具体面积XXX平方米，旨在通过合理规划绿地，改善独立运行风力发电机组控制器及逆变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容积率是用地上可以建设的建筑总体积与用地面积之比。具体面积XXX，通过合理的容积率规划，确保独立运行风力发电机组控制器及逆变器项目建筑规模与周边环境和谐共生。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独立运行风力发电机组控制器及逆变器项目选址与当地城市规划相一致，具体面积XXX平方米。通过与城市规划部门深入沟通，确保独立运行风力发电机组控制器及逆变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独立运行风力发电机组控制器及逆变器项目选址符合当地产业政策，具体面积XXX平方米。这包括独立运行风力发电机组控制器及逆变器项目对当地经济的促进作用，以及对相关产业的带动效应，确保独立运行风力发电机组控制器及逆变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独立运行风力发电机组控制器及逆变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独立运行风力发电机组控制器及逆变器项目选址具备必要的公共设施配套，具体面积XXX平方米。这包括交通便利性、教育、医疗等基础设施，以提高居民生活品质，使得独立运行风力发电机组控制器及逆变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考虑用地总体要求对当地社会稳定性的影响，具体面积XXX平方米。通过深入了解当地社区反馈，确保独立运行风力发电机组控制器及逆变器项目的选址和建设过程对当地社会和谐稳定产生积极作用。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独立运行风力发电机组控制器及逆变器项目选址不仅符合法规和规划，还在实际操作中具有可行性。这一全面规划将为独立运行风力发电机组控制器及逆变器项目的成功实施提供坚实的基础，确保独立运行风力发电机组控制器及逆变器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https://d.book118.com/917024142133006053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独立运行风力发电机组控制器及逆变器项目规划设计蓝图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383922"/>
    <w:rsid w:val="403839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702414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2024-03-05T13:31:00Z</dcterms:created>
  <dcterms:modified xsi:type="dcterms:W3CDTF">2024-03-05T13:31:57Z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8FD08E6EA6324A1A95475B4924C4C1B5_11</vt:lpwstr>
  </property>
  <property fmtid="{D5CDD505-2E9C-101B-9397-08002B2CF9AE}" pid="3" name="KSOProductBuildVer">
    <vt:lpwstr>2052-12.1.0.16388</vt:lpwstr>
  </property>
</Properties>
</file>