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钴基及钴镍基项目规划设计蓝图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883" w:history="1">
        <w:r>
          <w:rPr>
            <w:rFonts w:ascii="仿宋" w:eastAsia="仿宋" w:hAnsi="仿宋" w:cs="仿宋" w:hint="eastAsia"/>
            <w:lang w:eastAsia="zh-CN"/>
          </w:rPr>
          <w:t>前言</w:t>
        </w:r>
        <w:r>
          <w:tab/>
        </w:r>
        <w:r>
          <w:fldChar w:fldCharType="begin"/>
        </w:r>
        <w:r>
          <w:instrText xml:space="preserve"> PAGEREF _Toc9883 \h </w:instrText>
        </w:r>
        <w:r>
          <w:fldChar w:fldCharType="separate"/>
        </w:r>
        <w:r>
          <w:t>3</w:t>
        </w:r>
        <w:r>
          <w:fldChar w:fldCharType="end"/>
        </w:r>
      </w:hyperlink>
    </w:p>
    <w:p>
      <w:pPr>
        <w:pStyle w:val="TOC1"/>
        <w:tabs>
          <w:tab w:val="right" w:leader="dot" w:pos="8306"/>
        </w:tabs>
      </w:pPr>
      <w:hyperlink w:anchor="_Toc10659" w:history="1">
        <w:r>
          <w:rPr>
            <w:rFonts w:ascii="仿宋" w:eastAsia="仿宋" w:hAnsi="仿宋" w:cs="仿宋" w:hint="eastAsia"/>
            <w:lang w:eastAsia="zh-CN"/>
          </w:rPr>
          <w:t>一、产品规划分析</w:t>
        </w:r>
        <w:r>
          <w:tab/>
        </w:r>
        <w:r>
          <w:fldChar w:fldCharType="begin"/>
        </w:r>
        <w:r>
          <w:instrText xml:space="preserve"> PAGEREF _Toc10659 \h </w:instrText>
        </w:r>
        <w:r>
          <w:fldChar w:fldCharType="separate"/>
        </w:r>
        <w:r>
          <w:t>3</w:t>
        </w:r>
        <w:r>
          <w:fldChar w:fldCharType="end"/>
        </w:r>
      </w:hyperlink>
    </w:p>
    <w:p>
      <w:pPr>
        <w:pStyle w:val="TOC2"/>
        <w:tabs>
          <w:tab w:val="right" w:leader="dot" w:pos="8306"/>
        </w:tabs>
      </w:pPr>
      <w:hyperlink w:anchor="_Toc8499" w:history="1">
        <w:r>
          <w:rPr>
            <w:rFonts w:ascii="仿宋" w:eastAsia="仿宋" w:hAnsi="仿宋" w:cs="仿宋" w:hint="eastAsia"/>
            <w:lang w:eastAsia="zh-CN"/>
          </w:rPr>
          <w:t>(一)、产品规划</w:t>
        </w:r>
        <w:r>
          <w:tab/>
        </w:r>
        <w:r>
          <w:fldChar w:fldCharType="begin"/>
        </w:r>
        <w:r>
          <w:instrText xml:space="preserve"> PAGEREF _Toc8499 \h </w:instrText>
        </w:r>
        <w:r>
          <w:fldChar w:fldCharType="separate"/>
        </w:r>
        <w:r>
          <w:t>3</w:t>
        </w:r>
        <w:r>
          <w:fldChar w:fldCharType="end"/>
        </w:r>
      </w:hyperlink>
    </w:p>
    <w:p>
      <w:pPr>
        <w:pStyle w:val="TOC2"/>
        <w:tabs>
          <w:tab w:val="right" w:leader="dot" w:pos="8306"/>
        </w:tabs>
      </w:pPr>
      <w:hyperlink w:anchor="_Toc1273" w:history="1">
        <w:r>
          <w:rPr>
            <w:rFonts w:ascii="仿宋" w:eastAsia="仿宋" w:hAnsi="仿宋" w:cs="仿宋" w:hint="eastAsia"/>
            <w:lang w:eastAsia="zh-CN"/>
          </w:rPr>
          <w:t>(二)、建设规模</w:t>
        </w:r>
        <w:r>
          <w:tab/>
        </w:r>
        <w:r>
          <w:fldChar w:fldCharType="begin"/>
        </w:r>
        <w:r>
          <w:instrText xml:space="preserve"> PAGEREF _Toc1273 \h </w:instrText>
        </w:r>
        <w:r>
          <w:fldChar w:fldCharType="separate"/>
        </w:r>
        <w:r>
          <w:t>4</w:t>
        </w:r>
        <w:r>
          <w:fldChar w:fldCharType="end"/>
        </w:r>
      </w:hyperlink>
    </w:p>
    <w:p>
      <w:pPr>
        <w:pStyle w:val="TOC1"/>
        <w:tabs>
          <w:tab w:val="right" w:leader="dot" w:pos="8306"/>
        </w:tabs>
      </w:pPr>
      <w:hyperlink w:anchor="_Toc21748" w:history="1">
        <w:r>
          <w:rPr>
            <w:rFonts w:ascii="仿宋" w:eastAsia="仿宋" w:hAnsi="仿宋" w:cs="仿宋" w:hint="eastAsia"/>
            <w:lang w:eastAsia="zh-CN"/>
          </w:rPr>
          <w:t>二、钴基及钴镍基项目危机管理</w:t>
        </w:r>
        <w:r>
          <w:tab/>
        </w:r>
        <w:r>
          <w:fldChar w:fldCharType="begin"/>
        </w:r>
        <w:r>
          <w:instrText xml:space="preserve"> PAGEREF _Toc21748 \h </w:instrText>
        </w:r>
        <w:r>
          <w:fldChar w:fldCharType="separate"/>
        </w:r>
        <w:r>
          <w:t>5</w:t>
        </w:r>
        <w:r>
          <w:fldChar w:fldCharType="end"/>
        </w:r>
      </w:hyperlink>
    </w:p>
    <w:p>
      <w:pPr>
        <w:pStyle w:val="TOC2"/>
        <w:tabs>
          <w:tab w:val="right" w:leader="dot" w:pos="8306"/>
        </w:tabs>
      </w:pPr>
      <w:hyperlink w:anchor="_Toc8978" w:history="1">
        <w:r>
          <w:rPr>
            <w:rFonts w:ascii="仿宋" w:eastAsia="仿宋" w:hAnsi="仿宋" w:cs="仿宋" w:hint="eastAsia"/>
            <w:lang w:eastAsia="zh-CN"/>
          </w:rPr>
          <w:t>(一)、危机预警与识别</w:t>
        </w:r>
        <w:r>
          <w:tab/>
        </w:r>
        <w:r>
          <w:fldChar w:fldCharType="begin"/>
        </w:r>
        <w:r>
          <w:instrText xml:space="preserve"> PAGEREF _Toc8978 \h </w:instrText>
        </w:r>
        <w:r>
          <w:fldChar w:fldCharType="separate"/>
        </w:r>
        <w:r>
          <w:t>5</w:t>
        </w:r>
        <w:r>
          <w:fldChar w:fldCharType="end"/>
        </w:r>
      </w:hyperlink>
    </w:p>
    <w:p>
      <w:pPr>
        <w:pStyle w:val="TOC2"/>
        <w:tabs>
          <w:tab w:val="right" w:leader="dot" w:pos="8306"/>
        </w:tabs>
      </w:pPr>
      <w:hyperlink w:anchor="_Toc11964" w:history="1">
        <w:r>
          <w:rPr>
            <w:rFonts w:ascii="仿宋" w:eastAsia="仿宋" w:hAnsi="仿宋" w:cs="仿宋" w:hint="eastAsia"/>
            <w:lang w:eastAsia="zh-CN"/>
          </w:rPr>
          <w:t>(二)、危机应对与恢复</w:t>
        </w:r>
        <w:r>
          <w:tab/>
        </w:r>
        <w:r>
          <w:fldChar w:fldCharType="begin"/>
        </w:r>
        <w:r>
          <w:instrText xml:space="preserve"> PAGEREF _Toc11964 \h </w:instrText>
        </w:r>
        <w:r>
          <w:fldChar w:fldCharType="separate"/>
        </w:r>
        <w:r>
          <w:t>6</w:t>
        </w:r>
        <w:r>
          <w:fldChar w:fldCharType="end"/>
        </w:r>
      </w:hyperlink>
    </w:p>
    <w:p>
      <w:pPr>
        <w:pStyle w:val="TOC1"/>
        <w:tabs>
          <w:tab w:val="right" w:leader="dot" w:pos="8306"/>
        </w:tabs>
      </w:pPr>
      <w:hyperlink w:anchor="_Toc22813" w:history="1">
        <w:r>
          <w:rPr>
            <w:rFonts w:ascii="仿宋" w:eastAsia="仿宋" w:hAnsi="仿宋" w:cs="仿宋" w:hint="eastAsia"/>
            <w:lang w:eastAsia="zh-CN"/>
          </w:rPr>
          <w:t>三、钴基及钴镍基项目文档管理</w:t>
        </w:r>
        <w:r>
          <w:tab/>
        </w:r>
        <w:r>
          <w:fldChar w:fldCharType="begin"/>
        </w:r>
        <w:r>
          <w:instrText xml:space="preserve"> PAGEREF _Toc22813 \h </w:instrText>
        </w:r>
        <w:r>
          <w:fldChar w:fldCharType="separate"/>
        </w:r>
        <w:r>
          <w:t>7</w:t>
        </w:r>
        <w:r>
          <w:fldChar w:fldCharType="end"/>
        </w:r>
      </w:hyperlink>
    </w:p>
    <w:p>
      <w:pPr>
        <w:pStyle w:val="TOC2"/>
        <w:tabs>
          <w:tab w:val="right" w:leader="dot" w:pos="8306"/>
        </w:tabs>
      </w:pPr>
      <w:hyperlink w:anchor="_Toc9097" w:history="1">
        <w:r>
          <w:rPr>
            <w:rFonts w:ascii="仿宋" w:eastAsia="仿宋" w:hAnsi="仿宋" w:cs="仿宋" w:hint="eastAsia"/>
            <w:lang w:eastAsia="zh-CN"/>
          </w:rPr>
          <w:t>(一)、文档编制与审查</w:t>
        </w:r>
        <w:r>
          <w:tab/>
        </w:r>
        <w:r>
          <w:fldChar w:fldCharType="begin"/>
        </w:r>
        <w:r>
          <w:instrText xml:space="preserve"> PAGEREF _Toc9097 \h </w:instrText>
        </w:r>
        <w:r>
          <w:fldChar w:fldCharType="separate"/>
        </w:r>
        <w:r>
          <w:t>7</w:t>
        </w:r>
        <w:r>
          <w:fldChar w:fldCharType="end"/>
        </w:r>
      </w:hyperlink>
    </w:p>
    <w:p>
      <w:pPr>
        <w:pStyle w:val="TOC2"/>
        <w:tabs>
          <w:tab w:val="right" w:leader="dot" w:pos="8306"/>
        </w:tabs>
      </w:pPr>
      <w:hyperlink w:anchor="_Toc4747" w:history="1">
        <w:r>
          <w:rPr>
            <w:rFonts w:ascii="仿宋" w:eastAsia="仿宋" w:hAnsi="仿宋" w:cs="仿宋" w:hint="eastAsia"/>
            <w:lang w:eastAsia="zh-CN"/>
          </w:rPr>
          <w:t>(二)、文档发布与分发</w:t>
        </w:r>
        <w:r>
          <w:tab/>
        </w:r>
        <w:r>
          <w:fldChar w:fldCharType="begin"/>
        </w:r>
        <w:r>
          <w:instrText xml:space="preserve"> PAGEREF _Toc4747 \h </w:instrText>
        </w:r>
        <w:r>
          <w:fldChar w:fldCharType="separate"/>
        </w:r>
        <w:r>
          <w:t>9</w:t>
        </w:r>
        <w:r>
          <w:fldChar w:fldCharType="end"/>
        </w:r>
      </w:hyperlink>
    </w:p>
    <w:p>
      <w:pPr>
        <w:pStyle w:val="TOC2"/>
        <w:tabs>
          <w:tab w:val="right" w:leader="dot" w:pos="8306"/>
        </w:tabs>
      </w:pPr>
      <w:hyperlink w:anchor="_Toc6626" w:history="1">
        <w:r>
          <w:rPr>
            <w:rFonts w:ascii="仿宋" w:eastAsia="仿宋" w:hAnsi="仿宋" w:cs="仿宋" w:hint="eastAsia"/>
            <w:lang w:eastAsia="zh-CN"/>
          </w:rPr>
          <w:t>(三)、文档存档与归档</w:t>
        </w:r>
        <w:r>
          <w:tab/>
        </w:r>
        <w:r>
          <w:fldChar w:fldCharType="begin"/>
        </w:r>
        <w:r>
          <w:instrText xml:space="preserve"> PAGEREF _Toc6626 \h </w:instrText>
        </w:r>
        <w:r>
          <w:fldChar w:fldCharType="separate"/>
        </w:r>
        <w:r>
          <w:t>10</w:t>
        </w:r>
        <w:r>
          <w:fldChar w:fldCharType="end"/>
        </w:r>
      </w:hyperlink>
    </w:p>
    <w:p>
      <w:pPr>
        <w:pStyle w:val="TOC1"/>
        <w:tabs>
          <w:tab w:val="right" w:leader="dot" w:pos="8306"/>
        </w:tabs>
      </w:pPr>
      <w:hyperlink w:anchor="_Toc2356" w:history="1">
        <w:r>
          <w:rPr>
            <w:rFonts w:ascii="仿宋" w:eastAsia="仿宋" w:hAnsi="仿宋" w:cs="仿宋" w:hint="eastAsia"/>
            <w:lang w:eastAsia="zh-CN"/>
          </w:rPr>
          <w:t>四、钴基及钴镍基项目选址可行性分析</w:t>
        </w:r>
        <w:r>
          <w:tab/>
        </w:r>
        <w:r>
          <w:fldChar w:fldCharType="begin"/>
        </w:r>
        <w:r>
          <w:instrText xml:space="preserve"> PAGEREF _Toc2356 \h </w:instrText>
        </w:r>
        <w:r>
          <w:fldChar w:fldCharType="separate"/>
        </w:r>
        <w:r>
          <w:t>11</w:t>
        </w:r>
        <w:r>
          <w:fldChar w:fldCharType="end"/>
        </w:r>
      </w:hyperlink>
    </w:p>
    <w:p>
      <w:pPr>
        <w:pStyle w:val="TOC2"/>
        <w:tabs>
          <w:tab w:val="right" w:leader="dot" w:pos="8306"/>
        </w:tabs>
      </w:pPr>
      <w:hyperlink w:anchor="_Toc25578" w:history="1">
        <w:r>
          <w:rPr>
            <w:rFonts w:ascii="仿宋" w:eastAsia="仿宋" w:hAnsi="仿宋" w:cs="仿宋" w:hint="eastAsia"/>
            <w:lang w:eastAsia="zh-CN"/>
          </w:rPr>
          <w:t>(一)、钴基及钴镍基项目选址</w:t>
        </w:r>
        <w:r>
          <w:tab/>
        </w:r>
        <w:r>
          <w:fldChar w:fldCharType="begin"/>
        </w:r>
        <w:r>
          <w:instrText xml:space="preserve"> PAGEREF _Toc25578 \h </w:instrText>
        </w:r>
        <w:r>
          <w:fldChar w:fldCharType="separate"/>
        </w:r>
        <w:r>
          <w:t>11</w:t>
        </w:r>
        <w:r>
          <w:fldChar w:fldCharType="end"/>
        </w:r>
      </w:hyperlink>
    </w:p>
    <w:p>
      <w:pPr>
        <w:pStyle w:val="TOC2"/>
        <w:tabs>
          <w:tab w:val="right" w:leader="dot" w:pos="8306"/>
        </w:tabs>
      </w:pPr>
      <w:hyperlink w:anchor="_Toc28595" w:history="1">
        <w:r>
          <w:rPr>
            <w:rFonts w:ascii="仿宋" w:eastAsia="仿宋" w:hAnsi="仿宋" w:cs="仿宋" w:hint="eastAsia"/>
            <w:lang w:eastAsia="zh-CN"/>
          </w:rPr>
          <w:t>(二)、用地控制指标</w:t>
        </w:r>
        <w:r>
          <w:tab/>
        </w:r>
        <w:r>
          <w:fldChar w:fldCharType="begin"/>
        </w:r>
        <w:r>
          <w:instrText xml:space="preserve"> PAGEREF _Toc28595 \h </w:instrText>
        </w:r>
        <w:r>
          <w:fldChar w:fldCharType="separate"/>
        </w:r>
        <w:r>
          <w:t>11</w:t>
        </w:r>
        <w:r>
          <w:fldChar w:fldCharType="end"/>
        </w:r>
      </w:hyperlink>
    </w:p>
    <w:p>
      <w:pPr>
        <w:pStyle w:val="TOC2"/>
        <w:tabs>
          <w:tab w:val="right" w:leader="dot" w:pos="8306"/>
        </w:tabs>
      </w:pPr>
      <w:hyperlink w:anchor="_Toc30410" w:history="1">
        <w:r>
          <w:rPr>
            <w:rFonts w:ascii="仿宋" w:eastAsia="仿宋" w:hAnsi="仿宋" w:cs="仿宋" w:hint="eastAsia"/>
            <w:lang w:eastAsia="zh-CN"/>
          </w:rPr>
          <w:t>(三)、节约用地措施</w:t>
        </w:r>
        <w:r>
          <w:tab/>
        </w:r>
        <w:r>
          <w:fldChar w:fldCharType="begin"/>
        </w:r>
        <w:r>
          <w:instrText xml:space="preserve"> PAGEREF _Toc30410 \h </w:instrText>
        </w:r>
        <w:r>
          <w:fldChar w:fldCharType="separate"/>
        </w:r>
        <w:r>
          <w:t>13</w:t>
        </w:r>
        <w:r>
          <w:fldChar w:fldCharType="end"/>
        </w:r>
      </w:hyperlink>
    </w:p>
    <w:p>
      <w:pPr>
        <w:pStyle w:val="TOC2"/>
        <w:tabs>
          <w:tab w:val="right" w:leader="dot" w:pos="8306"/>
        </w:tabs>
      </w:pPr>
      <w:hyperlink w:anchor="_Toc10143" w:history="1">
        <w:r>
          <w:rPr>
            <w:rFonts w:ascii="仿宋" w:eastAsia="仿宋" w:hAnsi="仿宋" w:cs="仿宋" w:hint="eastAsia"/>
            <w:lang w:eastAsia="zh-CN"/>
          </w:rPr>
          <w:t>(四)、总图布置方案</w:t>
        </w:r>
        <w:r>
          <w:tab/>
        </w:r>
        <w:r>
          <w:fldChar w:fldCharType="begin"/>
        </w:r>
        <w:r>
          <w:instrText xml:space="preserve"> PAGEREF _Toc10143 \h </w:instrText>
        </w:r>
        <w:r>
          <w:fldChar w:fldCharType="separate"/>
        </w:r>
        <w:r>
          <w:t>14</w:t>
        </w:r>
        <w:r>
          <w:fldChar w:fldCharType="end"/>
        </w:r>
      </w:hyperlink>
    </w:p>
    <w:p>
      <w:pPr>
        <w:pStyle w:val="TOC2"/>
        <w:tabs>
          <w:tab w:val="right" w:leader="dot" w:pos="8306"/>
        </w:tabs>
      </w:pPr>
      <w:hyperlink w:anchor="_Toc12936" w:history="1">
        <w:r>
          <w:rPr>
            <w:rFonts w:ascii="仿宋" w:eastAsia="仿宋" w:hAnsi="仿宋" w:cs="仿宋" w:hint="eastAsia"/>
            <w:lang w:eastAsia="zh-CN"/>
          </w:rPr>
          <w:t>(五)、选址综合评价</w:t>
        </w:r>
        <w:r>
          <w:tab/>
        </w:r>
        <w:r>
          <w:fldChar w:fldCharType="begin"/>
        </w:r>
        <w:r>
          <w:instrText xml:space="preserve"> PAGEREF _Toc12936 \h </w:instrText>
        </w:r>
        <w:r>
          <w:fldChar w:fldCharType="separate"/>
        </w:r>
        <w:r>
          <w:t>15</w:t>
        </w:r>
        <w:r>
          <w:fldChar w:fldCharType="end"/>
        </w:r>
      </w:hyperlink>
    </w:p>
    <w:p>
      <w:pPr>
        <w:pStyle w:val="TOC1"/>
        <w:tabs>
          <w:tab w:val="right" w:leader="dot" w:pos="8306"/>
        </w:tabs>
      </w:pPr>
      <w:hyperlink w:anchor="_Toc10886" w:history="1">
        <w:r>
          <w:rPr>
            <w:rFonts w:ascii="仿宋" w:eastAsia="仿宋" w:hAnsi="仿宋" w:cs="仿宋" w:hint="eastAsia"/>
            <w:lang w:eastAsia="zh-CN"/>
          </w:rPr>
          <w:t>五、钴基及钴镍基项目绩效评估</w:t>
        </w:r>
        <w:r>
          <w:tab/>
        </w:r>
        <w:r>
          <w:fldChar w:fldCharType="begin"/>
        </w:r>
        <w:r>
          <w:instrText xml:space="preserve"> PAGEREF _Toc10886 \h </w:instrText>
        </w:r>
        <w:r>
          <w:fldChar w:fldCharType="separate"/>
        </w:r>
        <w:r>
          <w:t>16</w:t>
        </w:r>
        <w:r>
          <w:fldChar w:fldCharType="end"/>
        </w:r>
      </w:hyperlink>
    </w:p>
    <w:p>
      <w:pPr>
        <w:pStyle w:val="TOC2"/>
        <w:tabs>
          <w:tab w:val="right" w:leader="dot" w:pos="8306"/>
        </w:tabs>
      </w:pPr>
      <w:hyperlink w:anchor="_Toc25997" w:history="1">
        <w:r>
          <w:rPr>
            <w:rFonts w:ascii="仿宋" w:eastAsia="仿宋" w:hAnsi="仿宋" w:cs="仿宋" w:hint="eastAsia"/>
            <w:lang w:eastAsia="zh-CN"/>
          </w:rPr>
          <w:t>(一)、绩效评估指标</w:t>
        </w:r>
        <w:r>
          <w:tab/>
        </w:r>
        <w:r>
          <w:fldChar w:fldCharType="begin"/>
        </w:r>
        <w:r>
          <w:instrText xml:space="preserve"> PAGEREF _Toc25997 \h </w:instrText>
        </w:r>
        <w:r>
          <w:fldChar w:fldCharType="separate"/>
        </w:r>
        <w:r>
          <w:t>16</w:t>
        </w:r>
        <w:r>
          <w:fldChar w:fldCharType="end"/>
        </w:r>
      </w:hyperlink>
    </w:p>
    <w:p>
      <w:pPr>
        <w:pStyle w:val="TOC2"/>
        <w:tabs>
          <w:tab w:val="right" w:leader="dot" w:pos="8306"/>
        </w:tabs>
      </w:pPr>
      <w:hyperlink w:anchor="_Toc17374" w:history="1">
        <w:r>
          <w:rPr>
            <w:rFonts w:ascii="仿宋" w:eastAsia="仿宋" w:hAnsi="仿宋" w:cs="仿宋" w:hint="eastAsia"/>
            <w:lang w:eastAsia="zh-CN"/>
          </w:rPr>
          <w:t>(二)、绩效评估方法</w:t>
        </w:r>
        <w:r>
          <w:tab/>
        </w:r>
        <w:r>
          <w:fldChar w:fldCharType="begin"/>
        </w:r>
        <w:r>
          <w:instrText xml:space="preserve"> PAGEREF _Toc17374 \h </w:instrText>
        </w:r>
        <w:r>
          <w:fldChar w:fldCharType="separate"/>
        </w:r>
        <w:r>
          <w:t>17</w:t>
        </w:r>
        <w:r>
          <w:fldChar w:fldCharType="end"/>
        </w:r>
      </w:hyperlink>
    </w:p>
    <w:p>
      <w:pPr>
        <w:pStyle w:val="TOC2"/>
        <w:tabs>
          <w:tab w:val="right" w:leader="dot" w:pos="8306"/>
        </w:tabs>
      </w:pPr>
      <w:hyperlink w:anchor="_Toc20841" w:history="1">
        <w:r>
          <w:rPr>
            <w:rFonts w:ascii="仿宋" w:eastAsia="仿宋" w:hAnsi="仿宋" w:cs="仿宋" w:hint="eastAsia"/>
            <w:lang w:eastAsia="zh-CN"/>
          </w:rPr>
          <w:t>(三)、绩效评估周期</w:t>
        </w:r>
        <w:r>
          <w:tab/>
        </w:r>
        <w:r>
          <w:fldChar w:fldCharType="begin"/>
        </w:r>
        <w:r>
          <w:instrText xml:space="preserve"> PAGEREF _Toc20841 \h </w:instrText>
        </w:r>
        <w:r>
          <w:fldChar w:fldCharType="separate"/>
        </w:r>
        <w:r>
          <w:t>18</w:t>
        </w:r>
        <w:r>
          <w:fldChar w:fldCharType="end"/>
        </w:r>
      </w:hyperlink>
    </w:p>
    <w:p>
      <w:pPr>
        <w:pStyle w:val="TOC1"/>
        <w:tabs>
          <w:tab w:val="right" w:leader="dot" w:pos="8306"/>
        </w:tabs>
      </w:pPr>
      <w:hyperlink w:anchor="_Toc27454" w:history="1">
        <w:r>
          <w:rPr>
            <w:rFonts w:ascii="仿宋" w:eastAsia="仿宋" w:hAnsi="仿宋" w:cs="仿宋" w:hint="eastAsia"/>
            <w:lang w:eastAsia="zh-CN"/>
          </w:rPr>
          <w:t>六、钴基及钴镍基项目概论</w:t>
        </w:r>
        <w:r>
          <w:tab/>
        </w:r>
        <w:r>
          <w:fldChar w:fldCharType="begin"/>
        </w:r>
        <w:r>
          <w:instrText xml:space="preserve"> PAGEREF _Toc27454 \h </w:instrText>
        </w:r>
        <w:r>
          <w:fldChar w:fldCharType="separate"/>
        </w:r>
        <w:r>
          <w:t>19</w:t>
        </w:r>
        <w:r>
          <w:fldChar w:fldCharType="end"/>
        </w:r>
      </w:hyperlink>
    </w:p>
    <w:p>
      <w:pPr>
        <w:pStyle w:val="TOC2"/>
        <w:tabs>
          <w:tab w:val="right" w:leader="dot" w:pos="8306"/>
        </w:tabs>
      </w:pPr>
      <w:hyperlink w:anchor="_Toc25230" w:history="1">
        <w:r>
          <w:rPr>
            <w:rFonts w:ascii="仿宋" w:eastAsia="仿宋" w:hAnsi="仿宋" w:cs="仿宋" w:hint="eastAsia"/>
            <w:lang w:eastAsia="zh-CN"/>
          </w:rPr>
          <w:t>(一)、钴基及钴镍基项目概况</w:t>
        </w:r>
        <w:r>
          <w:tab/>
        </w:r>
        <w:r>
          <w:fldChar w:fldCharType="begin"/>
        </w:r>
        <w:r>
          <w:instrText xml:space="preserve"> PAGEREF _Toc25230 \h </w:instrText>
        </w:r>
        <w:r>
          <w:fldChar w:fldCharType="separate"/>
        </w:r>
        <w:r>
          <w:t>19</w:t>
        </w:r>
        <w:r>
          <w:fldChar w:fldCharType="end"/>
        </w:r>
      </w:hyperlink>
    </w:p>
    <w:p>
      <w:pPr>
        <w:pStyle w:val="TOC2"/>
        <w:tabs>
          <w:tab w:val="right" w:leader="dot" w:pos="8306"/>
        </w:tabs>
      </w:pPr>
      <w:hyperlink w:anchor="_Toc18846" w:history="1">
        <w:r>
          <w:rPr>
            <w:rFonts w:ascii="仿宋" w:eastAsia="仿宋" w:hAnsi="仿宋" w:cs="仿宋" w:hint="eastAsia"/>
            <w:lang w:eastAsia="zh-CN"/>
          </w:rPr>
          <w:t>(二)、钴基及钴镍基项目目标</w:t>
        </w:r>
        <w:r>
          <w:tab/>
        </w:r>
        <w:r>
          <w:fldChar w:fldCharType="begin"/>
        </w:r>
        <w:r>
          <w:instrText xml:space="preserve"> PAGEREF _Toc18846 \h </w:instrText>
        </w:r>
        <w:r>
          <w:fldChar w:fldCharType="separate"/>
        </w:r>
        <w:r>
          <w:t>22</w:t>
        </w:r>
        <w:r>
          <w:fldChar w:fldCharType="end"/>
        </w:r>
      </w:hyperlink>
    </w:p>
    <w:p>
      <w:pPr>
        <w:pStyle w:val="TOC2"/>
        <w:tabs>
          <w:tab w:val="right" w:leader="dot" w:pos="8306"/>
        </w:tabs>
      </w:pPr>
      <w:hyperlink w:anchor="_Toc6944" w:history="1">
        <w:r>
          <w:rPr>
            <w:rFonts w:ascii="仿宋" w:eastAsia="仿宋" w:hAnsi="仿宋" w:cs="仿宋" w:hint="eastAsia"/>
            <w:lang w:eastAsia="zh-CN"/>
          </w:rPr>
          <w:t>(三)、钴基及钴镍基项目提出的理由</w:t>
        </w:r>
        <w:r>
          <w:tab/>
        </w:r>
        <w:r>
          <w:fldChar w:fldCharType="begin"/>
        </w:r>
        <w:r>
          <w:instrText xml:space="preserve"> PAGEREF _Toc6944 \h </w:instrText>
        </w:r>
        <w:r>
          <w:fldChar w:fldCharType="separate"/>
        </w:r>
        <w:r>
          <w:t>22</w:t>
        </w:r>
        <w:r>
          <w:fldChar w:fldCharType="end"/>
        </w:r>
      </w:hyperlink>
    </w:p>
    <w:p>
      <w:pPr>
        <w:pStyle w:val="TOC2"/>
        <w:tabs>
          <w:tab w:val="right" w:leader="dot" w:pos="8306"/>
        </w:tabs>
      </w:pPr>
      <w:hyperlink w:anchor="_Toc2423" w:history="1">
        <w:r>
          <w:rPr>
            <w:rFonts w:ascii="仿宋" w:eastAsia="仿宋" w:hAnsi="仿宋" w:cs="仿宋" w:hint="eastAsia"/>
            <w:lang w:eastAsia="zh-CN"/>
          </w:rPr>
          <w:t>(四)、钴基及钴镍基项目意义</w:t>
        </w:r>
        <w:r>
          <w:tab/>
        </w:r>
        <w:r>
          <w:fldChar w:fldCharType="begin"/>
        </w:r>
        <w:r>
          <w:instrText xml:space="preserve"> PAGEREF _Toc2423 \h </w:instrText>
        </w:r>
        <w:r>
          <w:fldChar w:fldCharType="separate"/>
        </w:r>
        <w:r>
          <w:t>24</w:t>
        </w:r>
        <w:r>
          <w:fldChar w:fldCharType="end"/>
        </w:r>
      </w:hyperlink>
    </w:p>
    <w:p>
      <w:pPr>
        <w:pStyle w:val="TOC2"/>
        <w:tabs>
          <w:tab w:val="right" w:leader="dot" w:pos="8306"/>
        </w:tabs>
      </w:pPr>
      <w:hyperlink w:anchor="_Toc28940" w:history="1">
        <w:r>
          <w:rPr>
            <w:rFonts w:ascii="仿宋" w:eastAsia="仿宋" w:hAnsi="仿宋" w:cs="仿宋" w:hint="eastAsia"/>
            <w:lang w:eastAsia="zh-CN"/>
          </w:rPr>
          <w:t>(五)、钴基及钴镍基项目背景</w:t>
        </w:r>
        <w:r>
          <w:tab/>
        </w:r>
        <w:r>
          <w:fldChar w:fldCharType="begin"/>
        </w:r>
        <w:r>
          <w:instrText xml:space="preserve"> PAGEREF _Toc28940 \h </w:instrText>
        </w:r>
        <w:r>
          <w:fldChar w:fldCharType="separate"/>
        </w:r>
        <w:r>
          <w:t>25</w:t>
        </w:r>
        <w:r>
          <w:fldChar w:fldCharType="end"/>
        </w:r>
      </w:hyperlink>
    </w:p>
    <w:p>
      <w:pPr>
        <w:pStyle w:val="TOC1"/>
        <w:tabs>
          <w:tab w:val="right" w:leader="dot" w:pos="8306"/>
        </w:tabs>
      </w:pPr>
      <w:hyperlink w:anchor="_Toc20723" w:history="1">
        <w:r>
          <w:rPr>
            <w:rFonts w:ascii="仿宋" w:eastAsia="仿宋" w:hAnsi="仿宋" w:cs="仿宋" w:hint="eastAsia"/>
            <w:lang w:eastAsia="zh-CN"/>
          </w:rPr>
          <w:t>七、钴基及钴镍基项目创新与研发</w:t>
        </w:r>
        <w:r>
          <w:tab/>
        </w:r>
        <w:r>
          <w:fldChar w:fldCharType="begin"/>
        </w:r>
        <w:r>
          <w:instrText xml:space="preserve"> PAGEREF _Toc20723 \h </w:instrText>
        </w:r>
        <w:r>
          <w:fldChar w:fldCharType="separate"/>
        </w:r>
        <w:r>
          <w:t>26</w:t>
        </w:r>
        <w:r>
          <w:fldChar w:fldCharType="end"/>
        </w:r>
      </w:hyperlink>
    </w:p>
    <w:p>
      <w:pPr>
        <w:pStyle w:val="TOC2"/>
        <w:tabs>
          <w:tab w:val="right" w:leader="dot" w:pos="8306"/>
        </w:tabs>
      </w:pPr>
      <w:hyperlink w:anchor="_Toc8701" w:history="1">
        <w:r>
          <w:rPr>
            <w:rFonts w:ascii="仿宋" w:eastAsia="仿宋" w:hAnsi="仿宋" w:cs="仿宋" w:hint="eastAsia"/>
            <w:lang w:eastAsia="zh-CN"/>
          </w:rPr>
          <w:t>(一)、创新策略与方向</w:t>
        </w:r>
        <w:r>
          <w:tab/>
        </w:r>
        <w:r>
          <w:fldChar w:fldCharType="begin"/>
        </w:r>
        <w:r>
          <w:instrText xml:space="preserve"> PAGEREF _Toc8701 \h </w:instrText>
        </w:r>
        <w:r>
          <w:fldChar w:fldCharType="separate"/>
        </w:r>
        <w:r>
          <w:t>26</w:t>
        </w:r>
        <w:r>
          <w:fldChar w:fldCharType="end"/>
        </w:r>
      </w:hyperlink>
    </w:p>
    <w:p>
      <w:pPr>
        <w:pStyle w:val="TOC2"/>
        <w:tabs>
          <w:tab w:val="right" w:leader="dot" w:pos="8306"/>
        </w:tabs>
      </w:pPr>
      <w:hyperlink w:anchor="_Toc32400" w:history="1">
        <w:r>
          <w:rPr>
            <w:rFonts w:ascii="仿宋" w:eastAsia="仿宋" w:hAnsi="仿宋" w:cs="仿宋" w:hint="eastAsia"/>
            <w:lang w:eastAsia="zh-CN"/>
          </w:rPr>
          <w:t>(二)、研发规划与投入</w:t>
        </w:r>
        <w:r>
          <w:tab/>
        </w:r>
        <w:r>
          <w:fldChar w:fldCharType="begin"/>
        </w:r>
        <w:r>
          <w:instrText xml:space="preserve"> PAGEREF _Toc32400 \h </w:instrText>
        </w:r>
        <w:r>
          <w:fldChar w:fldCharType="separate"/>
        </w:r>
        <w:r>
          <w:t>27</w:t>
        </w:r>
        <w:r>
          <w:fldChar w:fldCharType="end"/>
        </w:r>
      </w:hyperlink>
    </w:p>
    <w:p>
      <w:pPr>
        <w:pStyle w:val="TOC1"/>
        <w:tabs>
          <w:tab w:val="right" w:leader="dot" w:pos="8306"/>
        </w:tabs>
      </w:pPr>
      <w:hyperlink w:anchor="_Toc21491" w:history="1">
        <w:r>
          <w:rPr>
            <w:rFonts w:ascii="仿宋" w:eastAsia="仿宋" w:hAnsi="仿宋" w:cs="仿宋" w:hint="eastAsia"/>
            <w:lang w:eastAsia="zh-CN"/>
          </w:rPr>
          <w:t>八、钴基及钴镍基项目投资规划</w:t>
        </w:r>
        <w:r>
          <w:tab/>
        </w:r>
        <w:r>
          <w:fldChar w:fldCharType="begin"/>
        </w:r>
        <w:r>
          <w:instrText xml:space="preserve"> PAGEREF _Toc21491 \h </w:instrText>
        </w:r>
        <w:r>
          <w:fldChar w:fldCharType="separate"/>
        </w:r>
        <w:r>
          <w:t>29</w:t>
        </w:r>
        <w:r>
          <w:fldChar w:fldCharType="end"/>
        </w:r>
      </w:hyperlink>
    </w:p>
    <w:p>
      <w:pPr>
        <w:pStyle w:val="TOC2"/>
        <w:tabs>
          <w:tab w:val="right" w:leader="dot" w:pos="8306"/>
        </w:tabs>
      </w:pPr>
      <w:hyperlink w:anchor="_Toc17378" w:history="1">
        <w:r>
          <w:rPr>
            <w:rFonts w:ascii="仿宋" w:eastAsia="仿宋" w:hAnsi="仿宋" w:cs="仿宋" w:hint="eastAsia"/>
            <w:lang w:eastAsia="zh-CN"/>
          </w:rPr>
          <w:t>(一)、钴基及钴镍基项目总投资估算</w:t>
        </w:r>
        <w:r>
          <w:tab/>
        </w:r>
        <w:r>
          <w:fldChar w:fldCharType="begin"/>
        </w:r>
        <w:r>
          <w:instrText xml:space="preserve"> PAGEREF _Toc17378 \h </w:instrText>
        </w:r>
        <w:r>
          <w:fldChar w:fldCharType="separate"/>
        </w:r>
        <w:r>
          <w:t>29</w:t>
        </w:r>
        <w:r>
          <w:fldChar w:fldCharType="end"/>
        </w:r>
      </w:hyperlink>
    </w:p>
    <w:p>
      <w:pPr>
        <w:pStyle w:val="TOC2"/>
        <w:tabs>
          <w:tab w:val="right" w:leader="dot" w:pos="8306"/>
        </w:tabs>
      </w:pPr>
      <w:hyperlink w:anchor="_Toc20353" w:history="1">
        <w:r>
          <w:rPr>
            <w:rFonts w:ascii="仿宋" w:eastAsia="仿宋" w:hAnsi="仿宋" w:cs="仿宋" w:hint="eastAsia"/>
            <w:lang w:eastAsia="zh-CN"/>
          </w:rPr>
          <w:t>(二)、资金筹措</w:t>
        </w:r>
        <w:r>
          <w:tab/>
        </w:r>
        <w:r>
          <w:fldChar w:fldCharType="begin"/>
        </w:r>
        <w:r>
          <w:instrText xml:space="preserve"> PAGEREF _Toc20353 \h </w:instrText>
        </w:r>
        <w:r>
          <w:fldChar w:fldCharType="separate"/>
        </w:r>
        <w:r>
          <w:t>30</w:t>
        </w:r>
        <w:r>
          <w:fldChar w:fldCharType="end"/>
        </w:r>
      </w:hyperlink>
    </w:p>
    <w:p>
      <w:pPr>
        <w:pStyle w:val="TOC1"/>
        <w:tabs>
          <w:tab w:val="right" w:leader="dot" w:pos="8306"/>
        </w:tabs>
      </w:pPr>
      <w:hyperlink w:anchor="_Toc22356" w:history="1">
        <w:r>
          <w:rPr>
            <w:rFonts w:ascii="仿宋" w:eastAsia="仿宋" w:hAnsi="仿宋" w:cs="仿宋" w:hint="eastAsia"/>
            <w:lang w:eastAsia="zh-CN"/>
          </w:rPr>
          <w:t>九、钴基及钴镍基项目技术管理</w:t>
        </w:r>
        <w:r>
          <w:tab/>
        </w:r>
        <w:r>
          <w:fldChar w:fldCharType="begin"/>
        </w:r>
        <w:r>
          <w:instrText xml:space="preserve"> PAGEREF _Toc22356 \h </w:instrText>
        </w:r>
        <w:r>
          <w:fldChar w:fldCharType="separate"/>
        </w:r>
        <w:r>
          <w:t>31</w:t>
        </w:r>
        <w:r>
          <w:fldChar w:fldCharType="end"/>
        </w:r>
      </w:hyperlink>
    </w:p>
    <w:p>
      <w:pPr>
        <w:pStyle w:val="TOC2"/>
        <w:tabs>
          <w:tab w:val="right" w:leader="dot" w:pos="8306"/>
        </w:tabs>
      </w:pPr>
      <w:hyperlink w:anchor="_Toc18680" w:history="1">
        <w:r>
          <w:rPr>
            <w:rFonts w:ascii="仿宋" w:eastAsia="仿宋" w:hAnsi="仿宋" w:cs="仿宋" w:hint="eastAsia"/>
            <w:lang w:eastAsia="zh-CN"/>
          </w:rPr>
          <w:t>(一)、技术方案选用方向</w:t>
        </w:r>
        <w:r>
          <w:tab/>
        </w:r>
        <w:r>
          <w:fldChar w:fldCharType="begin"/>
        </w:r>
        <w:r>
          <w:instrText xml:space="preserve"> PAGEREF _Toc18680 \h </w:instrText>
        </w:r>
        <w:r>
          <w:fldChar w:fldCharType="separate"/>
        </w:r>
        <w:r>
          <w:t>31</w:t>
        </w:r>
        <w:r>
          <w:fldChar w:fldCharType="end"/>
        </w:r>
      </w:hyperlink>
    </w:p>
    <w:p>
      <w:pPr>
        <w:pStyle w:val="TOC2"/>
        <w:tabs>
          <w:tab w:val="right" w:leader="dot" w:pos="8306"/>
        </w:tabs>
      </w:pPr>
      <w:hyperlink w:anchor="_Toc32034" w:history="1">
        <w:r>
          <w:rPr>
            <w:rFonts w:ascii="仿宋" w:eastAsia="仿宋" w:hAnsi="仿宋" w:cs="仿宋" w:hint="eastAsia"/>
            <w:lang w:eastAsia="zh-CN"/>
          </w:rPr>
          <w:t>(二)、工艺技术方案选用原则</w:t>
        </w:r>
        <w:r>
          <w:tab/>
        </w:r>
        <w:r>
          <w:fldChar w:fldCharType="begin"/>
        </w:r>
        <w:r>
          <w:instrText xml:space="preserve"> PAGEREF _Toc32034 \h </w:instrText>
        </w:r>
        <w:r>
          <w:fldChar w:fldCharType="separate"/>
        </w:r>
        <w:r>
          <w:t>33</w:t>
        </w:r>
        <w:r>
          <w:fldChar w:fldCharType="end"/>
        </w:r>
      </w:hyperlink>
    </w:p>
    <w:p>
      <w:pPr>
        <w:pStyle w:val="TOC2"/>
        <w:tabs>
          <w:tab w:val="right" w:leader="dot" w:pos="8306"/>
        </w:tabs>
      </w:pPr>
      <w:hyperlink w:anchor="_Toc6164" w:history="1">
        <w:r>
          <w:rPr>
            <w:rFonts w:ascii="仿宋" w:eastAsia="仿宋" w:hAnsi="仿宋" w:cs="仿宋" w:hint="eastAsia"/>
            <w:lang w:eastAsia="zh-CN"/>
          </w:rPr>
          <w:t>(三)、工艺技术方案要求</w:t>
        </w:r>
        <w:r>
          <w:tab/>
        </w:r>
        <w:r>
          <w:fldChar w:fldCharType="begin"/>
        </w:r>
        <w:r>
          <w:instrText xml:space="preserve"> PAGEREF _Toc6164 \h </w:instrText>
        </w:r>
        <w:r>
          <w:fldChar w:fldCharType="separate"/>
        </w:r>
        <w:r>
          <w:t>35</w:t>
        </w:r>
        <w:r>
          <w:fldChar w:fldCharType="end"/>
        </w:r>
      </w:hyperlink>
    </w:p>
    <w:p>
      <w:pPr>
        <w:pStyle w:val="TOC1"/>
        <w:tabs>
          <w:tab w:val="right" w:leader="dot" w:pos="8306"/>
        </w:tabs>
      </w:pPr>
      <w:hyperlink w:anchor="_Toc26842" w:history="1">
        <w:r>
          <w:rPr>
            <w:rFonts w:ascii="仿宋" w:eastAsia="仿宋" w:hAnsi="仿宋" w:cs="仿宋" w:hint="eastAsia"/>
            <w:lang w:eastAsia="zh-CN"/>
          </w:rPr>
          <w:t>十、钴基及钴镍基项目人力资源培养与发展</w:t>
        </w:r>
        <w:r>
          <w:tab/>
        </w:r>
        <w:r>
          <w:fldChar w:fldCharType="begin"/>
        </w:r>
        <w:r>
          <w:instrText xml:space="preserve"> PAGEREF _Toc26842 \h </w:instrText>
        </w:r>
        <w:r>
          <w:fldChar w:fldCharType="separate"/>
        </w:r>
        <w:r>
          <w:t>37</w:t>
        </w:r>
        <w:r>
          <w:fldChar w:fldCharType="end"/>
        </w:r>
      </w:hyperlink>
    </w:p>
    <w:p>
      <w:pPr>
        <w:pStyle w:val="TOC2"/>
        <w:tabs>
          <w:tab w:val="right" w:leader="dot" w:pos="8306"/>
        </w:tabs>
      </w:pPr>
      <w:hyperlink w:anchor="_Toc31204" w:history="1">
        <w:r>
          <w:rPr>
            <w:rFonts w:ascii="仿宋" w:eastAsia="仿宋" w:hAnsi="仿宋" w:cs="仿宋" w:hint="eastAsia"/>
            <w:lang w:eastAsia="zh-CN"/>
          </w:rPr>
          <w:t>(一)、人才需求与规划</w:t>
        </w:r>
        <w:r>
          <w:tab/>
        </w:r>
        <w:r>
          <w:fldChar w:fldCharType="begin"/>
        </w:r>
        <w:r>
          <w:instrText xml:space="preserve"> PAGEREF _Toc31204 \h </w:instrText>
        </w:r>
        <w:r>
          <w:fldChar w:fldCharType="separate"/>
        </w:r>
        <w:r>
          <w:t>37</w:t>
        </w:r>
        <w:r>
          <w:fldChar w:fldCharType="end"/>
        </w:r>
      </w:hyperlink>
    </w:p>
    <w:p>
      <w:pPr>
        <w:pStyle w:val="TOC2"/>
        <w:tabs>
          <w:tab w:val="right" w:leader="dot" w:pos="8306"/>
        </w:tabs>
      </w:pPr>
      <w:hyperlink w:anchor="_Toc17443" w:history="1">
        <w:r>
          <w:rPr>
            <w:rFonts w:ascii="仿宋" w:eastAsia="仿宋" w:hAnsi="仿宋" w:cs="仿宋" w:hint="eastAsia"/>
            <w:lang w:eastAsia="zh-CN"/>
          </w:rPr>
          <w:t>(二)、培训与发展计划</w:t>
        </w:r>
        <w:r>
          <w:tab/>
        </w:r>
        <w:r>
          <w:fldChar w:fldCharType="begin"/>
        </w:r>
        <w:r>
          <w:instrText xml:space="preserve"> PAGEREF _Toc17443 \h </w:instrText>
        </w:r>
        <w:r>
          <w:fldChar w:fldCharType="separate"/>
        </w:r>
        <w:r>
          <w:t>38</w:t>
        </w:r>
        <w:r>
          <w:fldChar w:fldCharType="end"/>
        </w:r>
      </w:hyperlink>
    </w:p>
    <w:p>
      <w:pPr>
        <w:pStyle w:val="TOC1"/>
        <w:tabs>
          <w:tab w:val="right" w:leader="dot" w:pos="8306"/>
        </w:tabs>
      </w:pPr>
      <w:hyperlink w:anchor="_Toc5882" w:history="1">
        <w:r>
          <w:rPr>
            <w:rFonts w:ascii="仿宋" w:eastAsia="仿宋" w:hAnsi="仿宋" w:cs="仿宋" w:hint="eastAsia"/>
            <w:lang w:eastAsia="zh-CN"/>
          </w:rPr>
          <w:t>十一、钴基及钴镍基项目财务管理</w:t>
        </w:r>
        <w:r>
          <w:tab/>
        </w:r>
        <w:r>
          <w:fldChar w:fldCharType="begin"/>
        </w:r>
        <w:r>
          <w:instrText xml:space="preserve"> PAGEREF _Toc5882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625" w:history="1">
        <w:r>
          <w:rPr>
            <w:rFonts w:ascii="仿宋" w:eastAsia="仿宋" w:hAnsi="仿宋" w:cs="仿宋" w:hint="eastAsia"/>
            <w:lang w:eastAsia="zh-CN"/>
          </w:rPr>
          <w:t>(一)、资金需求大</w:t>
        </w:r>
        <w:r>
          <w:tab/>
        </w:r>
        <w:r>
          <w:fldChar w:fldCharType="begin"/>
        </w:r>
        <w:r>
          <w:instrText xml:space="preserve"> PAGEREF _Toc19625 \h </w:instrText>
        </w:r>
        <w:r>
          <w:fldChar w:fldCharType="separate"/>
        </w:r>
        <w:r>
          <w:t>38</w:t>
        </w:r>
        <w:r>
          <w:fldChar w:fldCharType="end"/>
        </w:r>
      </w:hyperlink>
    </w:p>
    <w:p>
      <w:pPr>
        <w:pStyle w:val="TOC2"/>
        <w:tabs>
          <w:tab w:val="right" w:leader="dot" w:pos="8306"/>
        </w:tabs>
      </w:pPr>
      <w:hyperlink w:anchor="_Toc6192" w:history="1">
        <w:r>
          <w:rPr>
            <w:rFonts w:ascii="仿宋" w:eastAsia="仿宋" w:hAnsi="仿宋" w:cs="仿宋" w:hint="eastAsia"/>
            <w:lang w:eastAsia="zh-CN"/>
          </w:rPr>
          <w:t>(二)、研发周期长</w:t>
        </w:r>
        <w:r>
          <w:tab/>
        </w:r>
        <w:r>
          <w:fldChar w:fldCharType="begin"/>
        </w:r>
        <w:r>
          <w:instrText xml:space="preserve"> PAGEREF _Toc6192 \h </w:instrText>
        </w:r>
        <w:r>
          <w:fldChar w:fldCharType="separate"/>
        </w:r>
        <w:r>
          <w:t>40</w:t>
        </w:r>
        <w:r>
          <w:fldChar w:fldCharType="end"/>
        </w:r>
      </w:hyperlink>
    </w:p>
    <w:p>
      <w:pPr>
        <w:pStyle w:val="TOC2"/>
        <w:tabs>
          <w:tab w:val="right" w:leader="dot" w:pos="8306"/>
        </w:tabs>
      </w:pPr>
      <w:hyperlink w:anchor="_Toc19024" w:history="1">
        <w:r>
          <w:rPr>
            <w:rFonts w:ascii="仿宋" w:eastAsia="仿宋" w:hAnsi="仿宋" w:cs="仿宋" w:hint="eastAsia"/>
            <w:lang w:eastAsia="zh-CN"/>
          </w:rPr>
          <w:t>(三)、市场风险大</w:t>
        </w:r>
        <w:r>
          <w:tab/>
        </w:r>
        <w:r>
          <w:fldChar w:fldCharType="begin"/>
        </w:r>
        <w:r>
          <w:instrText xml:space="preserve"> PAGEREF _Toc19024 \h </w:instrText>
        </w:r>
        <w:r>
          <w:fldChar w:fldCharType="separate"/>
        </w:r>
        <w:r>
          <w:t>41</w:t>
        </w:r>
        <w:r>
          <w:fldChar w:fldCharType="end"/>
        </w:r>
      </w:hyperlink>
    </w:p>
    <w:p>
      <w:pPr>
        <w:pStyle w:val="TOC2"/>
        <w:tabs>
          <w:tab w:val="right" w:leader="dot" w:pos="8306"/>
        </w:tabs>
      </w:pPr>
      <w:hyperlink w:anchor="_Toc9860" w:history="1">
        <w:r>
          <w:rPr>
            <w:rFonts w:ascii="仿宋" w:eastAsia="仿宋" w:hAnsi="仿宋" w:cs="仿宋" w:hint="eastAsia"/>
            <w:lang w:eastAsia="zh-CN"/>
          </w:rPr>
          <w:t>(四)、利润率高</w:t>
        </w:r>
        <w:r>
          <w:tab/>
        </w:r>
        <w:r>
          <w:fldChar w:fldCharType="begin"/>
        </w:r>
        <w:r>
          <w:instrText xml:space="preserve"> PAGEREF _Toc9860 \h </w:instrText>
        </w:r>
        <w:r>
          <w:fldChar w:fldCharType="separate"/>
        </w:r>
        <w:r>
          <w:t>43</w:t>
        </w:r>
        <w:r>
          <w:fldChar w:fldCharType="end"/>
        </w:r>
      </w:hyperlink>
    </w:p>
    <w:p>
      <w:pPr>
        <w:pStyle w:val="TOC1"/>
        <w:tabs>
          <w:tab w:val="right" w:leader="dot" w:pos="8306"/>
        </w:tabs>
      </w:pPr>
      <w:hyperlink w:anchor="_Toc26656" w:history="1">
        <w:r>
          <w:rPr>
            <w:rFonts w:ascii="仿宋" w:eastAsia="仿宋" w:hAnsi="仿宋" w:cs="仿宋" w:hint="eastAsia"/>
            <w:lang w:eastAsia="zh-CN"/>
          </w:rPr>
          <w:t>十二、钴基及钴镍基项目人力资源管理</w:t>
        </w:r>
        <w:r>
          <w:tab/>
        </w:r>
        <w:r>
          <w:fldChar w:fldCharType="begin"/>
        </w:r>
        <w:r>
          <w:instrText xml:space="preserve"> PAGEREF _Toc26656 \h </w:instrText>
        </w:r>
        <w:r>
          <w:fldChar w:fldCharType="separate"/>
        </w:r>
        <w:r>
          <w:t>46</w:t>
        </w:r>
        <w:r>
          <w:fldChar w:fldCharType="end"/>
        </w:r>
      </w:hyperlink>
    </w:p>
    <w:p>
      <w:pPr>
        <w:pStyle w:val="TOC2"/>
        <w:tabs>
          <w:tab w:val="right" w:leader="dot" w:pos="8306"/>
        </w:tabs>
      </w:pPr>
      <w:hyperlink w:anchor="_Toc22227" w:history="1">
        <w:r>
          <w:rPr>
            <w:rFonts w:ascii="仿宋" w:eastAsia="仿宋" w:hAnsi="仿宋" w:cs="仿宋" w:hint="eastAsia"/>
            <w:lang w:eastAsia="zh-CN"/>
          </w:rPr>
          <w:t>(一)、建立健全的预算管理制度</w:t>
        </w:r>
        <w:r>
          <w:tab/>
        </w:r>
        <w:r>
          <w:fldChar w:fldCharType="begin"/>
        </w:r>
        <w:r>
          <w:instrText xml:space="preserve"> PAGEREF _Toc22227 \h </w:instrText>
        </w:r>
        <w:r>
          <w:fldChar w:fldCharType="separate"/>
        </w:r>
        <w:r>
          <w:t>46</w:t>
        </w:r>
        <w:r>
          <w:fldChar w:fldCharType="end"/>
        </w:r>
      </w:hyperlink>
    </w:p>
    <w:p>
      <w:pPr>
        <w:pStyle w:val="TOC2"/>
        <w:tabs>
          <w:tab w:val="right" w:leader="dot" w:pos="8306"/>
        </w:tabs>
      </w:pPr>
      <w:hyperlink w:anchor="_Toc3474" w:history="1">
        <w:r>
          <w:rPr>
            <w:rFonts w:ascii="仿宋" w:eastAsia="仿宋" w:hAnsi="仿宋" w:cs="仿宋" w:hint="eastAsia"/>
            <w:lang w:eastAsia="zh-CN"/>
          </w:rPr>
          <w:t>(二)、加强资金流动监控</w:t>
        </w:r>
        <w:r>
          <w:tab/>
        </w:r>
        <w:r>
          <w:fldChar w:fldCharType="begin"/>
        </w:r>
        <w:r>
          <w:instrText xml:space="preserve"> PAGEREF _Toc3474 \h </w:instrText>
        </w:r>
        <w:r>
          <w:fldChar w:fldCharType="separate"/>
        </w:r>
        <w:r>
          <w:t>47</w:t>
        </w:r>
        <w:r>
          <w:fldChar w:fldCharType="end"/>
        </w:r>
      </w:hyperlink>
    </w:p>
    <w:p>
      <w:pPr>
        <w:pStyle w:val="TOC2"/>
        <w:tabs>
          <w:tab w:val="right" w:leader="dot" w:pos="8306"/>
        </w:tabs>
      </w:pPr>
      <w:hyperlink w:anchor="_Toc18563" w:history="1">
        <w:r>
          <w:rPr>
            <w:rFonts w:ascii="仿宋" w:eastAsia="仿宋" w:hAnsi="仿宋" w:cs="仿宋" w:hint="eastAsia"/>
            <w:lang w:eastAsia="zh-CN"/>
          </w:rPr>
          <w:t>(三)、制定完善的风险控制机制</w:t>
        </w:r>
        <w:r>
          <w:tab/>
        </w:r>
        <w:r>
          <w:fldChar w:fldCharType="begin"/>
        </w:r>
        <w:r>
          <w:instrText xml:space="preserve"> PAGEREF _Toc18563 \h </w:instrText>
        </w:r>
        <w:r>
          <w:fldChar w:fldCharType="separate"/>
        </w:r>
        <w:r>
          <w:t>48</w:t>
        </w:r>
        <w:r>
          <w:fldChar w:fldCharType="end"/>
        </w:r>
      </w:hyperlink>
    </w:p>
    <w:p>
      <w:pPr>
        <w:pStyle w:val="TOC2"/>
        <w:tabs>
          <w:tab w:val="right" w:leader="dot" w:pos="8306"/>
        </w:tabs>
      </w:pPr>
      <w:hyperlink w:anchor="_Toc790" w:history="1">
        <w:r>
          <w:rPr>
            <w:rFonts w:ascii="仿宋" w:eastAsia="仿宋" w:hAnsi="仿宋" w:cs="仿宋" w:hint="eastAsia"/>
            <w:lang w:eastAsia="zh-CN"/>
          </w:rPr>
          <w:t>(四)、优化成本管理</w:t>
        </w:r>
        <w:r>
          <w:tab/>
        </w:r>
        <w:r>
          <w:fldChar w:fldCharType="begin"/>
        </w:r>
        <w:r>
          <w:instrText xml:space="preserve"> PAGEREF _Toc790 \h </w:instrText>
        </w:r>
        <w:r>
          <w:fldChar w:fldCharType="separate"/>
        </w:r>
        <w:r>
          <w:t>50</w:t>
        </w:r>
        <w:r>
          <w:fldChar w:fldCharType="end"/>
        </w:r>
      </w:hyperlink>
    </w:p>
    <w:p>
      <w:pPr>
        <w:pStyle w:val="TOC1"/>
        <w:tabs>
          <w:tab w:val="right" w:leader="dot" w:pos="8306"/>
        </w:tabs>
      </w:pPr>
      <w:hyperlink w:anchor="_Toc13912" w:history="1">
        <w:r>
          <w:rPr>
            <w:rFonts w:ascii="仿宋" w:eastAsia="仿宋" w:hAnsi="仿宋" w:cs="仿宋" w:hint="eastAsia"/>
            <w:lang w:eastAsia="zh-CN"/>
          </w:rPr>
          <w:t>十三、钴基及钴镍基项目治理与监督</w:t>
        </w:r>
        <w:r>
          <w:tab/>
        </w:r>
        <w:r>
          <w:fldChar w:fldCharType="begin"/>
        </w:r>
        <w:r>
          <w:instrText xml:space="preserve"> PAGEREF _Toc13912 \h </w:instrText>
        </w:r>
        <w:r>
          <w:fldChar w:fldCharType="separate"/>
        </w:r>
        <w:r>
          <w:t>51</w:t>
        </w:r>
        <w:r>
          <w:fldChar w:fldCharType="end"/>
        </w:r>
      </w:hyperlink>
    </w:p>
    <w:p>
      <w:pPr>
        <w:pStyle w:val="TOC2"/>
        <w:tabs>
          <w:tab w:val="right" w:leader="dot" w:pos="8306"/>
        </w:tabs>
      </w:pPr>
      <w:hyperlink w:anchor="_Toc17429" w:history="1">
        <w:r>
          <w:rPr>
            <w:rFonts w:ascii="仿宋" w:eastAsia="仿宋" w:hAnsi="仿宋" w:cs="仿宋" w:hint="eastAsia"/>
            <w:lang w:eastAsia="zh-CN"/>
          </w:rPr>
          <w:t>(一)、钴基及钴镍基项目治理结构</w:t>
        </w:r>
        <w:r>
          <w:tab/>
        </w:r>
        <w:r>
          <w:fldChar w:fldCharType="begin"/>
        </w:r>
        <w:r>
          <w:instrText xml:space="preserve"> PAGEREF _Toc17429 \h </w:instrText>
        </w:r>
        <w:r>
          <w:fldChar w:fldCharType="separate"/>
        </w:r>
        <w:r>
          <w:t>51</w:t>
        </w:r>
        <w:r>
          <w:fldChar w:fldCharType="end"/>
        </w:r>
      </w:hyperlink>
    </w:p>
    <w:p>
      <w:pPr>
        <w:pStyle w:val="TOC2"/>
        <w:tabs>
          <w:tab w:val="right" w:leader="dot" w:pos="8306"/>
        </w:tabs>
      </w:pPr>
      <w:hyperlink w:anchor="_Toc29442" w:history="1">
        <w:r>
          <w:rPr>
            <w:rFonts w:ascii="仿宋" w:eastAsia="仿宋" w:hAnsi="仿宋" w:cs="仿宋" w:hint="eastAsia"/>
            <w:lang w:eastAsia="zh-CN"/>
          </w:rPr>
          <w:t>(二)、监督与审计</w:t>
        </w:r>
        <w:r>
          <w:tab/>
        </w:r>
        <w:r>
          <w:fldChar w:fldCharType="begin"/>
        </w:r>
        <w:r>
          <w:instrText xml:space="preserve"> PAGEREF _Toc29442 \h </w:instrText>
        </w:r>
        <w:r>
          <w:fldChar w:fldCharType="separate"/>
        </w:r>
        <w:r>
          <w:t>53</w:t>
        </w:r>
        <w:r>
          <w:fldChar w:fldCharType="end"/>
        </w:r>
      </w:hyperlink>
    </w:p>
    <w:p>
      <w:pPr>
        <w:pStyle w:val="TOC1"/>
        <w:tabs>
          <w:tab w:val="right" w:leader="dot" w:pos="8306"/>
        </w:tabs>
      </w:pPr>
      <w:hyperlink w:anchor="_Toc12733" w:history="1">
        <w:r>
          <w:rPr>
            <w:rFonts w:ascii="仿宋" w:eastAsia="仿宋" w:hAnsi="仿宋" w:cs="仿宋" w:hint="eastAsia"/>
            <w:lang w:eastAsia="zh-CN"/>
          </w:rPr>
          <w:t>十四、风险识别与分类</w:t>
        </w:r>
        <w:r>
          <w:tab/>
        </w:r>
        <w:r>
          <w:fldChar w:fldCharType="begin"/>
        </w:r>
        <w:r>
          <w:instrText xml:space="preserve"> PAGEREF _Toc12733 \h </w:instrText>
        </w:r>
        <w:r>
          <w:fldChar w:fldCharType="separate"/>
        </w:r>
        <w:r>
          <w:t>54</w:t>
        </w:r>
        <w:r>
          <w:fldChar w:fldCharType="end"/>
        </w:r>
      </w:hyperlink>
    </w:p>
    <w:p>
      <w:pPr>
        <w:pStyle w:val="TOC2"/>
        <w:tabs>
          <w:tab w:val="right" w:leader="dot" w:pos="8306"/>
        </w:tabs>
      </w:pPr>
      <w:hyperlink w:anchor="_Toc22323" w:history="1">
        <w:r>
          <w:rPr>
            <w:rFonts w:ascii="仿宋" w:eastAsia="仿宋" w:hAnsi="仿宋" w:cs="仿宋" w:hint="eastAsia"/>
            <w:lang w:eastAsia="zh-CN"/>
          </w:rPr>
          <w:t>(一)、风险识别</w:t>
        </w:r>
        <w:r>
          <w:tab/>
        </w:r>
        <w:r>
          <w:fldChar w:fldCharType="begin"/>
        </w:r>
        <w:r>
          <w:instrText xml:space="preserve"> PAGEREF _Toc22323 \h </w:instrText>
        </w:r>
        <w:r>
          <w:fldChar w:fldCharType="separate"/>
        </w:r>
        <w:r>
          <w:t>54</w:t>
        </w:r>
        <w:r>
          <w:fldChar w:fldCharType="end"/>
        </w:r>
      </w:hyperlink>
    </w:p>
    <w:p>
      <w:pPr>
        <w:pStyle w:val="TOC2"/>
        <w:tabs>
          <w:tab w:val="right" w:leader="dot" w:pos="8306"/>
        </w:tabs>
      </w:pPr>
      <w:hyperlink w:anchor="_Toc13646" w:history="1">
        <w:r>
          <w:rPr>
            <w:rFonts w:ascii="仿宋" w:eastAsia="仿宋" w:hAnsi="仿宋" w:cs="仿宋" w:hint="eastAsia"/>
            <w:lang w:eastAsia="zh-CN"/>
          </w:rPr>
          <w:t>(二)、风险分类</w:t>
        </w:r>
        <w:r>
          <w:tab/>
        </w:r>
        <w:r>
          <w:fldChar w:fldCharType="begin"/>
        </w:r>
        <w:r>
          <w:instrText xml:space="preserve"> PAGEREF _Toc13646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88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0659"/>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8499"/>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钴基及钴镍基项目的主要产品是XXXX，预计年产值为XXX万元。这一产品在市场中占据着重要的地位，其广泛的应用范围使得该钴基及钴镍基项目的市场前景非常广阔。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钴基及钴镍基项目的xxx产品作为重要的原材料之一，将在多个领域发挥关键作用。其在建筑、交通、能源等方面的广泛应用将为整个产业链提供强大的支持，形成产业协同效应。钴基及钴镍基项目的年产值XXX万XXX万XXX万万元不仅反映了其在市场上的巨大潜力，更预示着它对国民经济的积极贡献。这种关联度高、涉及面广的产业关系，使得该钴基及钴镍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273"/>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钴基及钴镍基项目总征地面积为XXXX平方米，相当于约XX.XX亩，其中净用地面积为XXXX平方米，红线范围内相当于约XX.XX亩。这一用地规模充分考虑了钴基及钴镍基项目的建设需求，保障了钴基及钴镍基项目在合适的空间内得以充分发展。钴基及钴镍基项目规划的总建筑面积为XXXX平方米，其中主体工程建设占XXXX平方米，计容建筑面积达XXXX平方米。预计建筑工程的投资将达到XXXX万元，为钴基及钴镍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钴基及钴镍基项目计划购置的设备共计XXXX台（套），设备购置费用为XXXX万元。这一设备购置计划充分考虑到钴基及钴镍基项目的生产需求和技术要求，确保了钴基及钴镍基项目在生产运营中具备先进的技术装备和高效的生产能力。设备的合理配置将为钴基及钴镍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钴基及钴镍基项目计划总投资为XXXX万元，预计年实现营业收入为XXXX万元。这一产能规模的设定旨在确保钴基及钴镍基项目能够在投资与回报之间取得平衡，实现长期可持续的发展。钴基及钴镍基项目的总投资充分考虑到各个方面的需求，包括用地建设、设备购置等多个环节，以确保钴基及钴镍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1748"/>
      <w:r>
        <w:rPr>
          <w:rFonts w:ascii="仿宋" w:eastAsia="仿宋" w:hAnsi="仿宋" w:cs="仿宋" w:hint="eastAsia"/>
          <w:sz w:val="28"/>
          <w:lang w:eastAsia="zh-CN"/>
        </w:rPr>
        <w:t>二、钴基及钴镍基项目危机管理</w:t>
      </w:r>
      <w:bookmarkEnd w:id="5"/>
    </w:p>
    <w:p>
      <w:pPr>
        <w:pStyle w:val="Heading2"/>
        <w:rPr>
          <w:rFonts w:ascii="仿宋" w:eastAsia="仿宋" w:hAnsi="仿宋" w:cs="仿宋" w:hint="eastAsia"/>
          <w:lang w:eastAsia="zh-CN"/>
        </w:rPr>
      </w:pPr>
      <w:bookmarkStart w:id="6" w:name="_Toc8978"/>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钴基及钴镍基项目危机管理中，危机预警与识别是确保钴基及钴镍基项目稳健运行的核心步骤。通过建立全面的监测机制，钴基及钴镍基项目团队旨在及时发现和理解潜在的风险和危机因素，以便采取及时的预防和应对措施，确保钴基及钴镍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首先，通过深入的风险评估，钴基及钴镍基项目团队全面分析了整个钴基及钴镍基项目和各个阶段可能存在的威胁。这包括准确评估每个潜在风险的发生概率和可能影响的程度，为后续危机预警提供了有力支持。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钴基及钴镍基项目团队着重于明确定义钴基及钴镍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钴基及钴镍基项目进展的持续监控，团队能够及时发现潜在问题并作出迅速反应。钴基及钴镍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在这一阶段，团队的专业素养和反应速度将发挥至关重要的作用，以确保潜在危机能够在初期得到有效的处理，最大程度地减轻负面影响。通过危机预警与识别，钴基及钴镍基项目得以更有序、可控地推进。</w:t>
      </w:r>
    </w:p>
    <w:p>
      <w:pPr>
        <w:pStyle w:val="Heading2"/>
        <w:ind w:firstLine="560" w:firstLineChars="200"/>
        <w:rPr>
          <w:rFonts w:ascii="仿宋" w:eastAsia="仿宋" w:hAnsi="仿宋" w:cs="仿宋" w:hint="eastAsia"/>
          <w:sz w:val="28"/>
          <w:lang w:eastAsia="zh-CN"/>
        </w:rPr>
      </w:pPr>
      <w:bookmarkStart w:id="7" w:name="_Toc11964"/>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在危机发生时，钴基及钴镍基项目团队立即行动，成立了应急小组。该小组的任务是迅速制定并实施紧急应对措施，以最小化潜在损失。以下是采取的主要措施：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暂停钴基及钴镍基项目进度：为遏制危机蔓延，钴基及钴镍基项目暂时停止进行，以便全面评估当前状况。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资源重新分配：重新评估钴基及钴镍基项目资源的分配，确保最大限度地减小损失。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实时沟通：与关键利益相关者建立实时沟通机制，向他们传递钴基及钴镍基项目危机的实际状况，保障钴基及钴镍基项目核心利益。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在紧急应对的同时，钴基及钴镍基项目团队强调了团队协作和有效沟通的重要性。以下是团队协作的关键举措：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信息共享机制：建立了信息共享平台，确保团队成员能够及时获取钴基及钴镍基项目危机的实时信息。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领导者沟通：钴基及钴镍基项目领导者通过定期会议和即时沟通工具，指导团队应对危机，保持团队稳定运行。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随着危机得到初步控制，钴基及钴镍基项目团队转向制定恢复计划，以确保钴基及钴镍基项目能够从中迅速恢复。主要恢复计划包括：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修复受损的进度计划：重新评估钴基及钴镍基项目进度，制定修复计划，确保钴基及钴镍基项目尽快回归正常进程。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重新调整资源分配：优化资源分配，确保钴基及钴镍基项目在有限资源下高效运转。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风险管理机制加强：对钴基及钴镍基项目风险进行全面评估，制定更强化的风险管理策略，以预防未来可能的危机。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22813"/>
      <w:r>
        <w:rPr>
          <w:rFonts w:ascii="仿宋" w:eastAsia="仿宋" w:hAnsi="仿宋" w:cs="仿宋" w:hint="eastAsia"/>
          <w:sz w:val="28"/>
          <w:lang w:eastAsia="zh-CN"/>
        </w:rPr>
        <w:t>三、钴基及钴镍基项目文档管理</w:t>
      </w:r>
      <w:bookmarkEnd w:id="8"/>
    </w:p>
    <w:p>
      <w:pPr>
        <w:pStyle w:val="Heading2"/>
        <w:rPr>
          <w:rFonts w:ascii="仿宋" w:eastAsia="仿宋" w:hAnsi="仿宋" w:cs="仿宋" w:hint="eastAsia"/>
          <w:lang w:eastAsia="zh-CN"/>
        </w:rPr>
      </w:pPr>
      <w:bookmarkStart w:id="9" w:name="_Toc9097"/>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钴基及钴镍基项目高度重视文档的质量和准确性，以支持钴基及钴镍基项目的各项活动和决策。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钴基及钴镍基项目文档的编制始于钴基及钴镍基项目计划的初期，我们制定了详细的文档编制计划，明确了每个文档的内容、格式和编写责任人。在钴基及钴镍基项目启动阶段，我们首先编制了钴基及钴镍基项目章程，明确定义了钴基及钴镍基项目的目标、范围、风险等关键要素。随后，钴基及钴镍基项目团队根据计划陆续编制了需求文档、设计文档、测试文档等各类文档，确保钴基及钴镍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钴基及钴镍基项目管理中的重要环节，旨在确保钴基及钴镍基项目文档符合质量标准和钴基及钴镍基项目需求。在钴基及钴镍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钴基及钴镍基项目相关利益方和专业领域的专家对文档进行独立审查。这有助于获取更全面、客观的反馈，确保钴基及钴镍基项目文档不仅符合内部标准，也满足外部需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钴基及钴镍基项目在文档编制与审查方面建立了严格的管理机制，通过规范的流程和多维度的审查，确保钴基及钴镍基项目文档的质量、准确性和可靠性，为钴基及钴镍基项目的顺利推进提供了有力支持。</w:t>
      </w:r>
    </w:p>
    <w:p>
      <w:pPr>
        <w:pStyle w:val="Heading2"/>
        <w:ind w:firstLine="560" w:firstLineChars="200"/>
        <w:rPr>
          <w:rFonts w:ascii="仿宋" w:eastAsia="仿宋" w:hAnsi="仿宋" w:cs="仿宋" w:hint="eastAsia"/>
          <w:sz w:val="28"/>
          <w:lang w:eastAsia="zh-CN"/>
        </w:rPr>
      </w:pPr>
      <w:bookmarkStart w:id="10" w:name="_Toc4747"/>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在钴基及钴镍基项目中，我们致力于优化文档发布与分发过程，以确保信息的高效传递和团队间协作的顺畅进行。以下是我们采取的关键优化策略：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我们通过多渠道发布文档，包括电子邮件、钴基及钴镍基项目管理平台、内部网站等，以满足不同团队成员的偏好和需求。多渠道发布确保了信息的全面覆盖。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我们采用了精细的权限控制，确保只有授权人员可以访问敏感信息。这种安全措施保护了钴基及钴镍基项目文档的机密性，防止了未经授权的信息泄露。</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6626"/>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钴基及钴镍基项目生命周期中一个至关重要的环节，直接关系到钴基及钴镍基项目信息的长期保存和历史记录的完整性。在钴基及钴镍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2356"/>
      <w:r>
        <w:rPr>
          <w:rFonts w:ascii="仿宋" w:eastAsia="仿宋" w:hAnsi="仿宋" w:cs="仿宋" w:hint="eastAsia"/>
          <w:sz w:val="28"/>
          <w:lang w:eastAsia="zh-CN"/>
        </w:rPr>
        <w:t>四、钴基及钴镍基项目选址可行性分析</w:t>
      </w:r>
      <w:bookmarkEnd w:id="12"/>
    </w:p>
    <w:p>
      <w:pPr>
        <w:pStyle w:val="Heading2"/>
        <w:rPr>
          <w:rFonts w:ascii="仿宋" w:eastAsia="仿宋" w:hAnsi="仿宋" w:cs="仿宋" w:hint="eastAsia"/>
          <w:lang w:eastAsia="zh-CN"/>
        </w:rPr>
      </w:pPr>
      <w:bookmarkStart w:id="13" w:name="_Toc25578"/>
      <w:r>
        <w:rPr>
          <w:rFonts w:ascii="仿宋" w:eastAsia="仿宋" w:hAnsi="仿宋" w:cs="仿宋" w:hint="eastAsia"/>
          <w:lang w:eastAsia="zh-CN"/>
        </w:rPr>
        <w:t>(一)、钴基及钴镍基项目选址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该钴基及钴镍基项目选址位于XX省XX市XX区XXX街道</w:t>
      </w:r>
    </w:p>
    <w:p>
      <w:pPr>
        <w:pStyle w:val="Heading2"/>
        <w:ind w:firstLine="560" w:firstLineChars="200"/>
        <w:rPr>
          <w:rFonts w:ascii="仿宋" w:eastAsia="仿宋" w:hAnsi="仿宋" w:cs="仿宋" w:hint="eastAsia"/>
          <w:sz w:val="28"/>
          <w:lang w:eastAsia="zh-CN"/>
        </w:rPr>
      </w:pPr>
      <w:bookmarkStart w:id="14" w:name="_Toc28595"/>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钴基及钴镍基项目的征地面积将根据钴基及钴镍基项目的实际规模和需求进行精确规划。具体面积XXX平方米，旨在确保钴基及钴镍基项目不仅能够满足当前的发展需求，还能够预留空间以适应未来的扩展。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净用地面积是在征地面积基础上去除不可利用面积后的实际可开发用地。具体面积XXX平方米，考虑到环保、交通、安全等多方面因素，以确保钴基及钴镍基项目在整体利用效率上达到最优。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钴基及钴镍基项目计划建设的建筑总规模具体面积XXX平方米。这一规模的确定综合考虑了钴基及钴镍基项目的性质、规模，以及城市规划的相关要求，确保建筑布局与周边环境协调一致。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绿地率是钴基及钴镍基项目用地中被规划为绿地的比例。具体面积XXX平方米，旨在通过合理规划绿地，改善钴基及钴镍基项目周边环境，提升居民生活质量，并符合城市整体绿化规划。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容积率是用地上可以建设的建筑总体积与用地面积之比。具体面积XXX，通过合理的容积率规划，确保钴基及钴镍基项目建筑规模与周边环境和谐共生。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钴基及钴镍基项目选址与当地城市规划相一致，具体面积XXX平方米。通过与城市规划部门深入沟通，确保钴基及钴镍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钴基及钴镍基项目选址符合当地产业政策，具体面积XXX平方米。这包括钴基及钴镍基项目对当地经济的促进作用，以及对相关产业的带动效应，确保钴基及钴镍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用地总体要求必须符合环保和可持续发展的原则，具体面积XXX平方米。通过采用绿色建筑设计、节能减排等措施，确保钴基及钴镍基项目在建设和运营过程中对环境的影响最小化，达到可持续发展的要求。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确保钴基及钴镍基项目选址具备必要的公共设施配套，具体面积XXX平方米。这包括交通便利性、教育、医疗等基础设施，以提高居民生活品质，使得钴基及钴镍基项目选址更具吸引力。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考虑用地总体要求对当地社会稳定性的影响，具体面积XXX平方米。通过深入了解当地社区反馈，确保钴基及钴镍基项目的选址和建设过程对当地社会和谐稳定产生积极作用。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钴基及钴镍基项目选址不仅符合法规和规划，还在实际操作中具有可行性。这一全面规划将为钴基及钴镍基项目的成功实施提供坚实的基础，确保钴基及钴镍基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30410"/>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钴基及钴镍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钴基及钴镍基项目的设备规划和空间设计中，我们将采取灵活设备布局的措施。设备布局将根据实际需求进行灵活设计，避免不必要的浪费。通过合理规划设备摆放位置，我们将提高设备的利用率，减少设备间距，以确保钴基及钴镍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钴基及钴镍基项目内部引入共享设施的概念，例如共享会议室、办公区等。通过这种方式，我们可以减少对资源的重复建设，提高资源共享效率，从而减小钴基及钴镍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10143"/>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钴基及钴镍基项目的总图布置中，我们将不同功能区域进行明确的规划，以最大程度满足钴基及钴镍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12936"/>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钴基及钴镍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钴基及钴镍基项目对环境的影响是综合评价的重要因素之一。我们将详细考虑选址周边的自然环境、生态保护区、水源地等情况，确保钴基及钴镍基项目的建设和运营对环境影响最小化，并符合当地的环保法规标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对选址的评价还需充分考虑当地政府的产业政策和法规。我们将详细了解钴基及钴镍基项目所在地的相关政策，确保钴基及钴镍基项目的规划和运营与当地法规相符，降低不必要的法律风险。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考虑到社会稳定性对企业运营的重要性，我们将评估选址地区的社会安全情况、劳工关系、社区反馈等方面，以确保钴基及钴镍基项目的建设和运营不会受到社会稳定性的负面影响。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最后，我们将综合考虑用地成本，包括土地购置费用、土地开发成本等。通过对用地成本的详细评估，我们能够做出更为精确的经济效益分析，为钴基及钴镍基项目的投资决策提供有力支持。</w:t>
      </w:r>
    </w:p>
    <w:p>
      <w:pPr>
        <w:pStyle w:val="Heading1"/>
        <w:ind w:firstLine="560" w:firstLineChars="200"/>
        <w:rPr>
          <w:rFonts w:ascii="仿宋" w:eastAsia="仿宋" w:hAnsi="仿宋" w:cs="仿宋" w:hint="eastAsia"/>
          <w:sz w:val="28"/>
          <w:lang w:eastAsia="zh-CN"/>
        </w:rPr>
      </w:pPr>
      <w:bookmarkStart w:id="18" w:name="_Toc10886"/>
      <w:r>
        <w:rPr>
          <w:rFonts w:ascii="仿宋" w:eastAsia="仿宋" w:hAnsi="仿宋" w:cs="仿宋" w:hint="eastAsia"/>
          <w:sz w:val="28"/>
          <w:lang w:eastAsia="zh-CN"/>
        </w:rPr>
        <w:t>五、钴基及钴镍基项目绩效评估</w:t>
      </w:r>
      <w:bookmarkEnd w:id="18"/>
    </w:p>
    <w:p>
      <w:pPr>
        <w:pStyle w:val="Heading2"/>
        <w:rPr>
          <w:rFonts w:ascii="仿宋" w:eastAsia="仿宋" w:hAnsi="仿宋" w:cs="仿宋" w:hint="eastAsia"/>
          <w:lang w:eastAsia="zh-CN"/>
        </w:rPr>
      </w:pPr>
      <w:bookmarkStart w:id="19" w:name="_Toc25997"/>
      <w:r>
        <w:rPr>
          <w:rFonts w:ascii="仿宋" w:eastAsia="仿宋" w:hAnsi="仿宋" w:cs="仿宋" w:hint="eastAsia"/>
          <w:lang w:eastAsia="zh-CN"/>
        </w:rPr>
        <w:t>(一)、绩效评估指标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钴基及钴镍基项目中，我们设计了一套全面的绩效评估指标，以确保钴基及钴镍基项目的可控和成功交付。这些指标跨足钴基及钴镍基项目目标、成本、进度和质量等多个维度，为我们提供了全面洞察钴基及钴镍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钴基及钴镍基项目目标达成率是我们关注的首要指标。我们设定了明确的目标，并通过定期监测和评估，迅速发现并应对潜在的目标偏差。这为钴基及钴镍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https://d.book118.com/917040011114006043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钴基及钴镍基项目规划设计蓝图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钴基及钴镍基项目规划设计蓝图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钴基及钴镍基项目规划设计蓝图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钴基及钴镍基项目规划设计蓝图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钴基及钴镍基项目规划设计蓝图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钴基及钴镍基项目规划设计蓝图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钴基及钴镍基项目规划设计蓝图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钴基及钴镍基项目规划设计蓝图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钴基及钴镍基项目规划设计蓝图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钴基及钴镍基项目规划设计蓝图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钴基及钴镍基项目规划设计蓝图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钴基及钴镍基项目规划设计蓝图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钴基及钴镍基项目规划设计蓝图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钴基及钴镍基项目规划设计蓝图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钴基及钴镍基项目规划设计蓝图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钴基及钴镍基项目规划设计蓝图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钴基及钴镍基项目规划设计蓝图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AE52684"/>
    <w:rsid w:val="1AE5268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1704001111400604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2024-02-10T21:25:00Z</dcterms:created>
  <dcterms:modified xsi:type="dcterms:W3CDTF">2024-02-10T21:26:08Z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88AAD1D86D154FAE8C684E3A579C0407_11</vt:lpwstr>
  </property>
  <property fmtid="{D5CDD505-2E9C-101B-9397-08002B2CF9AE}" pid="3" name="KSOProductBuildVer">
    <vt:lpwstr>2052-12.1.0.16250</vt:lpwstr>
  </property>
</Properties>
</file>