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热压氮化硼制品项目规划设计纲要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1" w:history="1">
        <w:r>
          <w:rPr>
            <w:rFonts w:ascii="仿宋" w:eastAsia="仿宋" w:hAnsi="仿宋" w:cs="仿宋" w:hint="eastAsia"/>
            <w:lang w:eastAsia="zh-CN"/>
          </w:rPr>
          <w:t>概论</w:t>
        </w:r>
        <w:r>
          <w:tab/>
        </w:r>
        <w:r>
          <w:fldChar w:fldCharType="begin"/>
        </w:r>
        <w:r>
          <w:instrText xml:space="preserve"> PAGEREF _Toc24181 \h </w:instrText>
        </w:r>
        <w:r>
          <w:fldChar w:fldCharType="separate"/>
        </w:r>
        <w:r>
          <w:t>3</w:t>
        </w:r>
        <w:r>
          <w:fldChar w:fldCharType="end"/>
        </w:r>
      </w:hyperlink>
    </w:p>
    <w:p>
      <w:pPr>
        <w:pStyle w:val="TOC1"/>
        <w:tabs>
          <w:tab w:val="right" w:leader="dot" w:pos="8306"/>
        </w:tabs>
      </w:pPr>
      <w:hyperlink w:anchor="_Toc4917" w:history="1">
        <w:r>
          <w:rPr>
            <w:rFonts w:ascii="仿宋" w:eastAsia="仿宋" w:hAnsi="仿宋" w:cs="仿宋" w:hint="eastAsia"/>
            <w:lang w:eastAsia="zh-CN"/>
          </w:rPr>
          <w:t>一、工艺说明</w:t>
        </w:r>
        <w:r>
          <w:tab/>
        </w:r>
        <w:r>
          <w:fldChar w:fldCharType="begin"/>
        </w:r>
        <w:r>
          <w:instrText xml:space="preserve"> PAGEREF _Toc4917 \h </w:instrText>
        </w:r>
        <w:r>
          <w:fldChar w:fldCharType="separate"/>
        </w:r>
        <w:r>
          <w:t>3</w:t>
        </w:r>
        <w:r>
          <w:fldChar w:fldCharType="end"/>
        </w:r>
      </w:hyperlink>
    </w:p>
    <w:p>
      <w:pPr>
        <w:pStyle w:val="TOC2"/>
        <w:tabs>
          <w:tab w:val="right" w:leader="dot" w:pos="8306"/>
        </w:tabs>
      </w:pPr>
      <w:hyperlink w:anchor="_Toc19246" w:history="1">
        <w:r>
          <w:rPr>
            <w:rFonts w:ascii="仿宋" w:eastAsia="仿宋" w:hAnsi="仿宋" w:cs="仿宋" w:hint="eastAsia"/>
            <w:lang w:eastAsia="zh-CN"/>
          </w:rPr>
          <w:t>(一)、技术管理特点</w:t>
        </w:r>
        <w:r>
          <w:tab/>
        </w:r>
        <w:r>
          <w:fldChar w:fldCharType="begin"/>
        </w:r>
        <w:r>
          <w:instrText xml:space="preserve"> PAGEREF _Toc19246 \h </w:instrText>
        </w:r>
        <w:r>
          <w:fldChar w:fldCharType="separate"/>
        </w:r>
        <w:r>
          <w:t>3</w:t>
        </w:r>
        <w:r>
          <w:fldChar w:fldCharType="end"/>
        </w:r>
      </w:hyperlink>
    </w:p>
    <w:p>
      <w:pPr>
        <w:pStyle w:val="TOC2"/>
        <w:tabs>
          <w:tab w:val="right" w:leader="dot" w:pos="8306"/>
        </w:tabs>
      </w:pPr>
      <w:hyperlink w:anchor="_Toc17602" w:history="1">
        <w:r>
          <w:rPr>
            <w:rFonts w:ascii="仿宋" w:eastAsia="仿宋" w:hAnsi="仿宋" w:cs="仿宋" w:hint="eastAsia"/>
            <w:lang w:eastAsia="zh-CN"/>
          </w:rPr>
          <w:t>(二)、热压氮化硼制品项目工艺技术设计方案</w:t>
        </w:r>
        <w:r>
          <w:tab/>
        </w:r>
        <w:r>
          <w:fldChar w:fldCharType="begin"/>
        </w:r>
        <w:r>
          <w:instrText xml:space="preserve"> PAGEREF _Toc17602 \h </w:instrText>
        </w:r>
        <w:r>
          <w:fldChar w:fldCharType="separate"/>
        </w:r>
        <w:r>
          <w:t>4</w:t>
        </w:r>
        <w:r>
          <w:fldChar w:fldCharType="end"/>
        </w:r>
      </w:hyperlink>
    </w:p>
    <w:p>
      <w:pPr>
        <w:pStyle w:val="TOC2"/>
        <w:tabs>
          <w:tab w:val="right" w:leader="dot" w:pos="8306"/>
        </w:tabs>
      </w:pPr>
      <w:hyperlink w:anchor="_Toc18172" w:history="1">
        <w:r>
          <w:rPr>
            <w:rFonts w:ascii="仿宋" w:eastAsia="仿宋" w:hAnsi="仿宋" w:cs="仿宋" w:hint="eastAsia"/>
            <w:lang w:eastAsia="zh-CN"/>
          </w:rPr>
          <w:t>(三)、设备选型方案</w:t>
        </w:r>
        <w:r>
          <w:tab/>
        </w:r>
        <w:r>
          <w:fldChar w:fldCharType="begin"/>
        </w:r>
        <w:r>
          <w:instrText xml:space="preserve"> PAGEREF _Toc18172 \h </w:instrText>
        </w:r>
        <w:r>
          <w:fldChar w:fldCharType="separate"/>
        </w:r>
        <w:r>
          <w:t>5</w:t>
        </w:r>
        <w:r>
          <w:fldChar w:fldCharType="end"/>
        </w:r>
      </w:hyperlink>
    </w:p>
    <w:p>
      <w:pPr>
        <w:pStyle w:val="TOC1"/>
        <w:tabs>
          <w:tab w:val="right" w:leader="dot" w:pos="8306"/>
        </w:tabs>
      </w:pPr>
      <w:hyperlink w:anchor="_Toc14622" w:history="1">
        <w:r>
          <w:rPr>
            <w:rFonts w:ascii="仿宋" w:eastAsia="仿宋" w:hAnsi="仿宋" w:cs="仿宋" w:hint="eastAsia"/>
            <w:lang w:eastAsia="zh-CN"/>
          </w:rPr>
          <w:t>二、热压氮化硼制品项目建设背景及必要性分析</w:t>
        </w:r>
        <w:r>
          <w:tab/>
        </w:r>
        <w:r>
          <w:fldChar w:fldCharType="begin"/>
        </w:r>
        <w:r>
          <w:instrText xml:space="preserve"> PAGEREF _Toc14622 \h </w:instrText>
        </w:r>
        <w:r>
          <w:fldChar w:fldCharType="separate"/>
        </w:r>
        <w:r>
          <w:t>7</w:t>
        </w:r>
        <w:r>
          <w:fldChar w:fldCharType="end"/>
        </w:r>
      </w:hyperlink>
    </w:p>
    <w:p>
      <w:pPr>
        <w:pStyle w:val="TOC2"/>
        <w:tabs>
          <w:tab w:val="right" w:leader="dot" w:pos="8306"/>
        </w:tabs>
      </w:pPr>
      <w:hyperlink w:anchor="_Toc26426" w:history="1">
        <w:r>
          <w:rPr>
            <w:rFonts w:ascii="仿宋" w:eastAsia="仿宋" w:hAnsi="仿宋" w:cs="仿宋" w:hint="eastAsia"/>
            <w:lang w:eastAsia="zh-CN"/>
          </w:rPr>
          <w:t>(一)、热压氮化硼制品项目背景分析</w:t>
        </w:r>
        <w:r>
          <w:tab/>
        </w:r>
        <w:r>
          <w:fldChar w:fldCharType="begin"/>
        </w:r>
        <w:r>
          <w:instrText xml:space="preserve"> PAGEREF _Toc26426 \h </w:instrText>
        </w:r>
        <w:r>
          <w:fldChar w:fldCharType="separate"/>
        </w:r>
        <w:r>
          <w:t>7</w:t>
        </w:r>
        <w:r>
          <w:fldChar w:fldCharType="end"/>
        </w:r>
      </w:hyperlink>
    </w:p>
    <w:p>
      <w:pPr>
        <w:pStyle w:val="TOC2"/>
        <w:tabs>
          <w:tab w:val="right" w:leader="dot" w:pos="8306"/>
        </w:tabs>
      </w:pPr>
      <w:hyperlink w:anchor="_Toc17037" w:history="1">
        <w:r>
          <w:rPr>
            <w:rFonts w:ascii="仿宋" w:eastAsia="仿宋" w:hAnsi="仿宋" w:cs="仿宋" w:hint="eastAsia"/>
            <w:lang w:eastAsia="zh-CN"/>
          </w:rPr>
          <w:t>(二)、热压氮化硼制品项目建设必要性分析</w:t>
        </w:r>
        <w:r>
          <w:tab/>
        </w:r>
        <w:r>
          <w:fldChar w:fldCharType="begin"/>
        </w:r>
        <w:r>
          <w:instrText xml:space="preserve"> PAGEREF _Toc17037 \h </w:instrText>
        </w:r>
        <w:r>
          <w:fldChar w:fldCharType="separate"/>
        </w:r>
        <w:r>
          <w:t>8</w:t>
        </w:r>
        <w:r>
          <w:fldChar w:fldCharType="end"/>
        </w:r>
      </w:hyperlink>
    </w:p>
    <w:p>
      <w:pPr>
        <w:pStyle w:val="TOC1"/>
        <w:tabs>
          <w:tab w:val="right" w:leader="dot" w:pos="8306"/>
        </w:tabs>
      </w:pPr>
      <w:hyperlink w:anchor="_Toc26129" w:history="1">
        <w:r>
          <w:rPr>
            <w:rFonts w:ascii="仿宋" w:eastAsia="仿宋" w:hAnsi="仿宋" w:cs="仿宋" w:hint="eastAsia"/>
            <w:lang w:eastAsia="zh-CN"/>
          </w:rPr>
          <w:t>三、热压氮化硼制品项目危机管理</w:t>
        </w:r>
        <w:r>
          <w:tab/>
        </w:r>
        <w:r>
          <w:fldChar w:fldCharType="begin"/>
        </w:r>
        <w:r>
          <w:instrText xml:space="preserve"> PAGEREF _Toc26129 \h </w:instrText>
        </w:r>
        <w:r>
          <w:fldChar w:fldCharType="separate"/>
        </w:r>
        <w:r>
          <w:t>10</w:t>
        </w:r>
        <w:r>
          <w:fldChar w:fldCharType="end"/>
        </w:r>
      </w:hyperlink>
    </w:p>
    <w:p>
      <w:pPr>
        <w:pStyle w:val="TOC2"/>
        <w:tabs>
          <w:tab w:val="right" w:leader="dot" w:pos="8306"/>
        </w:tabs>
      </w:pPr>
      <w:hyperlink w:anchor="_Toc26562" w:history="1">
        <w:r>
          <w:rPr>
            <w:rFonts w:ascii="仿宋" w:eastAsia="仿宋" w:hAnsi="仿宋" w:cs="仿宋" w:hint="eastAsia"/>
            <w:lang w:eastAsia="zh-CN"/>
          </w:rPr>
          <w:t>(一)、危机预警与识别</w:t>
        </w:r>
        <w:r>
          <w:tab/>
        </w:r>
        <w:r>
          <w:fldChar w:fldCharType="begin"/>
        </w:r>
        <w:r>
          <w:instrText xml:space="preserve"> PAGEREF _Toc26562 \h </w:instrText>
        </w:r>
        <w:r>
          <w:fldChar w:fldCharType="separate"/>
        </w:r>
        <w:r>
          <w:t>10</w:t>
        </w:r>
        <w:r>
          <w:fldChar w:fldCharType="end"/>
        </w:r>
      </w:hyperlink>
    </w:p>
    <w:p>
      <w:pPr>
        <w:pStyle w:val="TOC2"/>
        <w:tabs>
          <w:tab w:val="right" w:leader="dot" w:pos="8306"/>
        </w:tabs>
      </w:pPr>
      <w:hyperlink w:anchor="_Toc14309" w:history="1">
        <w:r>
          <w:rPr>
            <w:rFonts w:ascii="仿宋" w:eastAsia="仿宋" w:hAnsi="仿宋" w:cs="仿宋" w:hint="eastAsia"/>
            <w:lang w:eastAsia="zh-CN"/>
          </w:rPr>
          <w:t>(二)、危机应对与恢复</w:t>
        </w:r>
        <w:r>
          <w:tab/>
        </w:r>
        <w:r>
          <w:fldChar w:fldCharType="begin"/>
        </w:r>
        <w:r>
          <w:instrText xml:space="preserve"> PAGEREF _Toc14309 \h </w:instrText>
        </w:r>
        <w:r>
          <w:fldChar w:fldCharType="separate"/>
        </w:r>
        <w:r>
          <w:t>11</w:t>
        </w:r>
        <w:r>
          <w:fldChar w:fldCharType="end"/>
        </w:r>
      </w:hyperlink>
    </w:p>
    <w:p>
      <w:pPr>
        <w:pStyle w:val="TOC1"/>
        <w:tabs>
          <w:tab w:val="right" w:leader="dot" w:pos="8306"/>
        </w:tabs>
      </w:pPr>
      <w:hyperlink w:anchor="_Toc14857" w:history="1">
        <w:r>
          <w:rPr>
            <w:rFonts w:ascii="仿宋" w:eastAsia="仿宋" w:hAnsi="仿宋" w:cs="仿宋" w:hint="eastAsia"/>
            <w:lang w:eastAsia="zh-CN"/>
          </w:rPr>
          <w:t>四、市场分析、调研</w:t>
        </w:r>
        <w:r>
          <w:tab/>
        </w:r>
        <w:r>
          <w:fldChar w:fldCharType="begin"/>
        </w:r>
        <w:r>
          <w:instrText xml:space="preserve"> PAGEREF _Toc14857 \h </w:instrText>
        </w:r>
        <w:r>
          <w:fldChar w:fldCharType="separate"/>
        </w:r>
        <w:r>
          <w:t>12</w:t>
        </w:r>
        <w:r>
          <w:fldChar w:fldCharType="end"/>
        </w:r>
      </w:hyperlink>
    </w:p>
    <w:p>
      <w:pPr>
        <w:pStyle w:val="TOC2"/>
        <w:tabs>
          <w:tab w:val="right" w:leader="dot" w:pos="8306"/>
        </w:tabs>
      </w:pPr>
      <w:hyperlink w:anchor="_Toc17770" w:history="1">
        <w:r>
          <w:rPr>
            <w:rFonts w:ascii="仿宋" w:eastAsia="仿宋" w:hAnsi="仿宋" w:cs="仿宋" w:hint="eastAsia"/>
            <w:lang w:eastAsia="zh-CN"/>
          </w:rPr>
          <w:t>(一)、热压氮化硼制品行业分析</w:t>
        </w:r>
        <w:r>
          <w:tab/>
        </w:r>
        <w:r>
          <w:fldChar w:fldCharType="begin"/>
        </w:r>
        <w:r>
          <w:instrText xml:space="preserve"> PAGEREF _Toc17770 \h </w:instrText>
        </w:r>
        <w:r>
          <w:fldChar w:fldCharType="separate"/>
        </w:r>
        <w:r>
          <w:t>12</w:t>
        </w:r>
        <w:r>
          <w:fldChar w:fldCharType="end"/>
        </w:r>
      </w:hyperlink>
    </w:p>
    <w:p>
      <w:pPr>
        <w:pStyle w:val="TOC2"/>
        <w:tabs>
          <w:tab w:val="right" w:leader="dot" w:pos="8306"/>
        </w:tabs>
      </w:pPr>
      <w:hyperlink w:anchor="_Toc29070" w:history="1">
        <w:r>
          <w:rPr>
            <w:rFonts w:ascii="仿宋" w:eastAsia="仿宋" w:hAnsi="仿宋" w:cs="仿宋" w:hint="eastAsia"/>
            <w:lang w:eastAsia="zh-CN"/>
          </w:rPr>
          <w:t>(二)、热压氮化硼制品市场分析预测</w:t>
        </w:r>
        <w:r>
          <w:tab/>
        </w:r>
        <w:r>
          <w:fldChar w:fldCharType="begin"/>
        </w:r>
        <w:r>
          <w:instrText xml:space="preserve"> PAGEREF _Toc29070 \h </w:instrText>
        </w:r>
        <w:r>
          <w:fldChar w:fldCharType="separate"/>
        </w:r>
        <w:r>
          <w:t>13</w:t>
        </w:r>
        <w:r>
          <w:fldChar w:fldCharType="end"/>
        </w:r>
      </w:hyperlink>
    </w:p>
    <w:p>
      <w:pPr>
        <w:pStyle w:val="TOC1"/>
        <w:tabs>
          <w:tab w:val="right" w:leader="dot" w:pos="8306"/>
        </w:tabs>
      </w:pPr>
      <w:hyperlink w:anchor="_Toc14137" w:history="1">
        <w:r>
          <w:rPr>
            <w:rFonts w:ascii="仿宋" w:eastAsia="仿宋" w:hAnsi="仿宋" w:cs="仿宋" w:hint="eastAsia"/>
            <w:lang w:eastAsia="zh-CN"/>
          </w:rPr>
          <w:t>五、热压氮化硼制品项目选址可行性分析</w:t>
        </w:r>
        <w:r>
          <w:tab/>
        </w:r>
        <w:r>
          <w:fldChar w:fldCharType="begin"/>
        </w:r>
        <w:r>
          <w:instrText xml:space="preserve"> PAGEREF _Toc14137 \h </w:instrText>
        </w:r>
        <w:r>
          <w:fldChar w:fldCharType="separate"/>
        </w:r>
        <w:r>
          <w:t>14</w:t>
        </w:r>
        <w:r>
          <w:fldChar w:fldCharType="end"/>
        </w:r>
      </w:hyperlink>
    </w:p>
    <w:p>
      <w:pPr>
        <w:pStyle w:val="TOC2"/>
        <w:tabs>
          <w:tab w:val="right" w:leader="dot" w:pos="8306"/>
        </w:tabs>
      </w:pPr>
      <w:hyperlink w:anchor="_Toc10531" w:history="1">
        <w:r>
          <w:rPr>
            <w:rFonts w:ascii="仿宋" w:eastAsia="仿宋" w:hAnsi="仿宋" w:cs="仿宋" w:hint="eastAsia"/>
            <w:lang w:eastAsia="zh-CN"/>
          </w:rPr>
          <w:t>(一)、热压氮化硼制品项目选址</w:t>
        </w:r>
        <w:r>
          <w:tab/>
        </w:r>
        <w:r>
          <w:fldChar w:fldCharType="begin"/>
        </w:r>
        <w:r>
          <w:instrText xml:space="preserve"> PAGEREF _Toc10531 \h </w:instrText>
        </w:r>
        <w:r>
          <w:fldChar w:fldCharType="separate"/>
        </w:r>
        <w:r>
          <w:t>14</w:t>
        </w:r>
        <w:r>
          <w:fldChar w:fldCharType="end"/>
        </w:r>
      </w:hyperlink>
    </w:p>
    <w:p>
      <w:pPr>
        <w:pStyle w:val="TOC2"/>
        <w:tabs>
          <w:tab w:val="right" w:leader="dot" w:pos="8306"/>
        </w:tabs>
      </w:pPr>
      <w:hyperlink w:anchor="_Toc26386" w:history="1">
        <w:r>
          <w:rPr>
            <w:rFonts w:ascii="仿宋" w:eastAsia="仿宋" w:hAnsi="仿宋" w:cs="仿宋" w:hint="eastAsia"/>
            <w:lang w:eastAsia="zh-CN"/>
          </w:rPr>
          <w:t>(二)、用地控制指标</w:t>
        </w:r>
        <w:r>
          <w:tab/>
        </w:r>
        <w:r>
          <w:fldChar w:fldCharType="begin"/>
        </w:r>
        <w:r>
          <w:instrText xml:space="preserve"> PAGEREF _Toc26386 \h </w:instrText>
        </w:r>
        <w:r>
          <w:fldChar w:fldCharType="separate"/>
        </w:r>
        <w:r>
          <w:t>14</w:t>
        </w:r>
        <w:r>
          <w:fldChar w:fldCharType="end"/>
        </w:r>
      </w:hyperlink>
    </w:p>
    <w:p>
      <w:pPr>
        <w:pStyle w:val="TOC2"/>
        <w:tabs>
          <w:tab w:val="right" w:leader="dot" w:pos="8306"/>
        </w:tabs>
      </w:pPr>
      <w:hyperlink w:anchor="_Toc7411" w:history="1">
        <w:r>
          <w:rPr>
            <w:rFonts w:ascii="仿宋" w:eastAsia="仿宋" w:hAnsi="仿宋" w:cs="仿宋" w:hint="eastAsia"/>
            <w:lang w:eastAsia="zh-CN"/>
          </w:rPr>
          <w:t>(三)、节约用地措施</w:t>
        </w:r>
        <w:r>
          <w:tab/>
        </w:r>
        <w:r>
          <w:fldChar w:fldCharType="begin"/>
        </w:r>
        <w:r>
          <w:instrText xml:space="preserve"> PAGEREF _Toc7411 \h </w:instrText>
        </w:r>
        <w:r>
          <w:fldChar w:fldCharType="separate"/>
        </w:r>
        <w:r>
          <w:t>16</w:t>
        </w:r>
        <w:r>
          <w:fldChar w:fldCharType="end"/>
        </w:r>
      </w:hyperlink>
    </w:p>
    <w:p>
      <w:pPr>
        <w:pStyle w:val="TOC2"/>
        <w:tabs>
          <w:tab w:val="right" w:leader="dot" w:pos="8306"/>
        </w:tabs>
      </w:pPr>
      <w:hyperlink w:anchor="_Toc27698" w:history="1">
        <w:r>
          <w:rPr>
            <w:rFonts w:ascii="仿宋" w:eastAsia="仿宋" w:hAnsi="仿宋" w:cs="仿宋" w:hint="eastAsia"/>
            <w:lang w:eastAsia="zh-CN"/>
          </w:rPr>
          <w:t>(四)、总图布置方案</w:t>
        </w:r>
        <w:r>
          <w:tab/>
        </w:r>
        <w:r>
          <w:fldChar w:fldCharType="begin"/>
        </w:r>
        <w:r>
          <w:instrText xml:space="preserve"> PAGEREF _Toc27698 \h </w:instrText>
        </w:r>
        <w:r>
          <w:fldChar w:fldCharType="separate"/>
        </w:r>
        <w:r>
          <w:t>17</w:t>
        </w:r>
        <w:r>
          <w:fldChar w:fldCharType="end"/>
        </w:r>
      </w:hyperlink>
    </w:p>
    <w:p>
      <w:pPr>
        <w:pStyle w:val="TOC2"/>
        <w:tabs>
          <w:tab w:val="right" w:leader="dot" w:pos="8306"/>
        </w:tabs>
      </w:pPr>
      <w:hyperlink w:anchor="_Toc11264" w:history="1">
        <w:r>
          <w:rPr>
            <w:rFonts w:ascii="仿宋" w:eastAsia="仿宋" w:hAnsi="仿宋" w:cs="仿宋" w:hint="eastAsia"/>
            <w:lang w:eastAsia="zh-CN"/>
          </w:rPr>
          <w:t>(五)、选址综合评价</w:t>
        </w:r>
        <w:r>
          <w:tab/>
        </w:r>
        <w:r>
          <w:fldChar w:fldCharType="begin"/>
        </w:r>
        <w:r>
          <w:instrText xml:space="preserve"> PAGEREF _Toc11264 \h </w:instrText>
        </w:r>
        <w:r>
          <w:fldChar w:fldCharType="separate"/>
        </w:r>
        <w:r>
          <w:t>18</w:t>
        </w:r>
        <w:r>
          <w:fldChar w:fldCharType="end"/>
        </w:r>
      </w:hyperlink>
    </w:p>
    <w:p>
      <w:pPr>
        <w:pStyle w:val="TOC1"/>
        <w:tabs>
          <w:tab w:val="right" w:leader="dot" w:pos="8306"/>
        </w:tabs>
      </w:pPr>
      <w:hyperlink w:anchor="_Toc9065" w:history="1">
        <w:r>
          <w:rPr>
            <w:rFonts w:ascii="仿宋" w:eastAsia="仿宋" w:hAnsi="仿宋" w:cs="仿宋" w:hint="eastAsia"/>
            <w:lang w:eastAsia="zh-CN"/>
          </w:rPr>
          <w:t>六、热压氮化硼制品项目概论</w:t>
        </w:r>
        <w:r>
          <w:tab/>
        </w:r>
        <w:r>
          <w:fldChar w:fldCharType="begin"/>
        </w:r>
        <w:r>
          <w:instrText xml:space="preserve"> PAGEREF _Toc9065 \h </w:instrText>
        </w:r>
        <w:r>
          <w:fldChar w:fldCharType="separate"/>
        </w:r>
        <w:r>
          <w:t>20</w:t>
        </w:r>
        <w:r>
          <w:fldChar w:fldCharType="end"/>
        </w:r>
      </w:hyperlink>
    </w:p>
    <w:p>
      <w:pPr>
        <w:pStyle w:val="TOC2"/>
        <w:tabs>
          <w:tab w:val="right" w:leader="dot" w:pos="8306"/>
        </w:tabs>
      </w:pPr>
      <w:hyperlink w:anchor="_Toc6751" w:history="1">
        <w:r>
          <w:rPr>
            <w:rFonts w:ascii="仿宋" w:eastAsia="仿宋" w:hAnsi="仿宋" w:cs="仿宋" w:hint="eastAsia"/>
            <w:lang w:eastAsia="zh-CN"/>
          </w:rPr>
          <w:t>(一)、热压氮化硼制品项目概况</w:t>
        </w:r>
        <w:r>
          <w:tab/>
        </w:r>
        <w:r>
          <w:fldChar w:fldCharType="begin"/>
        </w:r>
        <w:r>
          <w:instrText xml:space="preserve"> PAGEREF _Toc6751 \h </w:instrText>
        </w:r>
        <w:r>
          <w:fldChar w:fldCharType="separate"/>
        </w:r>
        <w:r>
          <w:t>20</w:t>
        </w:r>
        <w:r>
          <w:fldChar w:fldCharType="end"/>
        </w:r>
      </w:hyperlink>
    </w:p>
    <w:p>
      <w:pPr>
        <w:pStyle w:val="TOC2"/>
        <w:tabs>
          <w:tab w:val="right" w:leader="dot" w:pos="8306"/>
        </w:tabs>
      </w:pPr>
      <w:hyperlink w:anchor="_Toc22743" w:history="1">
        <w:r>
          <w:rPr>
            <w:rFonts w:ascii="仿宋" w:eastAsia="仿宋" w:hAnsi="仿宋" w:cs="仿宋" w:hint="eastAsia"/>
            <w:lang w:eastAsia="zh-CN"/>
          </w:rPr>
          <w:t>(二)、热压氮化硼制品项目目标</w:t>
        </w:r>
        <w:r>
          <w:tab/>
        </w:r>
        <w:r>
          <w:fldChar w:fldCharType="begin"/>
        </w:r>
        <w:r>
          <w:instrText xml:space="preserve"> PAGEREF _Toc22743 \h </w:instrText>
        </w:r>
        <w:r>
          <w:fldChar w:fldCharType="separate"/>
        </w:r>
        <w:r>
          <w:t>22</w:t>
        </w:r>
        <w:r>
          <w:fldChar w:fldCharType="end"/>
        </w:r>
      </w:hyperlink>
    </w:p>
    <w:p>
      <w:pPr>
        <w:pStyle w:val="TOC2"/>
        <w:tabs>
          <w:tab w:val="right" w:leader="dot" w:pos="8306"/>
        </w:tabs>
      </w:pPr>
      <w:hyperlink w:anchor="_Toc17042" w:history="1">
        <w:r>
          <w:rPr>
            <w:rFonts w:ascii="仿宋" w:eastAsia="仿宋" w:hAnsi="仿宋" w:cs="仿宋" w:hint="eastAsia"/>
            <w:lang w:eastAsia="zh-CN"/>
          </w:rPr>
          <w:t>(三)、热压氮化硼制品项目提出的理由</w:t>
        </w:r>
        <w:r>
          <w:tab/>
        </w:r>
        <w:r>
          <w:fldChar w:fldCharType="begin"/>
        </w:r>
        <w:r>
          <w:instrText xml:space="preserve"> PAGEREF _Toc17042 \h </w:instrText>
        </w:r>
        <w:r>
          <w:fldChar w:fldCharType="separate"/>
        </w:r>
        <w:r>
          <w:t>23</w:t>
        </w:r>
        <w:r>
          <w:fldChar w:fldCharType="end"/>
        </w:r>
      </w:hyperlink>
    </w:p>
    <w:p>
      <w:pPr>
        <w:pStyle w:val="TOC2"/>
        <w:tabs>
          <w:tab w:val="right" w:leader="dot" w:pos="8306"/>
        </w:tabs>
      </w:pPr>
      <w:hyperlink w:anchor="_Toc10349" w:history="1">
        <w:r>
          <w:rPr>
            <w:rFonts w:ascii="仿宋" w:eastAsia="仿宋" w:hAnsi="仿宋" w:cs="仿宋" w:hint="eastAsia"/>
            <w:lang w:eastAsia="zh-CN"/>
          </w:rPr>
          <w:t>(四)、热压氮化硼制品项目意义</w:t>
        </w:r>
        <w:r>
          <w:tab/>
        </w:r>
        <w:r>
          <w:fldChar w:fldCharType="begin"/>
        </w:r>
        <w:r>
          <w:instrText xml:space="preserve"> PAGEREF _Toc10349 \h </w:instrText>
        </w:r>
        <w:r>
          <w:fldChar w:fldCharType="separate"/>
        </w:r>
        <w:r>
          <w:t>25</w:t>
        </w:r>
        <w:r>
          <w:fldChar w:fldCharType="end"/>
        </w:r>
      </w:hyperlink>
    </w:p>
    <w:p>
      <w:pPr>
        <w:pStyle w:val="TOC2"/>
        <w:tabs>
          <w:tab w:val="right" w:leader="dot" w:pos="8306"/>
        </w:tabs>
      </w:pPr>
      <w:hyperlink w:anchor="_Toc5741" w:history="1">
        <w:r>
          <w:rPr>
            <w:rFonts w:ascii="仿宋" w:eastAsia="仿宋" w:hAnsi="仿宋" w:cs="仿宋" w:hint="eastAsia"/>
            <w:lang w:eastAsia="zh-CN"/>
          </w:rPr>
          <w:t>(五)、热压氮化硼制品项目背景</w:t>
        </w:r>
        <w:r>
          <w:tab/>
        </w:r>
        <w:r>
          <w:fldChar w:fldCharType="begin"/>
        </w:r>
        <w:r>
          <w:instrText xml:space="preserve"> PAGEREF _Toc5741 \h </w:instrText>
        </w:r>
        <w:r>
          <w:fldChar w:fldCharType="separate"/>
        </w:r>
        <w:r>
          <w:t>25</w:t>
        </w:r>
        <w:r>
          <w:fldChar w:fldCharType="end"/>
        </w:r>
      </w:hyperlink>
    </w:p>
    <w:p>
      <w:pPr>
        <w:pStyle w:val="TOC1"/>
        <w:tabs>
          <w:tab w:val="right" w:leader="dot" w:pos="8306"/>
        </w:tabs>
      </w:pPr>
      <w:hyperlink w:anchor="_Toc5034" w:history="1">
        <w:r>
          <w:rPr>
            <w:rFonts w:ascii="仿宋" w:eastAsia="仿宋" w:hAnsi="仿宋" w:cs="仿宋" w:hint="eastAsia"/>
            <w:lang w:eastAsia="zh-CN"/>
          </w:rPr>
          <w:t>七、热压氮化硼制品项目风险管理</w:t>
        </w:r>
        <w:r>
          <w:tab/>
        </w:r>
        <w:r>
          <w:fldChar w:fldCharType="begin"/>
        </w:r>
        <w:r>
          <w:instrText xml:space="preserve"> PAGEREF _Toc5034 \h </w:instrText>
        </w:r>
        <w:r>
          <w:fldChar w:fldCharType="separate"/>
        </w:r>
        <w:r>
          <w:t>26</w:t>
        </w:r>
        <w:r>
          <w:fldChar w:fldCharType="end"/>
        </w:r>
      </w:hyperlink>
    </w:p>
    <w:p>
      <w:pPr>
        <w:pStyle w:val="TOC2"/>
        <w:tabs>
          <w:tab w:val="right" w:leader="dot" w:pos="8306"/>
        </w:tabs>
      </w:pPr>
      <w:hyperlink w:anchor="_Toc5225" w:history="1">
        <w:r>
          <w:rPr>
            <w:rFonts w:ascii="仿宋" w:eastAsia="仿宋" w:hAnsi="仿宋" w:cs="仿宋" w:hint="eastAsia"/>
            <w:lang w:eastAsia="zh-CN"/>
          </w:rPr>
          <w:t>(一)、风险识别与评估</w:t>
        </w:r>
        <w:r>
          <w:tab/>
        </w:r>
        <w:r>
          <w:fldChar w:fldCharType="begin"/>
        </w:r>
        <w:r>
          <w:instrText xml:space="preserve"> PAGEREF _Toc5225 \h </w:instrText>
        </w:r>
        <w:r>
          <w:fldChar w:fldCharType="separate"/>
        </w:r>
        <w:r>
          <w:t>26</w:t>
        </w:r>
        <w:r>
          <w:fldChar w:fldCharType="end"/>
        </w:r>
      </w:hyperlink>
    </w:p>
    <w:p>
      <w:pPr>
        <w:pStyle w:val="TOC2"/>
        <w:tabs>
          <w:tab w:val="right" w:leader="dot" w:pos="8306"/>
        </w:tabs>
      </w:pPr>
      <w:hyperlink w:anchor="_Toc32311" w:history="1">
        <w:r>
          <w:rPr>
            <w:rFonts w:ascii="仿宋" w:eastAsia="仿宋" w:hAnsi="仿宋" w:cs="仿宋" w:hint="eastAsia"/>
            <w:lang w:eastAsia="zh-CN"/>
          </w:rPr>
          <w:t>(二)、风险应对策略</w:t>
        </w:r>
        <w:r>
          <w:tab/>
        </w:r>
        <w:r>
          <w:fldChar w:fldCharType="begin"/>
        </w:r>
        <w:r>
          <w:instrText xml:space="preserve"> PAGEREF _Toc32311 \h </w:instrText>
        </w:r>
        <w:r>
          <w:fldChar w:fldCharType="separate"/>
        </w:r>
        <w:r>
          <w:t>28</w:t>
        </w:r>
        <w:r>
          <w:fldChar w:fldCharType="end"/>
        </w:r>
      </w:hyperlink>
    </w:p>
    <w:p>
      <w:pPr>
        <w:pStyle w:val="TOC2"/>
        <w:tabs>
          <w:tab w:val="right" w:leader="dot" w:pos="8306"/>
        </w:tabs>
      </w:pPr>
      <w:hyperlink w:anchor="_Toc15449" w:history="1">
        <w:r>
          <w:rPr>
            <w:rFonts w:ascii="仿宋" w:eastAsia="仿宋" w:hAnsi="仿宋" w:cs="仿宋" w:hint="eastAsia"/>
            <w:lang w:eastAsia="zh-CN"/>
          </w:rPr>
          <w:t>(三)、风险监控与控制</w:t>
        </w:r>
        <w:r>
          <w:tab/>
        </w:r>
        <w:r>
          <w:fldChar w:fldCharType="begin"/>
        </w:r>
        <w:r>
          <w:instrText xml:space="preserve"> PAGEREF _Toc15449 \h </w:instrText>
        </w:r>
        <w:r>
          <w:fldChar w:fldCharType="separate"/>
        </w:r>
        <w:r>
          <w:t>29</w:t>
        </w:r>
        <w:r>
          <w:fldChar w:fldCharType="end"/>
        </w:r>
      </w:hyperlink>
    </w:p>
    <w:p>
      <w:pPr>
        <w:pStyle w:val="TOC1"/>
        <w:tabs>
          <w:tab w:val="right" w:leader="dot" w:pos="8306"/>
        </w:tabs>
      </w:pPr>
      <w:hyperlink w:anchor="_Toc4162" w:history="1">
        <w:r>
          <w:rPr>
            <w:rFonts w:ascii="仿宋" w:eastAsia="仿宋" w:hAnsi="仿宋" w:cs="仿宋" w:hint="eastAsia"/>
            <w:lang w:eastAsia="zh-CN"/>
          </w:rPr>
          <w:t>八、热压氮化硼制品项目环境影响分析</w:t>
        </w:r>
        <w:r>
          <w:tab/>
        </w:r>
        <w:r>
          <w:fldChar w:fldCharType="begin"/>
        </w:r>
        <w:r>
          <w:instrText xml:space="preserve"> PAGEREF _Toc4162 \h </w:instrText>
        </w:r>
        <w:r>
          <w:fldChar w:fldCharType="separate"/>
        </w:r>
        <w:r>
          <w:t>30</w:t>
        </w:r>
        <w:r>
          <w:fldChar w:fldCharType="end"/>
        </w:r>
      </w:hyperlink>
    </w:p>
    <w:p>
      <w:pPr>
        <w:pStyle w:val="TOC2"/>
        <w:tabs>
          <w:tab w:val="right" w:leader="dot" w:pos="8306"/>
        </w:tabs>
      </w:pPr>
      <w:hyperlink w:anchor="_Toc9932" w:history="1">
        <w:r>
          <w:rPr>
            <w:rFonts w:ascii="仿宋" w:eastAsia="仿宋" w:hAnsi="仿宋" w:cs="仿宋" w:hint="eastAsia"/>
            <w:lang w:eastAsia="zh-CN"/>
          </w:rPr>
          <w:t>(一)、建设区域环境质量现状</w:t>
        </w:r>
        <w:r>
          <w:tab/>
        </w:r>
        <w:r>
          <w:fldChar w:fldCharType="begin"/>
        </w:r>
        <w:r>
          <w:instrText xml:space="preserve"> PAGEREF _Toc9932 \h </w:instrText>
        </w:r>
        <w:r>
          <w:fldChar w:fldCharType="separate"/>
        </w:r>
        <w:r>
          <w:t>30</w:t>
        </w:r>
        <w:r>
          <w:fldChar w:fldCharType="end"/>
        </w:r>
      </w:hyperlink>
    </w:p>
    <w:p>
      <w:pPr>
        <w:pStyle w:val="TOC2"/>
        <w:tabs>
          <w:tab w:val="right" w:leader="dot" w:pos="8306"/>
        </w:tabs>
      </w:pPr>
      <w:hyperlink w:anchor="_Toc13512" w:history="1">
        <w:r>
          <w:rPr>
            <w:rFonts w:ascii="仿宋" w:eastAsia="仿宋" w:hAnsi="仿宋" w:cs="仿宋" w:hint="eastAsia"/>
            <w:lang w:eastAsia="zh-CN"/>
          </w:rPr>
          <w:t>(二)、建设期环境保护</w:t>
        </w:r>
        <w:r>
          <w:tab/>
        </w:r>
        <w:r>
          <w:fldChar w:fldCharType="begin"/>
        </w:r>
        <w:r>
          <w:instrText xml:space="preserve"> PAGEREF _Toc13512 \h </w:instrText>
        </w:r>
        <w:r>
          <w:fldChar w:fldCharType="separate"/>
        </w:r>
        <w:r>
          <w:t>32</w:t>
        </w:r>
        <w:r>
          <w:fldChar w:fldCharType="end"/>
        </w:r>
      </w:hyperlink>
    </w:p>
    <w:p>
      <w:pPr>
        <w:pStyle w:val="TOC2"/>
        <w:tabs>
          <w:tab w:val="right" w:leader="dot" w:pos="8306"/>
        </w:tabs>
      </w:pPr>
      <w:hyperlink w:anchor="_Toc15542" w:history="1">
        <w:r>
          <w:rPr>
            <w:rFonts w:ascii="仿宋" w:eastAsia="仿宋" w:hAnsi="仿宋" w:cs="仿宋" w:hint="eastAsia"/>
            <w:lang w:eastAsia="zh-CN"/>
          </w:rPr>
          <w:t>(三)、运营期环境保护</w:t>
        </w:r>
        <w:r>
          <w:tab/>
        </w:r>
        <w:r>
          <w:fldChar w:fldCharType="begin"/>
        </w:r>
        <w:r>
          <w:instrText xml:space="preserve"> PAGEREF _Toc15542 \h </w:instrText>
        </w:r>
        <w:r>
          <w:fldChar w:fldCharType="separate"/>
        </w:r>
        <w:r>
          <w:t>33</w:t>
        </w:r>
        <w:r>
          <w:fldChar w:fldCharType="end"/>
        </w:r>
      </w:hyperlink>
    </w:p>
    <w:p>
      <w:pPr>
        <w:pStyle w:val="TOC2"/>
        <w:tabs>
          <w:tab w:val="right" w:leader="dot" w:pos="8306"/>
        </w:tabs>
      </w:pPr>
      <w:hyperlink w:anchor="_Toc23351" w:history="1">
        <w:r>
          <w:rPr>
            <w:rFonts w:ascii="仿宋" w:eastAsia="仿宋" w:hAnsi="仿宋" w:cs="仿宋" w:hint="eastAsia"/>
            <w:lang w:eastAsia="zh-CN"/>
          </w:rPr>
          <w:t>(四)、热压氮化硼制品项目建设对区域经济的影响</w:t>
        </w:r>
        <w:r>
          <w:tab/>
        </w:r>
        <w:r>
          <w:fldChar w:fldCharType="begin"/>
        </w:r>
        <w:r>
          <w:instrText xml:space="preserve"> PAGEREF _Toc23351 \h </w:instrText>
        </w:r>
        <w:r>
          <w:fldChar w:fldCharType="separate"/>
        </w:r>
        <w:r>
          <w:t>35</w:t>
        </w:r>
        <w:r>
          <w:fldChar w:fldCharType="end"/>
        </w:r>
      </w:hyperlink>
    </w:p>
    <w:p>
      <w:pPr>
        <w:pStyle w:val="TOC2"/>
        <w:tabs>
          <w:tab w:val="right" w:leader="dot" w:pos="8306"/>
        </w:tabs>
      </w:pPr>
      <w:hyperlink w:anchor="_Toc14601" w:history="1">
        <w:r>
          <w:rPr>
            <w:rFonts w:ascii="仿宋" w:eastAsia="仿宋" w:hAnsi="仿宋" w:cs="仿宋" w:hint="eastAsia"/>
            <w:lang w:eastAsia="zh-CN"/>
          </w:rPr>
          <w:t>(五)、废弃物处理</w:t>
        </w:r>
        <w:r>
          <w:tab/>
        </w:r>
        <w:r>
          <w:fldChar w:fldCharType="begin"/>
        </w:r>
        <w:r>
          <w:instrText xml:space="preserve"> PAGEREF _Toc14601 \h </w:instrText>
        </w:r>
        <w:r>
          <w:fldChar w:fldCharType="separate"/>
        </w:r>
        <w:r>
          <w:t>36</w:t>
        </w:r>
        <w:r>
          <w:fldChar w:fldCharType="end"/>
        </w:r>
      </w:hyperlink>
    </w:p>
    <w:p>
      <w:pPr>
        <w:pStyle w:val="TOC2"/>
        <w:tabs>
          <w:tab w:val="right" w:leader="dot" w:pos="8306"/>
        </w:tabs>
      </w:pPr>
      <w:hyperlink w:anchor="_Toc7942" w:history="1">
        <w:r>
          <w:rPr>
            <w:rFonts w:ascii="仿宋" w:eastAsia="仿宋" w:hAnsi="仿宋" w:cs="仿宋" w:hint="eastAsia"/>
            <w:lang w:eastAsia="zh-CN"/>
          </w:rPr>
          <w:t>(六)、特殊环境影响分析</w:t>
        </w:r>
        <w:r>
          <w:tab/>
        </w:r>
        <w:r>
          <w:fldChar w:fldCharType="begin"/>
        </w:r>
        <w:r>
          <w:instrText xml:space="preserve"> PAGEREF _Toc7942 \h </w:instrText>
        </w:r>
        <w:r>
          <w:fldChar w:fldCharType="separate"/>
        </w:r>
        <w:r>
          <w:t>38</w:t>
        </w:r>
        <w:r>
          <w:fldChar w:fldCharType="end"/>
        </w:r>
      </w:hyperlink>
    </w:p>
    <w:p>
      <w:pPr>
        <w:pStyle w:val="TOC2"/>
        <w:tabs>
          <w:tab w:val="right" w:leader="dot" w:pos="8306"/>
        </w:tabs>
      </w:pPr>
      <w:hyperlink w:anchor="_Toc11363" w:history="1">
        <w:r>
          <w:rPr>
            <w:rFonts w:ascii="仿宋" w:eastAsia="仿宋" w:hAnsi="仿宋" w:cs="仿宋" w:hint="eastAsia"/>
            <w:lang w:eastAsia="zh-CN"/>
          </w:rPr>
          <w:t>(七)、清洁生产</w:t>
        </w:r>
        <w:r>
          <w:tab/>
        </w:r>
        <w:r>
          <w:fldChar w:fldCharType="begin"/>
        </w:r>
        <w:r>
          <w:instrText xml:space="preserve"> PAGEREF _Toc11363 \h </w:instrText>
        </w:r>
        <w:r>
          <w:fldChar w:fldCharType="separate"/>
        </w:r>
        <w:r>
          <w:t>39</w:t>
        </w:r>
        <w:r>
          <w:fldChar w:fldCharType="end"/>
        </w:r>
      </w:hyperlink>
    </w:p>
    <w:p>
      <w:pPr>
        <w:pStyle w:val="TOC2"/>
        <w:tabs>
          <w:tab w:val="right" w:leader="dot" w:pos="8306"/>
        </w:tabs>
      </w:pPr>
      <w:hyperlink w:anchor="_Toc19774" w:history="1">
        <w:r>
          <w:rPr>
            <w:rFonts w:ascii="仿宋" w:eastAsia="仿宋" w:hAnsi="仿宋" w:cs="仿宋" w:hint="eastAsia"/>
            <w:lang w:eastAsia="zh-CN"/>
          </w:rPr>
          <w:t>(八)、环境保护综合评价</w:t>
        </w:r>
        <w:r>
          <w:tab/>
        </w:r>
        <w:r>
          <w:fldChar w:fldCharType="begin"/>
        </w:r>
        <w:r>
          <w:instrText xml:space="preserve"> PAGEREF _Toc19774 \h </w:instrText>
        </w:r>
        <w:r>
          <w:fldChar w:fldCharType="separate"/>
        </w:r>
        <w:r>
          <w:t>40</w:t>
        </w:r>
        <w:r>
          <w:fldChar w:fldCharType="end"/>
        </w:r>
      </w:hyperlink>
    </w:p>
    <w:p>
      <w:pPr>
        <w:pStyle w:val="TOC1"/>
        <w:tabs>
          <w:tab w:val="right" w:leader="dot" w:pos="8306"/>
        </w:tabs>
      </w:pPr>
      <w:hyperlink w:anchor="_Toc15113" w:history="1">
        <w:r>
          <w:rPr>
            <w:rFonts w:ascii="仿宋" w:eastAsia="仿宋" w:hAnsi="仿宋" w:cs="仿宋" w:hint="eastAsia"/>
            <w:lang w:eastAsia="zh-CN"/>
          </w:rPr>
          <w:t>九、热压氮化硼制品项目技术管理</w:t>
        </w:r>
        <w:r>
          <w:tab/>
        </w:r>
        <w:r>
          <w:fldChar w:fldCharType="begin"/>
        </w:r>
        <w:r>
          <w:instrText xml:space="preserve"> PAGEREF _Toc15113 \h </w:instrText>
        </w:r>
        <w:r>
          <w:fldChar w:fldCharType="separate"/>
        </w:r>
        <w:r>
          <w:t>41</w:t>
        </w:r>
        <w:r>
          <w:fldChar w:fldCharType="end"/>
        </w:r>
      </w:hyperlink>
    </w:p>
    <w:p>
      <w:pPr>
        <w:pStyle w:val="TOC2"/>
        <w:tabs>
          <w:tab w:val="right" w:leader="dot" w:pos="8306"/>
        </w:tabs>
      </w:pPr>
      <w:hyperlink w:anchor="_Toc16130" w:history="1">
        <w:r>
          <w:rPr>
            <w:rFonts w:ascii="仿宋" w:eastAsia="仿宋" w:hAnsi="仿宋" w:cs="仿宋" w:hint="eastAsia"/>
            <w:lang w:eastAsia="zh-CN"/>
          </w:rPr>
          <w:t>(一)、技术方案选用方向</w:t>
        </w:r>
        <w:r>
          <w:tab/>
        </w:r>
        <w:r>
          <w:fldChar w:fldCharType="begin"/>
        </w:r>
        <w:r>
          <w:instrText xml:space="preserve"> PAGEREF _Toc16130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1" w:history="1">
        <w:r>
          <w:rPr>
            <w:rFonts w:ascii="仿宋" w:eastAsia="仿宋" w:hAnsi="仿宋" w:cs="仿宋" w:hint="eastAsia"/>
            <w:lang w:eastAsia="zh-CN"/>
          </w:rPr>
          <w:t>(二)、工艺技术方案选用原则</w:t>
        </w:r>
        <w:r>
          <w:tab/>
        </w:r>
        <w:r>
          <w:fldChar w:fldCharType="begin"/>
        </w:r>
        <w:r>
          <w:instrText xml:space="preserve"> PAGEREF _Toc20411 \h </w:instrText>
        </w:r>
        <w:r>
          <w:fldChar w:fldCharType="separate"/>
        </w:r>
        <w:r>
          <w:t>43</w:t>
        </w:r>
        <w:r>
          <w:fldChar w:fldCharType="end"/>
        </w:r>
      </w:hyperlink>
    </w:p>
    <w:p>
      <w:pPr>
        <w:pStyle w:val="TOC2"/>
        <w:tabs>
          <w:tab w:val="right" w:leader="dot" w:pos="8306"/>
        </w:tabs>
      </w:pPr>
      <w:hyperlink w:anchor="_Toc31125" w:history="1">
        <w:r>
          <w:rPr>
            <w:rFonts w:ascii="仿宋" w:eastAsia="仿宋" w:hAnsi="仿宋" w:cs="仿宋" w:hint="eastAsia"/>
            <w:lang w:eastAsia="zh-CN"/>
          </w:rPr>
          <w:t>(三)、工艺技术方案要求</w:t>
        </w:r>
        <w:r>
          <w:tab/>
        </w:r>
        <w:r>
          <w:fldChar w:fldCharType="begin"/>
        </w:r>
        <w:r>
          <w:instrText xml:space="preserve"> PAGEREF _Toc31125 \h </w:instrText>
        </w:r>
        <w:r>
          <w:fldChar w:fldCharType="separate"/>
        </w:r>
        <w:r>
          <w:t>45</w:t>
        </w:r>
        <w:r>
          <w:fldChar w:fldCharType="end"/>
        </w:r>
      </w:hyperlink>
    </w:p>
    <w:p>
      <w:pPr>
        <w:pStyle w:val="TOC1"/>
        <w:tabs>
          <w:tab w:val="right" w:leader="dot" w:pos="8306"/>
        </w:tabs>
      </w:pPr>
      <w:hyperlink w:anchor="_Toc4647" w:history="1">
        <w:r>
          <w:rPr>
            <w:rFonts w:ascii="仿宋" w:eastAsia="仿宋" w:hAnsi="仿宋" w:cs="仿宋" w:hint="eastAsia"/>
            <w:lang w:eastAsia="zh-CN"/>
          </w:rPr>
          <w:t>十、热压氮化硼制品项目人力资源培养与发展</w:t>
        </w:r>
        <w:r>
          <w:tab/>
        </w:r>
        <w:r>
          <w:fldChar w:fldCharType="begin"/>
        </w:r>
        <w:r>
          <w:instrText xml:space="preserve"> PAGEREF _Toc4647 \h </w:instrText>
        </w:r>
        <w:r>
          <w:fldChar w:fldCharType="separate"/>
        </w:r>
        <w:r>
          <w:t>48</w:t>
        </w:r>
        <w:r>
          <w:fldChar w:fldCharType="end"/>
        </w:r>
      </w:hyperlink>
    </w:p>
    <w:p>
      <w:pPr>
        <w:pStyle w:val="TOC2"/>
        <w:tabs>
          <w:tab w:val="right" w:leader="dot" w:pos="8306"/>
        </w:tabs>
      </w:pPr>
      <w:hyperlink w:anchor="_Toc18300" w:history="1">
        <w:r>
          <w:rPr>
            <w:rFonts w:ascii="仿宋" w:eastAsia="仿宋" w:hAnsi="仿宋" w:cs="仿宋" w:hint="eastAsia"/>
            <w:lang w:eastAsia="zh-CN"/>
          </w:rPr>
          <w:t>(一)、人才需求与规划</w:t>
        </w:r>
        <w:r>
          <w:tab/>
        </w:r>
        <w:r>
          <w:fldChar w:fldCharType="begin"/>
        </w:r>
        <w:r>
          <w:instrText xml:space="preserve"> PAGEREF _Toc18300 \h </w:instrText>
        </w:r>
        <w:r>
          <w:fldChar w:fldCharType="separate"/>
        </w:r>
        <w:r>
          <w:t>48</w:t>
        </w:r>
        <w:r>
          <w:fldChar w:fldCharType="end"/>
        </w:r>
      </w:hyperlink>
    </w:p>
    <w:p>
      <w:pPr>
        <w:pStyle w:val="TOC2"/>
        <w:tabs>
          <w:tab w:val="right" w:leader="dot" w:pos="8306"/>
        </w:tabs>
      </w:pPr>
      <w:hyperlink w:anchor="_Toc9740" w:history="1">
        <w:r>
          <w:rPr>
            <w:rFonts w:ascii="仿宋" w:eastAsia="仿宋" w:hAnsi="仿宋" w:cs="仿宋" w:hint="eastAsia"/>
            <w:lang w:eastAsia="zh-CN"/>
          </w:rPr>
          <w:t>(二)、培训与发展计划</w:t>
        </w:r>
        <w:r>
          <w:tab/>
        </w:r>
        <w:r>
          <w:fldChar w:fldCharType="begin"/>
        </w:r>
        <w:r>
          <w:instrText xml:space="preserve"> PAGEREF _Toc9740 \h </w:instrText>
        </w:r>
        <w:r>
          <w:fldChar w:fldCharType="separate"/>
        </w:r>
        <w:r>
          <w:t>48</w:t>
        </w:r>
        <w:r>
          <w:fldChar w:fldCharType="end"/>
        </w:r>
      </w:hyperlink>
    </w:p>
    <w:p>
      <w:pPr>
        <w:pStyle w:val="TOC1"/>
        <w:tabs>
          <w:tab w:val="right" w:leader="dot" w:pos="8306"/>
        </w:tabs>
      </w:pPr>
      <w:hyperlink w:anchor="_Toc23458" w:history="1">
        <w:r>
          <w:rPr>
            <w:rFonts w:ascii="仿宋" w:eastAsia="仿宋" w:hAnsi="仿宋" w:cs="仿宋" w:hint="eastAsia"/>
            <w:lang w:eastAsia="zh-CN"/>
          </w:rPr>
          <w:t>十一、热压氮化硼制品项目计划安排</w:t>
        </w:r>
        <w:r>
          <w:tab/>
        </w:r>
        <w:r>
          <w:fldChar w:fldCharType="begin"/>
        </w:r>
        <w:r>
          <w:instrText xml:space="preserve"> PAGEREF _Toc23458 \h </w:instrText>
        </w:r>
        <w:r>
          <w:fldChar w:fldCharType="separate"/>
        </w:r>
        <w:r>
          <w:t>49</w:t>
        </w:r>
        <w:r>
          <w:fldChar w:fldCharType="end"/>
        </w:r>
      </w:hyperlink>
    </w:p>
    <w:p>
      <w:pPr>
        <w:pStyle w:val="TOC2"/>
        <w:tabs>
          <w:tab w:val="right" w:leader="dot" w:pos="8306"/>
        </w:tabs>
      </w:pPr>
      <w:hyperlink w:anchor="_Toc8258" w:history="1">
        <w:r>
          <w:rPr>
            <w:rFonts w:ascii="仿宋" w:eastAsia="仿宋" w:hAnsi="仿宋" w:cs="仿宋" w:hint="eastAsia"/>
            <w:lang w:eastAsia="zh-CN"/>
          </w:rPr>
          <w:t>(一)、建设周期</w:t>
        </w:r>
        <w:r>
          <w:tab/>
        </w:r>
        <w:r>
          <w:fldChar w:fldCharType="begin"/>
        </w:r>
        <w:r>
          <w:instrText xml:space="preserve"> PAGEREF _Toc8258 \h </w:instrText>
        </w:r>
        <w:r>
          <w:fldChar w:fldCharType="separate"/>
        </w:r>
        <w:r>
          <w:t>49</w:t>
        </w:r>
        <w:r>
          <w:fldChar w:fldCharType="end"/>
        </w:r>
      </w:hyperlink>
    </w:p>
    <w:p>
      <w:pPr>
        <w:pStyle w:val="TOC2"/>
        <w:tabs>
          <w:tab w:val="right" w:leader="dot" w:pos="8306"/>
        </w:tabs>
      </w:pPr>
      <w:hyperlink w:anchor="_Toc22185" w:history="1">
        <w:r>
          <w:rPr>
            <w:rFonts w:ascii="仿宋" w:eastAsia="仿宋" w:hAnsi="仿宋" w:cs="仿宋" w:hint="eastAsia"/>
            <w:lang w:eastAsia="zh-CN"/>
          </w:rPr>
          <w:t>(二)、建设进度</w:t>
        </w:r>
        <w:r>
          <w:tab/>
        </w:r>
        <w:r>
          <w:fldChar w:fldCharType="begin"/>
        </w:r>
        <w:r>
          <w:instrText xml:space="preserve"> PAGEREF _Toc22185 \h </w:instrText>
        </w:r>
        <w:r>
          <w:fldChar w:fldCharType="separate"/>
        </w:r>
        <w:r>
          <w:t>50</w:t>
        </w:r>
        <w:r>
          <w:fldChar w:fldCharType="end"/>
        </w:r>
      </w:hyperlink>
    </w:p>
    <w:p>
      <w:pPr>
        <w:pStyle w:val="TOC2"/>
        <w:tabs>
          <w:tab w:val="right" w:leader="dot" w:pos="8306"/>
        </w:tabs>
      </w:pPr>
      <w:hyperlink w:anchor="_Toc18762" w:history="1">
        <w:r>
          <w:rPr>
            <w:rFonts w:ascii="仿宋" w:eastAsia="仿宋" w:hAnsi="仿宋" w:cs="仿宋" w:hint="eastAsia"/>
            <w:lang w:eastAsia="zh-CN"/>
          </w:rPr>
          <w:t>(三)、进度安排注意事项</w:t>
        </w:r>
        <w:r>
          <w:tab/>
        </w:r>
        <w:r>
          <w:fldChar w:fldCharType="begin"/>
        </w:r>
        <w:r>
          <w:instrText xml:space="preserve"> PAGEREF _Toc18762 \h </w:instrText>
        </w:r>
        <w:r>
          <w:fldChar w:fldCharType="separate"/>
        </w:r>
        <w:r>
          <w:t>51</w:t>
        </w:r>
        <w:r>
          <w:fldChar w:fldCharType="end"/>
        </w:r>
      </w:hyperlink>
    </w:p>
    <w:p>
      <w:pPr>
        <w:pStyle w:val="TOC2"/>
        <w:tabs>
          <w:tab w:val="right" w:leader="dot" w:pos="8306"/>
        </w:tabs>
      </w:pPr>
      <w:hyperlink w:anchor="_Toc2007" w:history="1">
        <w:r>
          <w:rPr>
            <w:rFonts w:ascii="仿宋" w:eastAsia="仿宋" w:hAnsi="仿宋" w:cs="仿宋" w:hint="eastAsia"/>
            <w:lang w:eastAsia="zh-CN"/>
          </w:rPr>
          <w:t>(四)、人力资源配置</w:t>
        </w:r>
        <w:r>
          <w:tab/>
        </w:r>
        <w:r>
          <w:fldChar w:fldCharType="begin"/>
        </w:r>
        <w:r>
          <w:instrText xml:space="preserve"> PAGEREF _Toc2007 \h </w:instrText>
        </w:r>
        <w:r>
          <w:fldChar w:fldCharType="separate"/>
        </w:r>
        <w:r>
          <w:t>52</w:t>
        </w:r>
        <w:r>
          <w:fldChar w:fldCharType="end"/>
        </w:r>
      </w:hyperlink>
    </w:p>
    <w:p>
      <w:pPr>
        <w:pStyle w:val="TOC1"/>
        <w:tabs>
          <w:tab w:val="right" w:leader="dot" w:pos="8306"/>
        </w:tabs>
      </w:pPr>
      <w:hyperlink w:anchor="_Toc16657" w:history="1">
        <w:r>
          <w:rPr>
            <w:rFonts w:ascii="仿宋" w:eastAsia="仿宋" w:hAnsi="仿宋" w:cs="仿宋" w:hint="eastAsia"/>
            <w:lang w:eastAsia="zh-CN"/>
          </w:rPr>
          <w:t>十二、热压氮化硼制品项目经营效益</w:t>
        </w:r>
        <w:r>
          <w:tab/>
        </w:r>
        <w:r>
          <w:fldChar w:fldCharType="begin"/>
        </w:r>
        <w:r>
          <w:instrText xml:space="preserve"> PAGEREF _Toc16657 \h </w:instrText>
        </w:r>
        <w:r>
          <w:fldChar w:fldCharType="separate"/>
        </w:r>
        <w:r>
          <w:t>53</w:t>
        </w:r>
        <w:r>
          <w:fldChar w:fldCharType="end"/>
        </w:r>
      </w:hyperlink>
    </w:p>
    <w:p>
      <w:pPr>
        <w:pStyle w:val="TOC2"/>
        <w:tabs>
          <w:tab w:val="right" w:leader="dot" w:pos="8306"/>
        </w:tabs>
      </w:pPr>
      <w:hyperlink w:anchor="_Toc20020" w:history="1">
        <w:r>
          <w:rPr>
            <w:rFonts w:ascii="仿宋" w:eastAsia="仿宋" w:hAnsi="仿宋" w:cs="仿宋" w:hint="eastAsia"/>
            <w:lang w:eastAsia="zh-CN"/>
          </w:rPr>
          <w:t>(一)、经济评价财务测算</w:t>
        </w:r>
        <w:r>
          <w:tab/>
        </w:r>
        <w:r>
          <w:fldChar w:fldCharType="begin"/>
        </w:r>
        <w:r>
          <w:instrText xml:space="preserve"> PAGEREF _Toc20020 \h </w:instrText>
        </w:r>
        <w:r>
          <w:fldChar w:fldCharType="separate"/>
        </w:r>
        <w:r>
          <w:t>53</w:t>
        </w:r>
        <w:r>
          <w:fldChar w:fldCharType="end"/>
        </w:r>
      </w:hyperlink>
    </w:p>
    <w:p>
      <w:pPr>
        <w:pStyle w:val="TOC2"/>
        <w:tabs>
          <w:tab w:val="right" w:leader="dot" w:pos="8306"/>
        </w:tabs>
      </w:pPr>
      <w:hyperlink w:anchor="_Toc30213" w:history="1">
        <w:r>
          <w:rPr>
            <w:rFonts w:ascii="仿宋" w:eastAsia="仿宋" w:hAnsi="仿宋" w:cs="仿宋" w:hint="eastAsia"/>
            <w:lang w:eastAsia="zh-CN"/>
          </w:rPr>
          <w:t>(二)、热压氮化硼制品项目盈利能力分析</w:t>
        </w:r>
        <w:r>
          <w:tab/>
        </w:r>
        <w:r>
          <w:fldChar w:fldCharType="begin"/>
        </w:r>
        <w:r>
          <w:instrText xml:space="preserve"> PAGEREF _Toc30213 \h </w:instrText>
        </w:r>
        <w:r>
          <w:fldChar w:fldCharType="separate"/>
        </w:r>
        <w:r>
          <w:t>54</w:t>
        </w:r>
        <w:r>
          <w:fldChar w:fldCharType="end"/>
        </w:r>
      </w:hyperlink>
    </w:p>
    <w:p>
      <w:pPr>
        <w:pStyle w:val="TOC1"/>
        <w:tabs>
          <w:tab w:val="right" w:leader="dot" w:pos="8306"/>
        </w:tabs>
      </w:pPr>
      <w:hyperlink w:anchor="_Toc25560" w:history="1">
        <w:r>
          <w:rPr>
            <w:rFonts w:ascii="仿宋" w:eastAsia="仿宋" w:hAnsi="仿宋" w:cs="仿宋" w:hint="eastAsia"/>
            <w:lang w:eastAsia="zh-CN"/>
          </w:rPr>
          <w:t>十三、供应链管理</w:t>
        </w:r>
        <w:r>
          <w:tab/>
        </w:r>
        <w:r>
          <w:fldChar w:fldCharType="begin"/>
        </w:r>
        <w:r>
          <w:instrText xml:space="preserve"> PAGEREF _Toc25560 \h </w:instrText>
        </w:r>
        <w:r>
          <w:fldChar w:fldCharType="separate"/>
        </w:r>
        <w:r>
          <w:t>55</w:t>
        </w:r>
        <w:r>
          <w:fldChar w:fldCharType="end"/>
        </w:r>
      </w:hyperlink>
    </w:p>
    <w:p>
      <w:pPr>
        <w:pStyle w:val="TOC2"/>
        <w:tabs>
          <w:tab w:val="right" w:leader="dot" w:pos="8306"/>
        </w:tabs>
      </w:pPr>
      <w:hyperlink w:anchor="_Toc12727" w:history="1">
        <w:r>
          <w:rPr>
            <w:rFonts w:ascii="仿宋" w:eastAsia="仿宋" w:hAnsi="仿宋" w:cs="仿宋" w:hint="eastAsia"/>
            <w:lang w:eastAsia="zh-CN"/>
          </w:rPr>
          <w:t>(一)、供应链战略规划</w:t>
        </w:r>
        <w:r>
          <w:tab/>
        </w:r>
        <w:r>
          <w:fldChar w:fldCharType="begin"/>
        </w:r>
        <w:r>
          <w:instrText xml:space="preserve"> PAGEREF _Toc12727 \h </w:instrText>
        </w:r>
        <w:r>
          <w:fldChar w:fldCharType="separate"/>
        </w:r>
        <w:r>
          <w:t>55</w:t>
        </w:r>
        <w:r>
          <w:fldChar w:fldCharType="end"/>
        </w:r>
      </w:hyperlink>
    </w:p>
    <w:p>
      <w:pPr>
        <w:pStyle w:val="TOC2"/>
        <w:tabs>
          <w:tab w:val="right" w:leader="dot" w:pos="8306"/>
        </w:tabs>
      </w:pPr>
      <w:hyperlink w:anchor="_Toc27778" w:history="1">
        <w:r>
          <w:rPr>
            <w:rFonts w:ascii="仿宋" w:eastAsia="仿宋" w:hAnsi="仿宋" w:cs="仿宋" w:hint="eastAsia"/>
            <w:lang w:eastAsia="zh-CN"/>
          </w:rPr>
          <w:t>(二)、供应商选择与合作</w:t>
        </w:r>
        <w:r>
          <w:tab/>
        </w:r>
        <w:r>
          <w:fldChar w:fldCharType="begin"/>
        </w:r>
        <w:r>
          <w:instrText xml:space="preserve"> PAGEREF _Toc27778 \h </w:instrText>
        </w:r>
        <w:r>
          <w:fldChar w:fldCharType="separate"/>
        </w:r>
        <w:r>
          <w:t>57</w:t>
        </w:r>
        <w:r>
          <w:fldChar w:fldCharType="end"/>
        </w:r>
      </w:hyperlink>
    </w:p>
    <w:p>
      <w:pPr>
        <w:pStyle w:val="TOC2"/>
        <w:tabs>
          <w:tab w:val="right" w:leader="dot" w:pos="8306"/>
        </w:tabs>
      </w:pPr>
      <w:hyperlink w:anchor="_Toc20377" w:history="1">
        <w:r>
          <w:rPr>
            <w:rFonts w:ascii="仿宋" w:eastAsia="仿宋" w:hAnsi="仿宋" w:cs="仿宋" w:hint="eastAsia"/>
            <w:lang w:eastAsia="zh-CN"/>
          </w:rPr>
          <w:t>(三)、物流与库存管理</w:t>
        </w:r>
        <w:r>
          <w:tab/>
        </w:r>
        <w:r>
          <w:fldChar w:fldCharType="begin"/>
        </w:r>
        <w:r>
          <w:instrText xml:space="preserve"> PAGEREF _Toc20377 \h </w:instrText>
        </w:r>
        <w:r>
          <w:fldChar w:fldCharType="separate"/>
        </w:r>
        <w:r>
          <w:t>58</w:t>
        </w:r>
        <w:r>
          <w:fldChar w:fldCharType="end"/>
        </w:r>
      </w:hyperlink>
    </w:p>
    <w:p>
      <w:pPr>
        <w:pStyle w:val="TOC1"/>
        <w:tabs>
          <w:tab w:val="right" w:leader="dot" w:pos="8306"/>
        </w:tabs>
      </w:pPr>
      <w:hyperlink w:anchor="_Toc10720" w:history="1">
        <w:r>
          <w:rPr>
            <w:rFonts w:ascii="仿宋" w:eastAsia="仿宋" w:hAnsi="仿宋" w:cs="仿宋" w:hint="eastAsia"/>
            <w:lang w:eastAsia="zh-CN"/>
          </w:rPr>
          <w:t>十四、热压氮化硼制品项目治理与监督</w:t>
        </w:r>
        <w:r>
          <w:tab/>
        </w:r>
        <w:r>
          <w:fldChar w:fldCharType="begin"/>
        </w:r>
        <w:r>
          <w:instrText xml:space="preserve"> PAGEREF _Toc10720 \h </w:instrText>
        </w:r>
        <w:r>
          <w:fldChar w:fldCharType="separate"/>
        </w:r>
        <w:r>
          <w:t>59</w:t>
        </w:r>
        <w:r>
          <w:fldChar w:fldCharType="end"/>
        </w:r>
      </w:hyperlink>
    </w:p>
    <w:p>
      <w:pPr>
        <w:pStyle w:val="TOC2"/>
        <w:tabs>
          <w:tab w:val="right" w:leader="dot" w:pos="8306"/>
        </w:tabs>
      </w:pPr>
      <w:hyperlink w:anchor="_Toc5784" w:history="1">
        <w:r>
          <w:rPr>
            <w:rFonts w:ascii="仿宋" w:eastAsia="仿宋" w:hAnsi="仿宋" w:cs="仿宋" w:hint="eastAsia"/>
            <w:lang w:eastAsia="zh-CN"/>
          </w:rPr>
          <w:t>(一)、热压氮化硼制品项目治理结构</w:t>
        </w:r>
        <w:r>
          <w:tab/>
        </w:r>
        <w:r>
          <w:fldChar w:fldCharType="begin"/>
        </w:r>
        <w:r>
          <w:instrText xml:space="preserve"> PAGEREF _Toc5784 \h </w:instrText>
        </w:r>
        <w:r>
          <w:fldChar w:fldCharType="separate"/>
        </w:r>
        <w:r>
          <w:t>59</w:t>
        </w:r>
        <w:r>
          <w:fldChar w:fldCharType="end"/>
        </w:r>
      </w:hyperlink>
    </w:p>
    <w:p>
      <w:pPr>
        <w:pStyle w:val="TOC2"/>
        <w:tabs>
          <w:tab w:val="right" w:leader="dot" w:pos="8306"/>
        </w:tabs>
      </w:pPr>
      <w:hyperlink w:anchor="_Toc2874" w:history="1">
        <w:r>
          <w:rPr>
            <w:rFonts w:ascii="仿宋" w:eastAsia="仿宋" w:hAnsi="仿宋" w:cs="仿宋" w:hint="eastAsia"/>
            <w:lang w:eastAsia="zh-CN"/>
          </w:rPr>
          <w:t>(二)、监督与审计</w:t>
        </w:r>
        <w:r>
          <w:tab/>
        </w:r>
        <w:r>
          <w:fldChar w:fldCharType="begin"/>
        </w:r>
        <w:r>
          <w:instrText xml:space="preserve"> PAGEREF _Toc2874 \h </w:instrText>
        </w:r>
        <w:r>
          <w:fldChar w:fldCharType="separate"/>
        </w:r>
        <w:r>
          <w:t>61</w:t>
        </w:r>
        <w:r>
          <w:fldChar w:fldCharType="end"/>
        </w:r>
      </w:hyperlink>
    </w:p>
    <w:p>
      <w:pPr>
        <w:pStyle w:val="TOC1"/>
        <w:tabs>
          <w:tab w:val="right" w:leader="dot" w:pos="8306"/>
        </w:tabs>
      </w:pPr>
      <w:hyperlink w:anchor="_Toc13477" w:history="1">
        <w:r>
          <w:rPr>
            <w:rFonts w:ascii="仿宋" w:eastAsia="仿宋" w:hAnsi="仿宋" w:cs="仿宋" w:hint="eastAsia"/>
            <w:lang w:eastAsia="zh-CN"/>
          </w:rPr>
          <w:t>十五、热压氮化硼制品项目实施保障措施</w:t>
        </w:r>
        <w:r>
          <w:tab/>
        </w:r>
        <w:r>
          <w:fldChar w:fldCharType="begin"/>
        </w:r>
        <w:r>
          <w:instrText xml:space="preserve"> PAGEREF _Toc13477 \h </w:instrText>
        </w:r>
        <w:r>
          <w:fldChar w:fldCharType="separate"/>
        </w:r>
        <w:r>
          <w:t>62</w:t>
        </w:r>
        <w:r>
          <w:fldChar w:fldCharType="end"/>
        </w:r>
      </w:hyperlink>
    </w:p>
    <w:p>
      <w:pPr>
        <w:pStyle w:val="TOC2"/>
        <w:tabs>
          <w:tab w:val="right" w:leader="dot" w:pos="8306"/>
        </w:tabs>
      </w:pPr>
      <w:hyperlink w:anchor="_Toc15201" w:history="1">
        <w:r>
          <w:rPr>
            <w:rFonts w:ascii="仿宋" w:eastAsia="仿宋" w:hAnsi="仿宋" w:cs="仿宋" w:hint="eastAsia"/>
            <w:lang w:eastAsia="zh-CN"/>
          </w:rPr>
          <w:t>(一)、热压氮化硼制品项目实施保障机制</w:t>
        </w:r>
        <w:r>
          <w:tab/>
        </w:r>
        <w:r>
          <w:fldChar w:fldCharType="begin"/>
        </w:r>
        <w:r>
          <w:instrText xml:space="preserve"> PAGEREF _Toc15201 \h </w:instrText>
        </w:r>
        <w:r>
          <w:fldChar w:fldCharType="separate"/>
        </w:r>
        <w:r>
          <w:t>62</w:t>
        </w:r>
        <w:r>
          <w:fldChar w:fldCharType="end"/>
        </w:r>
      </w:hyperlink>
    </w:p>
    <w:p>
      <w:pPr>
        <w:pStyle w:val="TOC2"/>
        <w:tabs>
          <w:tab w:val="right" w:leader="dot" w:pos="8306"/>
        </w:tabs>
      </w:pPr>
      <w:hyperlink w:anchor="_Toc4970" w:history="1">
        <w:r>
          <w:rPr>
            <w:rFonts w:ascii="仿宋" w:eastAsia="仿宋" w:hAnsi="仿宋" w:cs="仿宋" w:hint="eastAsia"/>
            <w:lang w:eastAsia="zh-CN"/>
          </w:rPr>
          <w:t>(二)、热压氮化硼制品项目法律合规要求</w:t>
        </w:r>
        <w:r>
          <w:tab/>
        </w:r>
        <w:r>
          <w:fldChar w:fldCharType="begin"/>
        </w:r>
        <w:r>
          <w:instrText xml:space="preserve"> PAGEREF _Toc4970 \h </w:instrText>
        </w:r>
        <w:r>
          <w:fldChar w:fldCharType="separate"/>
        </w:r>
        <w:r>
          <w:t>66</w:t>
        </w:r>
        <w:r>
          <w:fldChar w:fldCharType="end"/>
        </w:r>
      </w:hyperlink>
    </w:p>
    <w:p>
      <w:pPr>
        <w:pStyle w:val="TOC2"/>
        <w:tabs>
          <w:tab w:val="right" w:leader="dot" w:pos="8306"/>
        </w:tabs>
      </w:pPr>
      <w:hyperlink w:anchor="_Toc9989" w:history="1">
        <w:r>
          <w:rPr>
            <w:rFonts w:ascii="仿宋" w:eastAsia="仿宋" w:hAnsi="仿宋" w:cs="仿宋" w:hint="eastAsia"/>
            <w:lang w:eastAsia="zh-CN"/>
          </w:rPr>
          <w:t>(三)、热压氮化硼制品项目合同管理与法律事务</w:t>
        </w:r>
        <w:r>
          <w:tab/>
        </w:r>
        <w:r>
          <w:fldChar w:fldCharType="begin"/>
        </w:r>
        <w:r>
          <w:instrText xml:space="preserve"> PAGEREF _Toc9989 \h </w:instrText>
        </w:r>
        <w:r>
          <w:fldChar w:fldCharType="separate"/>
        </w:r>
        <w:r>
          <w:t>70</w:t>
        </w:r>
        <w:r>
          <w:fldChar w:fldCharType="end"/>
        </w:r>
      </w:hyperlink>
    </w:p>
    <w:p>
      <w:pPr>
        <w:pStyle w:val="TOC2"/>
        <w:tabs>
          <w:tab w:val="right" w:leader="dot" w:pos="8306"/>
        </w:tabs>
      </w:pPr>
      <w:hyperlink w:anchor="_Toc14270" w:history="1">
        <w:r>
          <w:rPr>
            <w:rFonts w:ascii="仿宋" w:eastAsia="仿宋" w:hAnsi="仿宋" w:cs="仿宋" w:hint="eastAsia"/>
            <w:lang w:eastAsia="zh-CN"/>
          </w:rPr>
          <w:t>(四)、热压氮化硼制品项目知识产权保护策略</w:t>
        </w:r>
        <w:r>
          <w:tab/>
        </w:r>
        <w:r>
          <w:fldChar w:fldCharType="begin"/>
        </w:r>
        <w:r>
          <w:instrText xml:space="preserve"> PAGEREF _Toc14270 \h </w:instrText>
        </w:r>
        <w:r>
          <w:fldChar w:fldCharType="separate"/>
        </w:r>
        <w:r>
          <w:t>77</w:t>
        </w:r>
        <w:r>
          <w:fldChar w:fldCharType="end"/>
        </w:r>
      </w:hyperlink>
    </w:p>
    <w:p>
      <w:pPr>
        <w:pStyle w:val="TOC1"/>
        <w:tabs>
          <w:tab w:val="right" w:leader="dot" w:pos="8306"/>
        </w:tabs>
      </w:pPr>
      <w:hyperlink w:anchor="_Toc1770" w:history="1">
        <w:r>
          <w:rPr>
            <w:rFonts w:ascii="仿宋" w:eastAsia="仿宋" w:hAnsi="仿宋" w:cs="仿宋" w:hint="eastAsia"/>
            <w:lang w:eastAsia="zh-CN"/>
          </w:rPr>
          <w:t>十六、热压氮化硼制品项目工程方案分析</w:t>
        </w:r>
        <w:r>
          <w:tab/>
        </w:r>
        <w:r>
          <w:fldChar w:fldCharType="begin"/>
        </w:r>
        <w:r>
          <w:instrText xml:space="preserve"> PAGEREF _Toc1770 \h </w:instrText>
        </w:r>
        <w:r>
          <w:fldChar w:fldCharType="separate"/>
        </w:r>
        <w:r>
          <w:t>79</w:t>
        </w:r>
        <w:r>
          <w:fldChar w:fldCharType="end"/>
        </w:r>
      </w:hyperlink>
    </w:p>
    <w:p>
      <w:pPr>
        <w:pStyle w:val="TOC2"/>
        <w:tabs>
          <w:tab w:val="right" w:leader="dot" w:pos="8306"/>
        </w:tabs>
      </w:pPr>
      <w:hyperlink w:anchor="_Toc10639" w:history="1">
        <w:r>
          <w:rPr>
            <w:rFonts w:ascii="仿宋" w:eastAsia="仿宋" w:hAnsi="仿宋" w:cs="仿宋" w:hint="eastAsia"/>
            <w:lang w:eastAsia="zh-CN"/>
          </w:rPr>
          <w:t>(一)、建筑工程设计原则</w:t>
        </w:r>
        <w:r>
          <w:tab/>
        </w:r>
        <w:r>
          <w:fldChar w:fldCharType="begin"/>
        </w:r>
        <w:r>
          <w:instrText xml:space="preserve"> PAGEREF _Toc10639 \h </w:instrText>
        </w:r>
        <w:r>
          <w:fldChar w:fldCharType="separate"/>
        </w:r>
        <w:r>
          <w:t>79</w:t>
        </w:r>
        <w:r>
          <w:fldChar w:fldCharType="end"/>
        </w:r>
      </w:hyperlink>
    </w:p>
    <w:p>
      <w:pPr>
        <w:pStyle w:val="TOC2"/>
        <w:tabs>
          <w:tab w:val="right" w:leader="dot" w:pos="8306"/>
        </w:tabs>
      </w:pPr>
      <w:hyperlink w:anchor="_Toc5266" w:history="1">
        <w:r>
          <w:rPr>
            <w:rFonts w:ascii="仿宋" w:eastAsia="仿宋" w:hAnsi="仿宋" w:cs="仿宋" w:hint="eastAsia"/>
            <w:lang w:eastAsia="zh-CN"/>
          </w:rPr>
          <w:t>(二)、土建工程建设指标</w:t>
        </w:r>
        <w:r>
          <w:tab/>
        </w:r>
        <w:r>
          <w:fldChar w:fldCharType="begin"/>
        </w:r>
        <w:r>
          <w:instrText xml:space="preserve"> PAGEREF _Toc5266 \h </w:instrText>
        </w:r>
        <w:r>
          <w:fldChar w:fldCharType="separate"/>
        </w:r>
        <w:r>
          <w:t>83</w:t>
        </w:r>
        <w:r>
          <w:fldChar w:fldCharType="end"/>
        </w:r>
      </w:hyperlink>
    </w:p>
    <w:p>
      <w:pPr>
        <w:pStyle w:val="TOC1"/>
        <w:tabs>
          <w:tab w:val="right" w:leader="dot" w:pos="8306"/>
        </w:tabs>
      </w:pPr>
      <w:hyperlink w:anchor="_Toc4196" w:history="1">
        <w:r>
          <w:rPr>
            <w:rFonts w:ascii="仿宋" w:eastAsia="仿宋" w:hAnsi="仿宋" w:cs="仿宋" w:hint="eastAsia"/>
            <w:lang w:eastAsia="zh-CN"/>
          </w:rPr>
          <w:t>十七、风险识别与分类</w:t>
        </w:r>
        <w:r>
          <w:tab/>
        </w:r>
        <w:r>
          <w:fldChar w:fldCharType="begin"/>
        </w:r>
        <w:r>
          <w:instrText xml:space="preserve"> PAGEREF _Toc4196 \h </w:instrText>
        </w:r>
        <w:r>
          <w:fldChar w:fldCharType="separate"/>
        </w:r>
        <w:r>
          <w:t>84</w:t>
        </w:r>
        <w:r>
          <w:fldChar w:fldCharType="end"/>
        </w:r>
      </w:hyperlink>
    </w:p>
    <w:p>
      <w:pPr>
        <w:pStyle w:val="TOC2"/>
        <w:tabs>
          <w:tab w:val="right" w:leader="dot" w:pos="8306"/>
        </w:tabs>
      </w:pPr>
      <w:hyperlink w:anchor="_Toc1358" w:history="1">
        <w:r>
          <w:rPr>
            <w:rFonts w:ascii="仿宋" w:eastAsia="仿宋" w:hAnsi="仿宋" w:cs="仿宋" w:hint="eastAsia"/>
            <w:lang w:eastAsia="zh-CN"/>
          </w:rPr>
          <w:t>(一)、风险识别</w:t>
        </w:r>
        <w:r>
          <w:tab/>
        </w:r>
        <w:r>
          <w:fldChar w:fldCharType="begin"/>
        </w:r>
        <w:r>
          <w:instrText xml:space="preserve"> PAGEREF _Toc1358 \h </w:instrText>
        </w:r>
        <w:r>
          <w:fldChar w:fldCharType="separate"/>
        </w:r>
        <w:r>
          <w:t>84</w:t>
        </w:r>
        <w:r>
          <w:fldChar w:fldCharType="end"/>
        </w:r>
      </w:hyperlink>
    </w:p>
    <w:p>
      <w:pPr>
        <w:pStyle w:val="TOC2"/>
        <w:tabs>
          <w:tab w:val="right" w:leader="dot" w:pos="8306"/>
        </w:tabs>
      </w:pPr>
      <w:hyperlink w:anchor="_Toc20642" w:history="1">
        <w:r>
          <w:rPr>
            <w:rFonts w:ascii="仿宋" w:eastAsia="仿宋" w:hAnsi="仿宋" w:cs="仿宋" w:hint="eastAsia"/>
            <w:lang w:eastAsia="zh-CN"/>
          </w:rPr>
          <w:t>(二)、风险分类</w:t>
        </w:r>
        <w:r>
          <w:tab/>
        </w:r>
        <w:r>
          <w:fldChar w:fldCharType="begin"/>
        </w:r>
        <w:r>
          <w:instrText xml:space="preserve"> PAGEREF _Toc20642 \h </w:instrText>
        </w:r>
        <w:r>
          <w:fldChar w:fldCharType="separate"/>
        </w:r>
        <w:r>
          <w:t>86</w:t>
        </w:r>
        <w:r>
          <w:fldChar w:fldCharType="end"/>
        </w:r>
      </w:hyperlink>
    </w:p>
    <w:p>
      <w:pPr>
        <w:pStyle w:val="TOC1"/>
        <w:tabs>
          <w:tab w:val="right" w:leader="dot" w:pos="8306"/>
        </w:tabs>
      </w:pPr>
      <w:hyperlink w:anchor="_Toc1758" w:history="1">
        <w:r>
          <w:rPr>
            <w:rFonts w:ascii="仿宋" w:eastAsia="仿宋" w:hAnsi="仿宋" w:cs="仿宋" w:hint="eastAsia"/>
            <w:lang w:eastAsia="zh-CN"/>
          </w:rPr>
          <w:t>十八、热压氮化硼制品项目实施时间节点</w:t>
        </w:r>
        <w:r>
          <w:tab/>
        </w:r>
        <w:r>
          <w:fldChar w:fldCharType="begin"/>
        </w:r>
        <w:r>
          <w:instrText xml:space="preserve"> PAGEREF _Toc1758 \h </w:instrText>
        </w:r>
        <w:r>
          <w:fldChar w:fldCharType="separate"/>
        </w:r>
        <w:r>
          <w:t>88</w:t>
        </w:r>
        <w:r>
          <w:fldChar w:fldCharType="end"/>
        </w:r>
      </w:hyperlink>
    </w:p>
    <w:p>
      <w:pPr>
        <w:pStyle w:val="TOC2"/>
        <w:tabs>
          <w:tab w:val="right" w:leader="dot" w:pos="8306"/>
        </w:tabs>
      </w:pPr>
      <w:hyperlink w:anchor="_Toc6196" w:history="1">
        <w:r>
          <w:rPr>
            <w:rFonts w:ascii="仿宋" w:eastAsia="仿宋" w:hAnsi="仿宋" w:cs="仿宋" w:hint="eastAsia"/>
            <w:lang w:eastAsia="zh-CN"/>
          </w:rPr>
          <w:t>(一)、热压氮化硼制品项目启动阶段时间节点</w:t>
        </w:r>
        <w:r>
          <w:tab/>
        </w:r>
        <w:r>
          <w:fldChar w:fldCharType="begin"/>
        </w:r>
        <w:r>
          <w:instrText xml:space="preserve"> PAGEREF _Toc6196 \h </w:instrText>
        </w:r>
        <w:r>
          <w:fldChar w:fldCharType="separate"/>
        </w:r>
        <w:r>
          <w:t>88</w:t>
        </w:r>
        <w:r>
          <w:fldChar w:fldCharType="end"/>
        </w:r>
      </w:hyperlink>
    </w:p>
    <w:p>
      <w:pPr>
        <w:pStyle w:val="TOC2"/>
        <w:tabs>
          <w:tab w:val="right" w:leader="dot" w:pos="8306"/>
        </w:tabs>
      </w:pPr>
      <w:hyperlink w:anchor="_Toc4611" w:history="1">
        <w:r>
          <w:rPr>
            <w:rFonts w:ascii="仿宋" w:eastAsia="仿宋" w:hAnsi="仿宋" w:cs="仿宋" w:hint="eastAsia"/>
            <w:lang w:eastAsia="zh-CN"/>
          </w:rPr>
          <w:t>(二)、热压氮化硼制品项目执行阶段时间节点</w:t>
        </w:r>
        <w:r>
          <w:tab/>
        </w:r>
        <w:r>
          <w:fldChar w:fldCharType="begin"/>
        </w:r>
        <w:r>
          <w:instrText xml:space="preserve"> PAGEREF _Toc4611 \h </w:instrText>
        </w:r>
        <w:r>
          <w:fldChar w:fldCharType="separate"/>
        </w:r>
        <w:r>
          <w:t>89</w:t>
        </w:r>
        <w:r>
          <w:fldChar w:fldCharType="end"/>
        </w:r>
      </w:hyperlink>
    </w:p>
    <w:p>
      <w:pPr>
        <w:pStyle w:val="TOC2"/>
        <w:tabs>
          <w:tab w:val="right" w:leader="dot" w:pos="8306"/>
        </w:tabs>
      </w:pPr>
      <w:hyperlink w:anchor="_Toc32080" w:history="1">
        <w:r>
          <w:rPr>
            <w:rFonts w:ascii="仿宋" w:eastAsia="仿宋" w:hAnsi="仿宋" w:cs="仿宋" w:hint="eastAsia"/>
            <w:lang w:eastAsia="zh-CN"/>
          </w:rPr>
          <w:t>(三)、热压氮化硼制品项目完成阶段时间节点</w:t>
        </w:r>
        <w:r>
          <w:tab/>
        </w:r>
        <w:r>
          <w:fldChar w:fldCharType="begin"/>
        </w:r>
        <w:r>
          <w:instrText xml:space="preserve"> PAGEREF _Toc32080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的技术管理特点体现在其创新导向。通过引入最先进的技术趋势和解决方案，热压氮化硼制品项目致力于提升科技含量、提高质量和效率水平。这意味着我们将采用最新的工具和方法，确保热压氮化硼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压氮化硼制品项目技术管理的显著特征。通过整合不同领域的技术资源，我们实现了跨学科的协同工作。这有助于优化技术架构，提高整体效能。此外，整合性策略还促进了不同技术团队之间的紧密沟通和高效合作，确保热压氮化硼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压氮化硼制品项目所采用的技术。通过不断优化技术方案，热压氮化硼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压氮化硼制品项目团队将在热压氮化硼制品项目初期识别可能的技术风险，并采取相应的预防和应对措施。通过建立健全的风险评估机制，热压氮化硼制品项目能够在实施过程中及时发现并解决潜在的技术问题，保障热压氮化硼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压氮化硼制品项目中，技术将成为热压氮化硼制品项目成功的有力支持。这一深度剖析揭示了技术管理在热压氮化硼制品项目实施中的关键作用，为热压氮化硼制品项目的技术基础奠定了坚实的基础。</w:t>
      </w:r>
    </w:p>
    <w:p>
      <w:pPr>
        <w:pStyle w:val="Heading2"/>
        <w:ind w:firstLine="560" w:firstLineChars="200"/>
        <w:rPr>
          <w:rFonts w:ascii="仿宋" w:eastAsia="仿宋" w:hAnsi="仿宋" w:cs="仿宋" w:hint="eastAsia"/>
          <w:sz w:val="28"/>
          <w:lang w:eastAsia="zh-CN"/>
        </w:rPr>
      </w:pPr>
      <w:bookmarkStart w:id="4" w:name="_Toc17602"/>
      <w:r>
        <w:rPr>
          <w:rFonts w:ascii="仿宋" w:eastAsia="仿宋" w:hAnsi="仿宋" w:cs="仿宋" w:hint="eastAsia"/>
          <w:sz w:val="28"/>
          <w:lang w:eastAsia="zh-CN"/>
        </w:rPr>
        <w:t>(二)、热压氮化硼制品项目工艺技术设计方案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压氮化硼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压氮化硼制品项目将严格按照相关行业规范要求进行组织。通过有效控制产品质量，热压氮化硼制品项目将致力于为顾客提供优质的热压氮化硼制品项目产品和良好的服务。这体现了热压氮化硼制品项目对于生产活动合规性和质量标准的高度重视，为热压氮化硼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压氮化硼制品项目注重生态效益和清洁生产原则。热压氮化硼制品项目建设将紧密结合地方特色经济发展，与社会经济发展规划和区域环境保护规划方案相协调一致。通过与当地区域自然生态系统的结合，热压氮化硼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压氮化硼制品项目产品具有多样化的客户需求和个性化的特点。因此，热压氮化硼制品项目产品规格品种多样，且单批生产数量较小。为满足这一特点，热压氮化硼制品项目承办单位将建设先进的柔性制造生产线。通过广泛应用柔性制造技术，热压氮化硼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压氮化硼制品项目采用的技术具有较高的技术含量和自动化水平，处于国内先进水平。这一技术选用不仅体现了对生产效率、质量和环境友好性的高标准要求，同时为热压氮化硼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81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为确保热压氮化硼制品项目的高效生产和技术实施，我们制定了一套精心设计的设备选型方案，以满足热压氮化硼制品项目生产、质量和环保的要求。该方案的主要特点如下：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压氮化硼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针对热压氮化硼制品项目产品的多样性和小批量生产的特点，我们将建设柔性制造生产线。通过在设备选型中考虑柔性制造技术，可以灵活应对不同产品规格和生产需求，实现生产线的高度灵活性和适应性。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622"/>
      <w:r>
        <w:rPr>
          <w:rFonts w:ascii="仿宋" w:eastAsia="仿宋" w:hAnsi="仿宋" w:cs="仿宋" w:hint="eastAsia"/>
          <w:sz w:val="28"/>
          <w:lang w:eastAsia="zh-CN"/>
        </w:rPr>
        <w:t>二、热压氮化硼制品项目建设背景及必要性分析</w:t>
      </w:r>
      <w:bookmarkEnd w:id="6"/>
    </w:p>
    <w:p>
      <w:pPr>
        <w:pStyle w:val="Heading2"/>
        <w:rPr>
          <w:rFonts w:ascii="仿宋" w:eastAsia="仿宋" w:hAnsi="仿宋" w:cs="仿宋" w:hint="eastAsia"/>
          <w:lang w:eastAsia="zh-CN"/>
        </w:rPr>
      </w:pPr>
      <w:bookmarkStart w:id="7" w:name="_Toc26426"/>
      <w:r>
        <w:rPr>
          <w:rFonts w:ascii="仿宋" w:eastAsia="仿宋" w:hAnsi="仿宋" w:cs="仿宋" w:hint="eastAsia"/>
          <w:lang w:eastAsia="zh-CN"/>
        </w:rPr>
        <w:t>(一)、热压氮化硼制品项目背景分析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压氮化硼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压氮化硼制品项目在这个潮流中的定位。同时，我们将关注行业内涌现的新兴机遇，以便热压氮化硼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热压氮化硼制品项目提供了强大的发展动力。我们将聚焦于行业内最新的技术发展趋势，包括但不限于人工智能、大数据分析、物联网等领域。通过深度的技术研究，我们将确保热压氮化硼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压氮化硼制品项目发展的源泉。我们将投入更多的精力对市场需求进行深入剖析，超越表面的需求，深入挖掘潜在的市场痛点和机遇。通过对市场需求的细致了解，热压氮化硼制品项目将更有针对性地设计解决方案，满足市场的多样化需求，从而更好地促进热压氮化硼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压氮化硼制品项目战略至关重要。我们将对竞争态势进行更为深入的分析，包括但不限于市场份额、产品特点、客户满意度等多个维度。通过深度的竞争分析，热压氮化硼制品项目将能够更准确地把握市场脉搏，制定具有竞争力的热压氮化硼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压氮化硼制品项目的发展具有直接的影响。我们将进行更为全面的法规和政策分析，了解行业发展中的潜在法律风险和合规挑战。通过充分了解和遵守相关法规，热压氮化硼制品项目将确保在法律框架内合法合规运营，为热压氮化硼制品项目的稳健发展提供有力支持。</w:t>
      </w:r>
    </w:p>
    <w:p>
      <w:pPr>
        <w:pStyle w:val="Heading2"/>
        <w:ind w:firstLine="560" w:firstLineChars="200"/>
        <w:rPr>
          <w:rFonts w:ascii="仿宋" w:eastAsia="仿宋" w:hAnsi="仿宋" w:cs="仿宋" w:hint="eastAsia"/>
          <w:sz w:val="28"/>
          <w:lang w:eastAsia="zh-CN"/>
        </w:rPr>
      </w:pPr>
      <w:bookmarkStart w:id="8" w:name="_Toc17037"/>
      <w:r>
        <w:rPr>
          <w:rFonts w:ascii="仿宋" w:eastAsia="仿宋" w:hAnsi="仿宋" w:cs="仿宋" w:hint="eastAsia"/>
          <w:sz w:val="28"/>
          <w:lang w:eastAsia="zh-CN"/>
        </w:rPr>
        <w:t>(二)、热压氮化硼制品项目建设必要性分析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建设的迫切性源于对行业发展趋势的深刻洞察。我们正处于一个行业变革的时代，科技创新、数字化转型成为企业发展的关键动力。热压氮化硼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建设不仅仅是为了跟上潮流，更是为了通过技术创新推动企业的持续发展。通过引入先进的技术和解决方案，热压氮化硼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压氮化硼制品项目的建设成为必然选择，通过提高产品质量、拓展服务领域，从而在竞争中获得更多的机会。热压氮化硼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压氮化硼制品项目建设的必要性体现在对客户需求更精准的满足。通过热压氮化硼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项目建设的背后是对企业持续创新的追求。只有通过不断创新，企业才能在竞争中立于不败之地。热压氮化硼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129"/>
      <w:r>
        <w:rPr>
          <w:rFonts w:ascii="仿宋" w:eastAsia="仿宋" w:hAnsi="仿宋" w:cs="仿宋" w:hint="eastAsia"/>
          <w:sz w:val="28"/>
          <w:lang w:eastAsia="zh-CN"/>
        </w:rPr>
        <w:t>三、热压氮化硼制品项目危机管理</w:t>
      </w:r>
      <w:bookmarkEnd w:id="9"/>
    </w:p>
    <w:p>
      <w:pPr>
        <w:pStyle w:val="Heading2"/>
        <w:rPr>
          <w:rFonts w:ascii="仿宋" w:eastAsia="仿宋" w:hAnsi="仿宋" w:cs="仿宋" w:hint="eastAsia"/>
          <w:lang w:eastAsia="zh-CN"/>
        </w:rPr>
      </w:pPr>
      <w:bookmarkStart w:id="10" w:name="_Toc2656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项目危机管理中，危机预警与识别是确保热压氮化硼制品项目稳健运行的核心步骤。通过建立全面的监测机制，热压氮化硼制品项目团队旨在及时发现和理解潜在的风险和危机因素，以便采取及时的预防和应对措施，确保热压氮化硼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压氮化硼制品项目团队全面分析了整个热压氮化硼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压氮化硼制品项目团队着重于明确定义热压氮化硼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压氮化硼制品项目进展的持续监控，团队能够及时发现潜在问题并作出迅速反应。热压氮化硼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在这一阶段，团队的专业素养和反应速度将发挥至关重要的作用，以确保潜在危机能够在初期得到有效的处理，最大程度地减轻负面影响。通过危机预警与识别，热压氮化硼制品项目得以更有序、可控地推进。</w:t>
      </w:r>
    </w:p>
    <w:p>
      <w:pPr>
        <w:pStyle w:val="Heading2"/>
        <w:ind w:firstLine="560" w:firstLineChars="200"/>
        <w:rPr>
          <w:rFonts w:ascii="仿宋" w:eastAsia="仿宋" w:hAnsi="仿宋" w:cs="仿宋" w:hint="eastAsia"/>
          <w:sz w:val="28"/>
          <w:lang w:eastAsia="zh-CN"/>
        </w:rPr>
      </w:pPr>
      <w:bookmarkStart w:id="11" w:name="_Toc143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在危机发生时，热压氮化硼制品项目团队立即行动，成立了应急小组。该小组的任务是迅速制定并实施紧急应对措施，以最小化潜在损失。以下是采取的主要措施：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暂停热压氮化硼制品项目进度：为遏制危机蔓延，热压氮化硼制品项目暂时停止进行，以便全面评估当前状况。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资源重新分配：重新评估热压氮化硼制品项目资源的分配，确保最大限度地减小损失。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实时沟通：与关键利益相关者建立实时沟通机制，向他们传递热压氮化硼制品项目危机的实际状况，保障热压氮化硼制品项目核心利益。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在紧急应对的同时，热压氮化硼制品项目团队强调了团队协作和有效沟通的重要性。以下是团队协作的关键举措：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信息共享机制：建立了信息共享平台，确保团队成员能够及时获取热压氮化硼制品项目危机的实时信息。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领导者沟通：热压氮化硼制品项目领导者通过定期会议和即时沟通工具，指导团队应对危机，保持团队稳定运行。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随着危机得到初步控制，热压氮化硼制品项目团队转向制定恢复计划，以确保热压氮化硼制品项目能够从中迅速恢复。主要恢复计划包括：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修复受损的进度计划：重新评估热压氮化硼制品项目进度，制定修复计划，确保热压氮化硼制品项目尽快回归正常进程。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重新调整资源分配：优化资源分配，确保热压氮化硼制品项目在有限资源下高效运转。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风险管理机制加强：对热压氮化硼制品项目风险进行全面评估，制定更强化的风险管理策略，以预防未来可能的危机。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85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770"/>
      <w:r>
        <w:rPr>
          <w:rFonts w:ascii="仿宋" w:eastAsia="仿宋" w:hAnsi="仿宋" w:cs="仿宋" w:hint="eastAsia"/>
          <w:lang w:eastAsia="zh-CN"/>
        </w:rPr>
        <w:t>(一)、热压氮化硼制品行业分析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氮化硼制品行业一直以来都是市场的关注焦点。行业内的发展趋势、竞争态势以及潜在机会都对热压氮化硼制品项目的推进产生深远的影响。通过深入研究行业的整体概貌，我们将更好地理解行业的核心特征，为热压氮化硼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氮化硼制品行业，技术一直是推动创新和发展的关键因素。我们将对当前技术趋势进行详尽分析，包括但不限于人工智能、大数据应用、先进制造技术等。这有助于热压氮化硼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压氮化硼制品项目成功的基础。我们将对主要竞争对手进行深入研究，包括其市场份额、产品特点、市场定位等。通过全面了解竞争对手的优势和劣势，热压氮化硼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070"/>
      <w:r>
        <w:rPr>
          <w:rFonts w:ascii="仿宋" w:eastAsia="仿宋" w:hAnsi="仿宋" w:cs="仿宋" w:hint="eastAsia"/>
          <w:sz w:val="28"/>
          <w:lang w:eastAsia="zh-CN"/>
        </w:rPr>
        <w:t>(二)、热压氮化硼制品市场分析预测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压氮化硼制品市场未来的增长趋势。这包括市场的整体规模、各细分领域的发展趋势等。热压氮化硼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压氮化硼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压氮化硼制品项目实施过程中需要充分考虑的因素。我们将对市场风险进行全面评估，包括但不限于政策法规风险、市场竞争风险、技术变革风险等。通过对潜在风险的深入分析，热压氮化硼制品项目可以制定相应的风险缓解策略，降低不确定性对热压氮化硼制品项目的影响。</w:t>
      </w:r>
    </w:p>
    <w:p>
      <w:pPr>
        <w:pStyle w:val="Heading1"/>
        <w:ind w:firstLine="560" w:firstLineChars="200"/>
        <w:rPr>
          <w:rFonts w:ascii="仿宋" w:eastAsia="仿宋" w:hAnsi="仿宋" w:cs="仿宋" w:hint="eastAsia"/>
          <w:sz w:val="28"/>
          <w:lang w:eastAsia="zh-CN"/>
        </w:rPr>
      </w:pPr>
      <w:bookmarkStart w:id="15" w:name="_Toc14137"/>
      <w:r>
        <w:rPr>
          <w:rFonts w:ascii="仿宋" w:eastAsia="仿宋" w:hAnsi="仿宋" w:cs="仿宋" w:hint="eastAsia"/>
          <w:sz w:val="28"/>
          <w:lang w:eastAsia="zh-CN"/>
        </w:rPr>
        <w:t>五、热压氮化硼制品项目选址可行性分析</w:t>
      </w:r>
      <w:bookmarkEnd w:id="15"/>
    </w:p>
    <w:p>
      <w:pPr>
        <w:pStyle w:val="Heading2"/>
        <w:rPr>
          <w:rFonts w:ascii="仿宋" w:eastAsia="仿宋" w:hAnsi="仿宋" w:cs="仿宋" w:hint="eastAsia"/>
          <w:lang w:eastAsia="zh-CN"/>
        </w:rPr>
      </w:pPr>
      <w:bookmarkStart w:id="16" w:name="_Toc10531"/>
      <w:r>
        <w:rPr>
          <w:rFonts w:ascii="仿宋" w:eastAsia="仿宋" w:hAnsi="仿宋" w:cs="仿宋" w:hint="eastAsia"/>
          <w:lang w:eastAsia="zh-CN"/>
        </w:rPr>
        <w:t>(一)、热压氮化硼制品项目选址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该热压氮化硼制品项目选址位于XX省XX市XX区XXX街道</w:t>
      </w:r>
    </w:p>
    <w:p>
      <w:pPr>
        <w:pStyle w:val="Heading2"/>
        <w:ind w:firstLine="560" w:firstLineChars="200"/>
        <w:rPr>
          <w:rFonts w:ascii="仿宋" w:eastAsia="仿宋" w:hAnsi="仿宋" w:cs="仿宋" w:hint="eastAsia"/>
          <w:sz w:val="28"/>
          <w:lang w:eastAsia="zh-CN"/>
        </w:rPr>
      </w:pPr>
      <w:bookmarkStart w:id="17" w:name="_Toc2638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热压氮化硼制品项目的征地面积将根据热压氮化硼制品项目的实际规模和需求进行精确规划。具体面积XXX平方米，旨在确保热压氮化硼制品项目不仅能够满足当前的发展需求，还能够预留空间以适应未来的扩展。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净用地面积是在征地面积基础上去除不可利用面积后的实际可开发用地。具体面积XXX平方米，考虑到环保、交通、安全等多方面因素，以确保热压氮化硼制品项目在整体利用效率上达到最优。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热压氮化硼制品项目计划建设的建筑总规模具体面积XXX平方米。这一规模的确定综合考虑了热压氮化硼制品项目的性质、规模，以及城市规划的相关要求，确保建筑布局与周边环境协调一致。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绿地率是热压氮化硼制品项目用地中被规划为绿地的比例。具体面积XXX平方米，旨在通过合理规划绿地，改善热压氮化硼制品项目周边环境，提升居民生活质量，并符合城市整体绿化规划。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容积率是用地上可以建设的建筑总体积与用地面积之比。具体面积XXX，通过合理的容积率规划，确保热压氮化硼制品项目建筑规模与周边环境和谐共生。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压氮化硼制品项目选址与当地城市规划相一致，具体面积XXX平方米。通过与城市规划部门深入沟通，确保热压氮化硼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压氮化硼制品项目选址符合当地产业政策，具体面积XXX平方米。这包括热压氮化硼制品项目对当地经济的促进作用，以及对相关产业的带动效应，确保热压氮化硼制品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用地总体要求必须符合环保和可持续发展的原则，具体面积XXX平方米。通过采用绿色建筑设计、节能减排等措施，确保热压氮化硼制品项目在建设和运营过程中对环境的影响最小化，达到可持续发展的要求。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确保热压氮化硼制品项目选址具备必要的公共设施配套，具体面积XXX平方米。这包括交通便利性、教育、医疗等基础设施，以提高居民生活品质，使得热压氮化硼制品项目选址更具吸引力。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考虑用地总体要求对当地社会稳定性的影响，具体面积XXX平方米。通过深入了解当地社区反馈，确保热压氮化硼制品项目的选址和建设过程对当地社会和谐稳定产生积极作用。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压氮化硼制品项目选址不仅符合法规和规划，还在实际操作中具有可行性。这一全面规划将为热压氮化硼制品项目的成功实施提供坚实的基础，确保热压氮化硼制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741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https://d.book118.com/917041023165006030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热压氮化硼制品项目规划设计纲要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02DB5"/>
    <w:rsid w:val="49102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41023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2024-01-12T13:27:00Z</dcterms:created>
  <dcterms:modified xsi:type="dcterms:W3CDTF">2024-01-12T13:27:42Z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74A222BB15054548B8E69D5C112133B7_11</vt:lpwstr>
  </property>
  <property fmtid="{D5CDD505-2E9C-101B-9397-08002B2CF9AE}" pid="3" name="KSOProductBuildVer">
    <vt:lpwstr>2052-12.1.0.16120</vt:lpwstr>
  </property>
</Properties>
</file>