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井下多功能测振仪项目计划设计方案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90" w:history="1">
        <w:r>
          <w:rPr>
            <w:rFonts w:ascii="仿宋" w:eastAsia="仿宋" w:hAnsi="仿宋" w:cs="仿宋" w:hint="eastAsia"/>
            <w:lang w:eastAsia="zh-CN"/>
          </w:rPr>
          <w:t>概论</w:t>
        </w:r>
        <w:r>
          <w:tab/>
        </w:r>
        <w:r>
          <w:fldChar w:fldCharType="begin"/>
        </w:r>
        <w:r>
          <w:instrText xml:space="preserve"> PAGEREF _Toc28190 \h </w:instrText>
        </w:r>
        <w:r>
          <w:fldChar w:fldCharType="separate"/>
        </w:r>
        <w:r>
          <w:t>3</w:t>
        </w:r>
        <w:r>
          <w:fldChar w:fldCharType="end"/>
        </w:r>
      </w:hyperlink>
    </w:p>
    <w:p>
      <w:pPr>
        <w:pStyle w:val="TOC1"/>
        <w:tabs>
          <w:tab w:val="right" w:leader="dot" w:pos="8306"/>
        </w:tabs>
      </w:pPr>
      <w:hyperlink w:anchor="_Toc17110" w:history="1">
        <w:r>
          <w:rPr>
            <w:rFonts w:ascii="仿宋" w:eastAsia="仿宋" w:hAnsi="仿宋" w:cs="仿宋" w:hint="eastAsia"/>
            <w:lang w:eastAsia="zh-CN"/>
          </w:rPr>
          <w:t>一、井下多功能测振仪项目文档管理</w:t>
        </w:r>
        <w:r>
          <w:tab/>
        </w:r>
        <w:r>
          <w:fldChar w:fldCharType="begin"/>
        </w:r>
        <w:r>
          <w:instrText xml:space="preserve"> PAGEREF _Toc17110 \h </w:instrText>
        </w:r>
        <w:r>
          <w:fldChar w:fldCharType="separate"/>
        </w:r>
        <w:r>
          <w:t>3</w:t>
        </w:r>
        <w:r>
          <w:fldChar w:fldCharType="end"/>
        </w:r>
      </w:hyperlink>
    </w:p>
    <w:p>
      <w:pPr>
        <w:pStyle w:val="TOC2"/>
        <w:tabs>
          <w:tab w:val="right" w:leader="dot" w:pos="8306"/>
        </w:tabs>
      </w:pPr>
      <w:hyperlink w:anchor="_Toc14276" w:history="1">
        <w:r>
          <w:rPr>
            <w:rFonts w:ascii="仿宋" w:eastAsia="仿宋" w:hAnsi="仿宋" w:cs="仿宋" w:hint="eastAsia"/>
            <w:lang w:eastAsia="zh-CN"/>
          </w:rPr>
          <w:t>(一)、文档编制与审查</w:t>
        </w:r>
        <w:r>
          <w:tab/>
        </w:r>
        <w:r>
          <w:fldChar w:fldCharType="begin"/>
        </w:r>
        <w:r>
          <w:instrText xml:space="preserve"> PAGEREF _Toc14276 \h </w:instrText>
        </w:r>
        <w:r>
          <w:fldChar w:fldCharType="separate"/>
        </w:r>
        <w:r>
          <w:t>3</w:t>
        </w:r>
        <w:r>
          <w:fldChar w:fldCharType="end"/>
        </w:r>
      </w:hyperlink>
    </w:p>
    <w:p>
      <w:pPr>
        <w:pStyle w:val="TOC2"/>
        <w:tabs>
          <w:tab w:val="right" w:leader="dot" w:pos="8306"/>
        </w:tabs>
      </w:pPr>
      <w:hyperlink w:anchor="_Toc1705" w:history="1">
        <w:r>
          <w:rPr>
            <w:rFonts w:ascii="仿宋" w:eastAsia="仿宋" w:hAnsi="仿宋" w:cs="仿宋" w:hint="eastAsia"/>
            <w:lang w:eastAsia="zh-CN"/>
          </w:rPr>
          <w:t>(二)、文档发布与分发</w:t>
        </w:r>
        <w:r>
          <w:tab/>
        </w:r>
        <w:r>
          <w:fldChar w:fldCharType="begin"/>
        </w:r>
        <w:r>
          <w:instrText xml:space="preserve"> PAGEREF _Toc1705 \h </w:instrText>
        </w:r>
        <w:r>
          <w:fldChar w:fldCharType="separate"/>
        </w:r>
        <w:r>
          <w:t>4</w:t>
        </w:r>
        <w:r>
          <w:fldChar w:fldCharType="end"/>
        </w:r>
      </w:hyperlink>
    </w:p>
    <w:p>
      <w:pPr>
        <w:pStyle w:val="TOC2"/>
        <w:tabs>
          <w:tab w:val="right" w:leader="dot" w:pos="8306"/>
        </w:tabs>
      </w:pPr>
      <w:hyperlink w:anchor="_Toc15384" w:history="1">
        <w:r>
          <w:rPr>
            <w:rFonts w:ascii="仿宋" w:eastAsia="仿宋" w:hAnsi="仿宋" w:cs="仿宋" w:hint="eastAsia"/>
            <w:lang w:eastAsia="zh-CN"/>
          </w:rPr>
          <w:t>(三)、文档存档与归档</w:t>
        </w:r>
        <w:r>
          <w:tab/>
        </w:r>
        <w:r>
          <w:fldChar w:fldCharType="begin"/>
        </w:r>
        <w:r>
          <w:instrText xml:space="preserve"> PAGEREF _Toc15384 \h </w:instrText>
        </w:r>
        <w:r>
          <w:fldChar w:fldCharType="separate"/>
        </w:r>
        <w:r>
          <w:t>5</w:t>
        </w:r>
        <w:r>
          <w:fldChar w:fldCharType="end"/>
        </w:r>
      </w:hyperlink>
    </w:p>
    <w:p>
      <w:pPr>
        <w:pStyle w:val="TOC1"/>
        <w:tabs>
          <w:tab w:val="right" w:leader="dot" w:pos="8306"/>
        </w:tabs>
      </w:pPr>
      <w:hyperlink w:anchor="_Toc29670" w:history="1">
        <w:r>
          <w:rPr>
            <w:rFonts w:ascii="仿宋" w:eastAsia="仿宋" w:hAnsi="仿宋" w:cs="仿宋" w:hint="eastAsia"/>
            <w:lang w:eastAsia="zh-CN"/>
          </w:rPr>
          <w:t>二、井下多功能测振仪项目绩效评估</w:t>
        </w:r>
        <w:r>
          <w:tab/>
        </w:r>
        <w:r>
          <w:fldChar w:fldCharType="begin"/>
        </w:r>
        <w:r>
          <w:instrText xml:space="preserve"> PAGEREF _Toc29670 \h </w:instrText>
        </w:r>
        <w:r>
          <w:fldChar w:fldCharType="separate"/>
        </w:r>
        <w:r>
          <w:t>6</w:t>
        </w:r>
        <w:r>
          <w:fldChar w:fldCharType="end"/>
        </w:r>
      </w:hyperlink>
    </w:p>
    <w:p>
      <w:pPr>
        <w:pStyle w:val="TOC2"/>
        <w:tabs>
          <w:tab w:val="right" w:leader="dot" w:pos="8306"/>
        </w:tabs>
      </w:pPr>
      <w:hyperlink w:anchor="_Toc18656" w:history="1">
        <w:r>
          <w:rPr>
            <w:rFonts w:ascii="仿宋" w:eastAsia="仿宋" w:hAnsi="仿宋" w:cs="仿宋" w:hint="eastAsia"/>
            <w:lang w:eastAsia="zh-CN"/>
          </w:rPr>
          <w:t>(一)、绩效评估指标</w:t>
        </w:r>
        <w:r>
          <w:tab/>
        </w:r>
        <w:r>
          <w:fldChar w:fldCharType="begin"/>
        </w:r>
        <w:r>
          <w:instrText xml:space="preserve"> PAGEREF _Toc18656 \h </w:instrText>
        </w:r>
        <w:r>
          <w:fldChar w:fldCharType="separate"/>
        </w:r>
        <w:r>
          <w:t>6</w:t>
        </w:r>
        <w:r>
          <w:fldChar w:fldCharType="end"/>
        </w:r>
      </w:hyperlink>
    </w:p>
    <w:p>
      <w:pPr>
        <w:pStyle w:val="TOC2"/>
        <w:tabs>
          <w:tab w:val="right" w:leader="dot" w:pos="8306"/>
        </w:tabs>
      </w:pPr>
      <w:hyperlink w:anchor="_Toc1719" w:history="1">
        <w:r>
          <w:rPr>
            <w:rFonts w:ascii="仿宋" w:eastAsia="仿宋" w:hAnsi="仿宋" w:cs="仿宋" w:hint="eastAsia"/>
            <w:lang w:eastAsia="zh-CN"/>
          </w:rPr>
          <w:t>(二)、绩效评估方法</w:t>
        </w:r>
        <w:r>
          <w:tab/>
        </w:r>
        <w:r>
          <w:fldChar w:fldCharType="begin"/>
        </w:r>
        <w:r>
          <w:instrText xml:space="preserve"> PAGEREF _Toc1719 \h </w:instrText>
        </w:r>
        <w:r>
          <w:fldChar w:fldCharType="separate"/>
        </w:r>
        <w:r>
          <w:t>8</w:t>
        </w:r>
        <w:r>
          <w:fldChar w:fldCharType="end"/>
        </w:r>
      </w:hyperlink>
    </w:p>
    <w:p>
      <w:pPr>
        <w:pStyle w:val="TOC2"/>
        <w:tabs>
          <w:tab w:val="right" w:leader="dot" w:pos="8306"/>
        </w:tabs>
      </w:pPr>
      <w:hyperlink w:anchor="_Toc16659" w:history="1">
        <w:r>
          <w:rPr>
            <w:rFonts w:ascii="仿宋" w:eastAsia="仿宋" w:hAnsi="仿宋" w:cs="仿宋" w:hint="eastAsia"/>
            <w:lang w:eastAsia="zh-CN"/>
          </w:rPr>
          <w:t>(三)、绩效评估周期</w:t>
        </w:r>
        <w:r>
          <w:tab/>
        </w:r>
        <w:r>
          <w:fldChar w:fldCharType="begin"/>
        </w:r>
        <w:r>
          <w:instrText xml:space="preserve"> PAGEREF _Toc16659 \h </w:instrText>
        </w:r>
        <w:r>
          <w:fldChar w:fldCharType="separate"/>
        </w:r>
        <w:r>
          <w:t>9</w:t>
        </w:r>
        <w:r>
          <w:fldChar w:fldCharType="end"/>
        </w:r>
      </w:hyperlink>
    </w:p>
    <w:p>
      <w:pPr>
        <w:pStyle w:val="TOC1"/>
        <w:tabs>
          <w:tab w:val="right" w:leader="dot" w:pos="8306"/>
        </w:tabs>
      </w:pPr>
      <w:hyperlink w:anchor="_Toc30664" w:history="1">
        <w:r>
          <w:rPr>
            <w:rFonts w:ascii="仿宋" w:eastAsia="仿宋" w:hAnsi="仿宋" w:cs="仿宋" w:hint="eastAsia"/>
            <w:lang w:eastAsia="zh-CN"/>
          </w:rPr>
          <w:t>三、井下多功能测振仪项目选址可行性分析</w:t>
        </w:r>
        <w:r>
          <w:tab/>
        </w:r>
        <w:r>
          <w:fldChar w:fldCharType="begin"/>
        </w:r>
        <w:r>
          <w:instrText xml:space="preserve"> PAGEREF _Toc30664 \h </w:instrText>
        </w:r>
        <w:r>
          <w:fldChar w:fldCharType="separate"/>
        </w:r>
        <w:r>
          <w:t>10</w:t>
        </w:r>
        <w:r>
          <w:fldChar w:fldCharType="end"/>
        </w:r>
      </w:hyperlink>
    </w:p>
    <w:p>
      <w:pPr>
        <w:pStyle w:val="TOC2"/>
        <w:tabs>
          <w:tab w:val="right" w:leader="dot" w:pos="8306"/>
        </w:tabs>
      </w:pPr>
      <w:hyperlink w:anchor="_Toc7672" w:history="1">
        <w:r>
          <w:rPr>
            <w:rFonts w:ascii="仿宋" w:eastAsia="仿宋" w:hAnsi="仿宋" w:cs="仿宋" w:hint="eastAsia"/>
            <w:lang w:eastAsia="zh-CN"/>
          </w:rPr>
          <w:t>(一)、井下多功能测振仪项目选址</w:t>
        </w:r>
        <w:r>
          <w:tab/>
        </w:r>
        <w:r>
          <w:fldChar w:fldCharType="begin"/>
        </w:r>
        <w:r>
          <w:instrText xml:space="preserve"> PAGEREF _Toc7672 \h </w:instrText>
        </w:r>
        <w:r>
          <w:fldChar w:fldCharType="separate"/>
        </w:r>
        <w:r>
          <w:t>10</w:t>
        </w:r>
        <w:r>
          <w:fldChar w:fldCharType="end"/>
        </w:r>
      </w:hyperlink>
    </w:p>
    <w:p>
      <w:pPr>
        <w:pStyle w:val="TOC2"/>
        <w:tabs>
          <w:tab w:val="right" w:leader="dot" w:pos="8306"/>
        </w:tabs>
      </w:pPr>
      <w:hyperlink w:anchor="_Toc6509" w:history="1">
        <w:r>
          <w:rPr>
            <w:rFonts w:ascii="仿宋" w:eastAsia="仿宋" w:hAnsi="仿宋" w:cs="仿宋" w:hint="eastAsia"/>
            <w:lang w:eastAsia="zh-CN"/>
          </w:rPr>
          <w:t>(二)、用地控制指标</w:t>
        </w:r>
        <w:r>
          <w:tab/>
        </w:r>
        <w:r>
          <w:fldChar w:fldCharType="begin"/>
        </w:r>
        <w:r>
          <w:instrText xml:space="preserve"> PAGEREF _Toc6509 \h </w:instrText>
        </w:r>
        <w:r>
          <w:fldChar w:fldCharType="separate"/>
        </w:r>
        <w:r>
          <w:t>10</w:t>
        </w:r>
        <w:r>
          <w:fldChar w:fldCharType="end"/>
        </w:r>
      </w:hyperlink>
    </w:p>
    <w:p>
      <w:pPr>
        <w:pStyle w:val="TOC2"/>
        <w:tabs>
          <w:tab w:val="right" w:leader="dot" w:pos="8306"/>
        </w:tabs>
      </w:pPr>
      <w:hyperlink w:anchor="_Toc13872" w:history="1">
        <w:r>
          <w:rPr>
            <w:rFonts w:ascii="仿宋" w:eastAsia="仿宋" w:hAnsi="仿宋" w:cs="仿宋" w:hint="eastAsia"/>
            <w:lang w:eastAsia="zh-CN"/>
          </w:rPr>
          <w:t>(三)、节约用地措施</w:t>
        </w:r>
        <w:r>
          <w:tab/>
        </w:r>
        <w:r>
          <w:fldChar w:fldCharType="begin"/>
        </w:r>
        <w:r>
          <w:instrText xml:space="preserve"> PAGEREF _Toc13872 \h </w:instrText>
        </w:r>
        <w:r>
          <w:fldChar w:fldCharType="separate"/>
        </w:r>
        <w:r>
          <w:t>12</w:t>
        </w:r>
        <w:r>
          <w:fldChar w:fldCharType="end"/>
        </w:r>
      </w:hyperlink>
    </w:p>
    <w:p>
      <w:pPr>
        <w:pStyle w:val="TOC2"/>
        <w:tabs>
          <w:tab w:val="right" w:leader="dot" w:pos="8306"/>
        </w:tabs>
      </w:pPr>
      <w:hyperlink w:anchor="_Toc26353" w:history="1">
        <w:r>
          <w:rPr>
            <w:rFonts w:ascii="仿宋" w:eastAsia="仿宋" w:hAnsi="仿宋" w:cs="仿宋" w:hint="eastAsia"/>
            <w:lang w:eastAsia="zh-CN"/>
          </w:rPr>
          <w:t>(四)、总图布置方案</w:t>
        </w:r>
        <w:r>
          <w:tab/>
        </w:r>
        <w:r>
          <w:fldChar w:fldCharType="begin"/>
        </w:r>
        <w:r>
          <w:instrText xml:space="preserve"> PAGEREF _Toc26353 \h </w:instrText>
        </w:r>
        <w:r>
          <w:fldChar w:fldCharType="separate"/>
        </w:r>
        <w:r>
          <w:t>13</w:t>
        </w:r>
        <w:r>
          <w:fldChar w:fldCharType="end"/>
        </w:r>
      </w:hyperlink>
    </w:p>
    <w:p>
      <w:pPr>
        <w:pStyle w:val="TOC2"/>
        <w:tabs>
          <w:tab w:val="right" w:leader="dot" w:pos="8306"/>
        </w:tabs>
      </w:pPr>
      <w:hyperlink w:anchor="_Toc25154" w:history="1">
        <w:r>
          <w:rPr>
            <w:rFonts w:ascii="仿宋" w:eastAsia="仿宋" w:hAnsi="仿宋" w:cs="仿宋" w:hint="eastAsia"/>
            <w:lang w:eastAsia="zh-CN"/>
          </w:rPr>
          <w:t>(五)、选址综合评价</w:t>
        </w:r>
        <w:r>
          <w:tab/>
        </w:r>
        <w:r>
          <w:fldChar w:fldCharType="begin"/>
        </w:r>
        <w:r>
          <w:instrText xml:space="preserve"> PAGEREF _Toc25154 \h </w:instrText>
        </w:r>
        <w:r>
          <w:fldChar w:fldCharType="separate"/>
        </w:r>
        <w:r>
          <w:t>14</w:t>
        </w:r>
        <w:r>
          <w:fldChar w:fldCharType="end"/>
        </w:r>
      </w:hyperlink>
    </w:p>
    <w:p>
      <w:pPr>
        <w:pStyle w:val="TOC1"/>
        <w:tabs>
          <w:tab w:val="right" w:leader="dot" w:pos="8306"/>
        </w:tabs>
      </w:pPr>
      <w:hyperlink w:anchor="_Toc8064" w:history="1">
        <w:r>
          <w:rPr>
            <w:rFonts w:ascii="仿宋" w:eastAsia="仿宋" w:hAnsi="仿宋" w:cs="仿宋" w:hint="eastAsia"/>
            <w:lang w:eastAsia="zh-CN"/>
          </w:rPr>
          <w:t>四、井下多功能测振仪项目建设背景及必要性分析</w:t>
        </w:r>
        <w:r>
          <w:tab/>
        </w:r>
        <w:r>
          <w:fldChar w:fldCharType="begin"/>
        </w:r>
        <w:r>
          <w:instrText xml:space="preserve"> PAGEREF _Toc8064 \h </w:instrText>
        </w:r>
        <w:r>
          <w:fldChar w:fldCharType="separate"/>
        </w:r>
        <w:r>
          <w:t>15</w:t>
        </w:r>
        <w:r>
          <w:fldChar w:fldCharType="end"/>
        </w:r>
      </w:hyperlink>
    </w:p>
    <w:p>
      <w:pPr>
        <w:pStyle w:val="TOC2"/>
        <w:tabs>
          <w:tab w:val="right" w:leader="dot" w:pos="8306"/>
        </w:tabs>
      </w:pPr>
      <w:hyperlink w:anchor="_Toc4708" w:history="1">
        <w:r>
          <w:rPr>
            <w:rFonts w:ascii="仿宋" w:eastAsia="仿宋" w:hAnsi="仿宋" w:cs="仿宋" w:hint="eastAsia"/>
            <w:lang w:eastAsia="zh-CN"/>
          </w:rPr>
          <w:t>(一)、井下多功能测振仪项目背景分析</w:t>
        </w:r>
        <w:r>
          <w:tab/>
        </w:r>
        <w:r>
          <w:fldChar w:fldCharType="begin"/>
        </w:r>
        <w:r>
          <w:instrText xml:space="preserve"> PAGEREF _Toc4708 \h </w:instrText>
        </w:r>
        <w:r>
          <w:fldChar w:fldCharType="separate"/>
        </w:r>
        <w:r>
          <w:t>15</w:t>
        </w:r>
        <w:r>
          <w:fldChar w:fldCharType="end"/>
        </w:r>
      </w:hyperlink>
    </w:p>
    <w:p>
      <w:pPr>
        <w:pStyle w:val="TOC2"/>
        <w:tabs>
          <w:tab w:val="right" w:leader="dot" w:pos="8306"/>
        </w:tabs>
      </w:pPr>
      <w:hyperlink w:anchor="_Toc20812" w:history="1">
        <w:r>
          <w:rPr>
            <w:rFonts w:ascii="仿宋" w:eastAsia="仿宋" w:hAnsi="仿宋" w:cs="仿宋" w:hint="eastAsia"/>
            <w:lang w:eastAsia="zh-CN"/>
          </w:rPr>
          <w:t>(二)、井下多功能测振仪项目建设必要性分析</w:t>
        </w:r>
        <w:r>
          <w:tab/>
        </w:r>
        <w:r>
          <w:fldChar w:fldCharType="begin"/>
        </w:r>
        <w:r>
          <w:instrText xml:space="preserve"> PAGEREF _Toc20812 \h </w:instrText>
        </w:r>
        <w:r>
          <w:fldChar w:fldCharType="separate"/>
        </w:r>
        <w:r>
          <w:t>17</w:t>
        </w:r>
        <w:r>
          <w:fldChar w:fldCharType="end"/>
        </w:r>
      </w:hyperlink>
    </w:p>
    <w:p>
      <w:pPr>
        <w:pStyle w:val="TOC1"/>
        <w:tabs>
          <w:tab w:val="right" w:leader="dot" w:pos="8306"/>
        </w:tabs>
      </w:pPr>
      <w:hyperlink w:anchor="_Toc18316" w:history="1">
        <w:r>
          <w:rPr>
            <w:rFonts w:ascii="仿宋" w:eastAsia="仿宋" w:hAnsi="仿宋" w:cs="仿宋" w:hint="eastAsia"/>
            <w:lang w:eastAsia="zh-CN"/>
          </w:rPr>
          <w:t>五、工艺说明</w:t>
        </w:r>
        <w:r>
          <w:tab/>
        </w:r>
        <w:r>
          <w:fldChar w:fldCharType="begin"/>
        </w:r>
        <w:r>
          <w:instrText xml:space="preserve"> PAGEREF _Toc18316 \h </w:instrText>
        </w:r>
        <w:r>
          <w:fldChar w:fldCharType="separate"/>
        </w:r>
        <w:r>
          <w:t>18</w:t>
        </w:r>
        <w:r>
          <w:fldChar w:fldCharType="end"/>
        </w:r>
      </w:hyperlink>
    </w:p>
    <w:p>
      <w:pPr>
        <w:pStyle w:val="TOC2"/>
        <w:tabs>
          <w:tab w:val="right" w:leader="dot" w:pos="8306"/>
        </w:tabs>
      </w:pPr>
      <w:hyperlink w:anchor="_Toc7892" w:history="1">
        <w:r>
          <w:rPr>
            <w:rFonts w:ascii="仿宋" w:eastAsia="仿宋" w:hAnsi="仿宋" w:cs="仿宋" w:hint="eastAsia"/>
            <w:lang w:eastAsia="zh-CN"/>
          </w:rPr>
          <w:t>(一)、技术管理特点</w:t>
        </w:r>
        <w:r>
          <w:tab/>
        </w:r>
        <w:r>
          <w:fldChar w:fldCharType="begin"/>
        </w:r>
        <w:r>
          <w:instrText xml:space="preserve"> PAGEREF _Toc7892 \h </w:instrText>
        </w:r>
        <w:r>
          <w:fldChar w:fldCharType="separate"/>
        </w:r>
        <w:r>
          <w:t>18</w:t>
        </w:r>
        <w:r>
          <w:fldChar w:fldCharType="end"/>
        </w:r>
      </w:hyperlink>
    </w:p>
    <w:p>
      <w:pPr>
        <w:pStyle w:val="TOC2"/>
        <w:tabs>
          <w:tab w:val="right" w:leader="dot" w:pos="8306"/>
        </w:tabs>
      </w:pPr>
      <w:hyperlink w:anchor="_Toc12819" w:history="1">
        <w:r>
          <w:rPr>
            <w:rFonts w:ascii="仿宋" w:eastAsia="仿宋" w:hAnsi="仿宋" w:cs="仿宋" w:hint="eastAsia"/>
            <w:lang w:eastAsia="zh-CN"/>
          </w:rPr>
          <w:t>(二)、井下多功能测振仪项目工艺技术设计方案</w:t>
        </w:r>
        <w:r>
          <w:tab/>
        </w:r>
        <w:r>
          <w:fldChar w:fldCharType="begin"/>
        </w:r>
        <w:r>
          <w:instrText xml:space="preserve"> PAGEREF _Toc12819 \h </w:instrText>
        </w:r>
        <w:r>
          <w:fldChar w:fldCharType="separate"/>
        </w:r>
        <w:r>
          <w:t>20</w:t>
        </w:r>
        <w:r>
          <w:fldChar w:fldCharType="end"/>
        </w:r>
      </w:hyperlink>
    </w:p>
    <w:p>
      <w:pPr>
        <w:pStyle w:val="TOC2"/>
        <w:tabs>
          <w:tab w:val="right" w:leader="dot" w:pos="8306"/>
        </w:tabs>
      </w:pPr>
      <w:hyperlink w:anchor="_Toc6015" w:history="1">
        <w:r>
          <w:rPr>
            <w:rFonts w:ascii="仿宋" w:eastAsia="仿宋" w:hAnsi="仿宋" w:cs="仿宋" w:hint="eastAsia"/>
            <w:lang w:eastAsia="zh-CN"/>
          </w:rPr>
          <w:t>(三)、设备选型方案</w:t>
        </w:r>
        <w:r>
          <w:tab/>
        </w:r>
        <w:r>
          <w:fldChar w:fldCharType="begin"/>
        </w:r>
        <w:r>
          <w:instrText xml:space="preserve"> PAGEREF _Toc6015 \h </w:instrText>
        </w:r>
        <w:r>
          <w:fldChar w:fldCharType="separate"/>
        </w:r>
        <w:r>
          <w:t>21</w:t>
        </w:r>
        <w:r>
          <w:fldChar w:fldCharType="end"/>
        </w:r>
      </w:hyperlink>
    </w:p>
    <w:p>
      <w:pPr>
        <w:pStyle w:val="TOC1"/>
        <w:tabs>
          <w:tab w:val="right" w:leader="dot" w:pos="8306"/>
        </w:tabs>
      </w:pPr>
      <w:hyperlink w:anchor="_Toc2675" w:history="1">
        <w:r>
          <w:rPr>
            <w:rFonts w:ascii="仿宋" w:eastAsia="仿宋" w:hAnsi="仿宋" w:cs="仿宋" w:hint="eastAsia"/>
            <w:lang w:eastAsia="zh-CN"/>
          </w:rPr>
          <w:t>六、井下多功能测振仪项目危机管理</w:t>
        </w:r>
        <w:r>
          <w:tab/>
        </w:r>
        <w:r>
          <w:fldChar w:fldCharType="begin"/>
        </w:r>
        <w:r>
          <w:instrText xml:space="preserve"> PAGEREF _Toc2675 \h </w:instrText>
        </w:r>
        <w:r>
          <w:fldChar w:fldCharType="separate"/>
        </w:r>
        <w:r>
          <w:t>22</w:t>
        </w:r>
        <w:r>
          <w:fldChar w:fldCharType="end"/>
        </w:r>
      </w:hyperlink>
    </w:p>
    <w:p>
      <w:pPr>
        <w:pStyle w:val="TOC2"/>
        <w:tabs>
          <w:tab w:val="right" w:leader="dot" w:pos="8306"/>
        </w:tabs>
      </w:pPr>
      <w:hyperlink w:anchor="_Toc1506" w:history="1">
        <w:r>
          <w:rPr>
            <w:rFonts w:ascii="仿宋" w:eastAsia="仿宋" w:hAnsi="仿宋" w:cs="仿宋" w:hint="eastAsia"/>
            <w:lang w:eastAsia="zh-CN"/>
          </w:rPr>
          <w:t>(一)、危机预警与识别</w:t>
        </w:r>
        <w:r>
          <w:tab/>
        </w:r>
        <w:r>
          <w:fldChar w:fldCharType="begin"/>
        </w:r>
        <w:r>
          <w:instrText xml:space="preserve"> PAGEREF _Toc1506 \h </w:instrText>
        </w:r>
        <w:r>
          <w:fldChar w:fldCharType="separate"/>
        </w:r>
        <w:r>
          <w:t>22</w:t>
        </w:r>
        <w:r>
          <w:fldChar w:fldCharType="end"/>
        </w:r>
      </w:hyperlink>
    </w:p>
    <w:p>
      <w:pPr>
        <w:pStyle w:val="TOC2"/>
        <w:tabs>
          <w:tab w:val="right" w:leader="dot" w:pos="8306"/>
        </w:tabs>
      </w:pPr>
      <w:hyperlink w:anchor="_Toc7393" w:history="1">
        <w:r>
          <w:rPr>
            <w:rFonts w:ascii="仿宋" w:eastAsia="仿宋" w:hAnsi="仿宋" w:cs="仿宋" w:hint="eastAsia"/>
            <w:lang w:eastAsia="zh-CN"/>
          </w:rPr>
          <w:t>(二)、危机应对与恢复</w:t>
        </w:r>
        <w:r>
          <w:tab/>
        </w:r>
        <w:r>
          <w:fldChar w:fldCharType="begin"/>
        </w:r>
        <w:r>
          <w:instrText xml:space="preserve"> PAGEREF _Toc7393 \h </w:instrText>
        </w:r>
        <w:r>
          <w:fldChar w:fldCharType="separate"/>
        </w:r>
        <w:r>
          <w:t>23</w:t>
        </w:r>
        <w:r>
          <w:fldChar w:fldCharType="end"/>
        </w:r>
      </w:hyperlink>
    </w:p>
    <w:p>
      <w:pPr>
        <w:pStyle w:val="TOC1"/>
        <w:tabs>
          <w:tab w:val="right" w:leader="dot" w:pos="8306"/>
        </w:tabs>
      </w:pPr>
      <w:hyperlink w:anchor="_Toc26991" w:history="1">
        <w:r>
          <w:rPr>
            <w:rFonts w:ascii="仿宋" w:eastAsia="仿宋" w:hAnsi="仿宋" w:cs="仿宋" w:hint="eastAsia"/>
            <w:lang w:eastAsia="zh-CN"/>
          </w:rPr>
          <w:t>七、生产安全保护</w:t>
        </w:r>
        <w:r>
          <w:tab/>
        </w:r>
        <w:r>
          <w:fldChar w:fldCharType="begin"/>
        </w:r>
        <w:r>
          <w:instrText xml:space="preserve"> PAGEREF _Toc26991 \h </w:instrText>
        </w:r>
        <w:r>
          <w:fldChar w:fldCharType="separate"/>
        </w:r>
        <w:r>
          <w:t>25</w:t>
        </w:r>
        <w:r>
          <w:fldChar w:fldCharType="end"/>
        </w:r>
      </w:hyperlink>
    </w:p>
    <w:p>
      <w:pPr>
        <w:pStyle w:val="TOC2"/>
        <w:tabs>
          <w:tab w:val="right" w:leader="dot" w:pos="8306"/>
        </w:tabs>
      </w:pPr>
      <w:hyperlink w:anchor="_Toc1750" w:history="1">
        <w:r>
          <w:rPr>
            <w:rFonts w:ascii="仿宋" w:eastAsia="仿宋" w:hAnsi="仿宋" w:cs="仿宋" w:hint="eastAsia"/>
            <w:lang w:eastAsia="zh-CN"/>
          </w:rPr>
          <w:t>(一)、消防安全</w:t>
        </w:r>
        <w:r>
          <w:tab/>
        </w:r>
        <w:r>
          <w:fldChar w:fldCharType="begin"/>
        </w:r>
        <w:r>
          <w:instrText xml:space="preserve"> PAGEREF _Toc1750 \h </w:instrText>
        </w:r>
        <w:r>
          <w:fldChar w:fldCharType="separate"/>
        </w:r>
        <w:r>
          <w:t>25</w:t>
        </w:r>
        <w:r>
          <w:fldChar w:fldCharType="end"/>
        </w:r>
      </w:hyperlink>
    </w:p>
    <w:p>
      <w:pPr>
        <w:pStyle w:val="TOC2"/>
        <w:tabs>
          <w:tab w:val="right" w:leader="dot" w:pos="8306"/>
        </w:tabs>
      </w:pPr>
      <w:hyperlink w:anchor="_Toc15965" w:history="1">
        <w:r>
          <w:rPr>
            <w:rFonts w:ascii="仿宋" w:eastAsia="仿宋" w:hAnsi="仿宋" w:cs="仿宋" w:hint="eastAsia"/>
            <w:lang w:eastAsia="zh-CN"/>
          </w:rPr>
          <w:t>(二)、防火防爆总图布置措施</w:t>
        </w:r>
        <w:r>
          <w:tab/>
        </w:r>
        <w:r>
          <w:fldChar w:fldCharType="begin"/>
        </w:r>
        <w:r>
          <w:instrText xml:space="preserve"> PAGEREF _Toc15965 \h </w:instrText>
        </w:r>
        <w:r>
          <w:fldChar w:fldCharType="separate"/>
        </w:r>
        <w:r>
          <w:t>27</w:t>
        </w:r>
        <w:r>
          <w:fldChar w:fldCharType="end"/>
        </w:r>
      </w:hyperlink>
    </w:p>
    <w:p>
      <w:pPr>
        <w:pStyle w:val="TOC2"/>
        <w:tabs>
          <w:tab w:val="right" w:leader="dot" w:pos="8306"/>
        </w:tabs>
      </w:pPr>
      <w:hyperlink w:anchor="_Toc24005" w:history="1">
        <w:r>
          <w:rPr>
            <w:rFonts w:ascii="仿宋" w:eastAsia="仿宋" w:hAnsi="仿宋" w:cs="仿宋" w:hint="eastAsia"/>
            <w:lang w:eastAsia="zh-CN"/>
          </w:rPr>
          <w:t>(三)、自然灾害防范措施</w:t>
        </w:r>
        <w:r>
          <w:tab/>
        </w:r>
        <w:r>
          <w:fldChar w:fldCharType="begin"/>
        </w:r>
        <w:r>
          <w:instrText xml:space="preserve"> PAGEREF _Toc24005 \h </w:instrText>
        </w:r>
        <w:r>
          <w:fldChar w:fldCharType="separate"/>
        </w:r>
        <w:r>
          <w:t>27</w:t>
        </w:r>
        <w:r>
          <w:fldChar w:fldCharType="end"/>
        </w:r>
      </w:hyperlink>
    </w:p>
    <w:p>
      <w:pPr>
        <w:pStyle w:val="TOC2"/>
        <w:tabs>
          <w:tab w:val="right" w:leader="dot" w:pos="8306"/>
        </w:tabs>
      </w:pPr>
      <w:hyperlink w:anchor="_Toc3590" w:history="1">
        <w:r>
          <w:rPr>
            <w:rFonts w:ascii="仿宋" w:eastAsia="仿宋" w:hAnsi="仿宋" w:cs="仿宋" w:hint="eastAsia"/>
            <w:lang w:eastAsia="zh-CN"/>
          </w:rPr>
          <w:t>(四)、安全色及安全标志使用要求</w:t>
        </w:r>
        <w:r>
          <w:tab/>
        </w:r>
        <w:r>
          <w:fldChar w:fldCharType="begin"/>
        </w:r>
        <w:r>
          <w:instrText xml:space="preserve"> PAGEREF _Toc3590 \h </w:instrText>
        </w:r>
        <w:r>
          <w:fldChar w:fldCharType="separate"/>
        </w:r>
        <w:r>
          <w:t>28</w:t>
        </w:r>
        <w:r>
          <w:fldChar w:fldCharType="end"/>
        </w:r>
      </w:hyperlink>
    </w:p>
    <w:p>
      <w:pPr>
        <w:pStyle w:val="TOC2"/>
        <w:tabs>
          <w:tab w:val="right" w:leader="dot" w:pos="8306"/>
        </w:tabs>
      </w:pPr>
      <w:hyperlink w:anchor="_Toc28810" w:history="1">
        <w:r>
          <w:rPr>
            <w:rFonts w:ascii="仿宋" w:eastAsia="仿宋" w:hAnsi="仿宋" w:cs="仿宋" w:hint="eastAsia"/>
            <w:lang w:eastAsia="zh-CN"/>
          </w:rPr>
          <w:t>(五)、防尘防毒措施</w:t>
        </w:r>
        <w:r>
          <w:tab/>
        </w:r>
        <w:r>
          <w:fldChar w:fldCharType="begin"/>
        </w:r>
        <w:r>
          <w:instrText xml:space="preserve"> PAGEREF _Toc28810 \h </w:instrText>
        </w:r>
        <w:r>
          <w:fldChar w:fldCharType="separate"/>
        </w:r>
        <w:r>
          <w:t>29</w:t>
        </w:r>
        <w:r>
          <w:fldChar w:fldCharType="end"/>
        </w:r>
      </w:hyperlink>
    </w:p>
    <w:p>
      <w:pPr>
        <w:pStyle w:val="TOC2"/>
        <w:tabs>
          <w:tab w:val="right" w:leader="dot" w:pos="8306"/>
        </w:tabs>
      </w:pPr>
      <w:hyperlink w:anchor="_Toc21269" w:history="1">
        <w:r>
          <w:rPr>
            <w:rFonts w:ascii="仿宋" w:eastAsia="仿宋" w:hAnsi="仿宋" w:cs="仿宋" w:hint="eastAsia"/>
            <w:lang w:eastAsia="zh-CN"/>
          </w:rPr>
          <w:t>(六)、防静电、触电防护及防雷措施</w:t>
        </w:r>
        <w:r>
          <w:tab/>
        </w:r>
        <w:r>
          <w:fldChar w:fldCharType="begin"/>
        </w:r>
        <w:r>
          <w:instrText xml:space="preserve"> PAGEREF _Toc21269 \h </w:instrText>
        </w:r>
        <w:r>
          <w:fldChar w:fldCharType="separate"/>
        </w:r>
        <w:r>
          <w:t>30</w:t>
        </w:r>
        <w:r>
          <w:fldChar w:fldCharType="end"/>
        </w:r>
      </w:hyperlink>
    </w:p>
    <w:p>
      <w:pPr>
        <w:pStyle w:val="TOC2"/>
        <w:tabs>
          <w:tab w:val="right" w:leader="dot" w:pos="8306"/>
        </w:tabs>
      </w:pPr>
      <w:hyperlink w:anchor="_Toc8543" w:history="1">
        <w:r>
          <w:rPr>
            <w:rFonts w:ascii="仿宋" w:eastAsia="仿宋" w:hAnsi="仿宋" w:cs="仿宋" w:hint="eastAsia"/>
            <w:lang w:eastAsia="zh-CN"/>
          </w:rPr>
          <w:t>(七)、机械设备安全保障措施</w:t>
        </w:r>
        <w:r>
          <w:tab/>
        </w:r>
        <w:r>
          <w:fldChar w:fldCharType="begin"/>
        </w:r>
        <w:r>
          <w:instrText xml:space="preserve"> PAGEREF _Toc8543 \h </w:instrText>
        </w:r>
        <w:r>
          <w:fldChar w:fldCharType="separate"/>
        </w:r>
        <w:r>
          <w:t>32</w:t>
        </w:r>
        <w:r>
          <w:fldChar w:fldCharType="end"/>
        </w:r>
      </w:hyperlink>
    </w:p>
    <w:p>
      <w:pPr>
        <w:pStyle w:val="TOC1"/>
        <w:tabs>
          <w:tab w:val="right" w:leader="dot" w:pos="8306"/>
        </w:tabs>
      </w:pPr>
      <w:hyperlink w:anchor="_Toc22580" w:history="1">
        <w:r>
          <w:rPr>
            <w:rFonts w:ascii="仿宋" w:eastAsia="仿宋" w:hAnsi="仿宋" w:cs="仿宋" w:hint="eastAsia"/>
            <w:lang w:eastAsia="zh-CN"/>
          </w:rPr>
          <w:t>八、井下多功能测振仪项目财务管理</w:t>
        </w:r>
        <w:r>
          <w:tab/>
        </w:r>
        <w:r>
          <w:fldChar w:fldCharType="begin"/>
        </w:r>
        <w:r>
          <w:instrText xml:space="preserve"> PAGEREF _Toc22580 \h </w:instrText>
        </w:r>
        <w:r>
          <w:fldChar w:fldCharType="separate"/>
        </w:r>
        <w:r>
          <w:t>33</w:t>
        </w:r>
        <w:r>
          <w:fldChar w:fldCharType="end"/>
        </w:r>
      </w:hyperlink>
    </w:p>
    <w:p>
      <w:pPr>
        <w:pStyle w:val="TOC2"/>
        <w:tabs>
          <w:tab w:val="right" w:leader="dot" w:pos="8306"/>
        </w:tabs>
      </w:pPr>
      <w:hyperlink w:anchor="_Toc1103" w:history="1">
        <w:r>
          <w:rPr>
            <w:rFonts w:ascii="仿宋" w:eastAsia="仿宋" w:hAnsi="仿宋" w:cs="仿宋" w:hint="eastAsia"/>
            <w:lang w:eastAsia="zh-CN"/>
          </w:rPr>
          <w:t>(一)、资金需求大</w:t>
        </w:r>
        <w:r>
          <w:tab/>
        </w:r>
        <w:r>
          <w:fldChar w:fldCharType="begin"/>
        </w:r>
        <w:r>
          <w:instrText xml:space="preserve"> PAGEREF _Toc1103 \h </w:instrText>
        </w:r>
        <w:r>
          <w:fldChar w:fldCharType="separate"/>
        </w:r>
        <w:r>
          <w:t>33</w:t>
        </w:r>
        <w:r>
          <w:fldChar w:fldCharType="end"/>
        </w:r>
      </w:hyperlink>
    </w:p>
    <w:p>
      <w:pPr>
        <w:pStyle w:val="TOC2"/>
        <w:tabs>
          <w:tab w:val="right" w:leader="dot" w:pos="8306"/>
        </w:tabs>
      </w:pPr>
      <w:hyperlink w:anchor="_Toc11547" w:history="1">
        <w:r>
          <w:rPr>
            <w:rFonts w:ascii="仿宋" w:eastAsia="仿宋" w:hAnsi="仿宋" w:cs="仿宋" w:hint="eastAsia"/>
            <w:lang w:eastAsia="zh-CN"/>
          </w:rPr>
          <w:t>(二)、研发周期长</w:t>
        </w:r>
        <w:r>
          <w:tab/>
        </w:r>
        <w:r>
          <w:fldChar w:fldCharType="begin"/>
        </w:r>
        <w:r>
          <w:instrText xml:space="preserve"> PAGEREF _Toc11547 \h </w:instrText>
        </w:r>
        <w:r>
          <w:fldChar w:fldCharType="separate"/>
        </w:r>
        <w:r>
          <w:t>34</w:t>
        </w:r>
        <w:r>
          <w:fldChar w:fldCharType="end"/>
        </w:r>
      </w:hyperlink>
    </w:p>
    <w:p>
      <w:pPr>
        <w:pStyle w:val="TOC2"/>
        <w:tabs>
          <w:tab w:val="right" w:leader="dot" w:pos="8306"/>
        </w:tabs>
      </w:pPr>
      <w:hyperlink w:anchor="_Toc3723" w:history="1">
        <w:r>
          <w:rPr>
            <w:rFonts w:ascii="仿宋" w:eastAsia="仿宋" w:hAnsi="仿宋" w:cs="仿宋" w:hint="eastAsia"/>
            <w:lang w:eastAsia="zh-CN"/>
          </w:rPr>
          <w:t>(三)、市场风险大</w:t>
        </w:r>
        <w:r>
          <w:tab/>
        </w:r>
        <w:r>
          <w:fldChar w:fldCharType="begin"/>
        </w:r>
        <w:r>
          <w:instrText xml:space="preserve"> PAGEREF _Toc3723 \h </w:instrText>
        </w:r>
        <w:r>
          <w:fldChar w:fldCharType="separate"/>
        </w:r>
        <w:r>
          <w:t>36</w:t>
        </w:r>
        <w:r>
          <w:fldChar w:fldCharType="end"/>
        </w:r>
      </w:hyperlink>
    </w:p>
    <w:p>
      <w:pPr>
        <w:pStyle w:val="TOC2"/>
        <w:tabs>
          <w:tab w:val="right" w:leader="dot" w:pos="8306"/>
        </w:tabs>
      </w:pPr>
      <w:hyperlink w:anchor="_Toc27955" w:history="1">
        <w:r>
          <w:rPr>
            <w:rFonts w:ascii="仿宋" w:eastAsia="仿宋" w:hAnsi="仿宋" w:cs="仿宋" w:hint="eastAsia"/>
            <w:lang w:eastAsia="zh-CN"/>
          </w:rPr>
          <w:t>(四)、利润率高</w:t>
        </w:r>
        <w:r>
          <w:tab/>
        </w:r>
        <w:r>
          <w:fldChar w:fldCharType="begin"/>
        </w:r>
        <w:r>
          <w:instrText xml:space="preserve"> PAGEREF _Toc27955 \h </w:instrText>
        </w:r>
        <w:r>
          <w:fldChar w:fldCharType="separate"/>
        </w:r>
        <w:r>
          <w:t>38</w:t>
        </w:r>
        <w:r>
          <w:fldChar w:fldCharType="end"/>
        </w:r>
      </w:hyperlink>
    </w:p>
    <w:p>
      <w:pPr>
        <w:pStyle w:val="TOC1"/>
        <w:tabs>
          <w:tab w:val="right" w:leader="dot" w:pos="8306"/>
        </w:tabs>
      </w:pPr>
      <w:hyperlink w:anchor="_Toc17667" w:history="1">
        <w:r>
          <w:rPr>
            <w:rFonts w:ascii="仿宋" w:eastAsia="仿宋" w:hAnsi="仿宋" w:cs="仿宋" w:hint="eastAsia"/>
            <w:lang w:eastAsia="zh-CN"/>
          </w:rPr>
          <w:t>九、井下多功能测振仪项目经营效益</w:t>
        </w:r>
        <w:r>
          <w:tab/>
        </w:r>
        <w:r>
          <w:fldChar w:fldCharType="begin"/>
        </w:r>
        <w:r>
          <w:instrText xml:space="preserve"> PAGEREF _Toc17667 \h </w:instrText>
        </w:r>
        <w:r>
          <w:fldChar w:fldCharType="separate"/>
        </w:r>
        <w:r>
          <w:t>41</w:t>
        </w:r>
        <w:r>
          <w:fldChar w:fldCharType="end"/>
        </w:r>
      </w:hyperlink>
    </w:p>
    <w:p>
      <w:pPr>
        <w:pStyle w:val="TOC2"/>
        <w:tabs>
          <w:tab w:val="right" w:leader="dot" w:pos="8306"/>
        </w:tabs>
      </w:pPr>
      <w:hyperlink w:anchor="_Toc11302" w:history="1">
        <w:r>
          <w:rPr>
            <w:rFonts w:ascii="仿宋" w:eastAsia="仿宋" w:hAnsi="仿宋" w:cs="仿宋" w:hint="eastAsia"/>
            <w:lang w:eastAsia="zh-CN"/>
          </w:rPr>
          <w:t>(一)、经济评价财务测算</w:t>
        </w:r>
        <w:r>
          <w:tab/>
        </w:r>
        <w:r>
          <w:fldChar w:fldCharType="begin"/>
        </w:r>
        <w:r>
          <w:instrText xml:space="preserve"> PAGEREF _Toc11302 \h </w:instrText>
        </w:r>
        <w:r>
          <w:fldChar w:fldCharType="separate"/>
        </w:r>
        <w:r>
          <w:t>41</w:t>
        </w:r>
        <w:r>
          <w:fldChar w:fldCharType="end"/>
        </w:r>
      </w:hyperlink>
    </w:p>
    <w:p>
      <w:pPr>
        <w:pStyle w:val="TOC2"/>
        <w:tabs>
          <w:tab w:val="right" w:leader="dot" w:pos="8306"/>
        </w:tabs>
      </w:pPr>
      <w:hyperlink w:anchor="_Toc3382" w:history="1">
        <w:r>
          <w:rPr>
            <w:rFonts w:ascii="仿宋" w:eastAsia="仿宋" w:hAnsi="仿宋" w:cs="仿宋" w:hint="eastAsia"/>
            <w:lang w:eastAsia="zh-CN"/>
          </w:rPr>
          <w:t>(二)、井下多功能测振仪项目盈利能力分析</w:t>
        </w:r>
        <w:r>
          <w:tab/>
        </w:r>
        <w:r>
          <w:fldChar w:fldCharType="begin"/>
        </w:r>
        <w:r>
          <w:instrText xml:space="preserve"> PAGEREF _Toc3382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00" w:history="1">
        <w:r>
          <w:rPr>
            <w:rFonts w:ascii="仿宋" w:eastAsia="仿宋" w:hAnsi="仿宋" w:cs="仿宋" w:hint="eastAsia"/>
            <w:lang w:eastAsia="zh-CN"/>
          </w:rPr>
          <w:t>十、井下多功能测振仪项目社会影响</w:t>
        </w:r>
        <w:r>
          <w:tab/>
        </w:r>
        <w:r>
          <w:fldChar w:fldCharType="begin"/>
        </w:r>
        <w:r>
          <w:instrText xml:space="preserve"> PAGEREF _Toc16400 \h </w:instrText>
        </w:r>
        <w:r>
          <w:fldChar w:fldCharType="separate"/>
        </w:r>
        <w:r>
          <w:t>43</w:t>
        </w:r>
        <w:r>
          <w:fldChar w:fldCharType="end"/>
        </w:r>
      </w:hyperlink>
    </w:p>
    <w:p>
      <w:pPr>
        <w:pStyle w:val="TOC2"/>
        <w:tabs>
          <w:tab w:val="right" w:leader="dot" w:pos="8306"/>
        </w:tabs>
      </w:pPr>
      <w:hyperlink w:anchor="_Toc6422" w:history="1">
        <w:r>
          <w:rPr>
            <w:rFonts w:ascii="仿宋" w:eastAsia="仿宋" w:hAnsi="仿宋" w:cs="仿宋" w:hint="eastAsia"/>
            <w:lang w:eastAsia="zh-CN"/>
          </w:rPr>
          <w:t>(一)、社会责任与义务</w:t>
        </w:r>
        <w:r>
          <w:tab/>
        </w:r>
        <w:r>
          <w:fldChar w:fldCharType="begin"/>
        </w:r>
        <w:r>
          <w:instrText xml:space="preserve"> PAGEREF _Toc6422 \h </w:instrText>
        </w:r>
        <w:r>
          <w:fldChar w:fldCharType="separate"/>
        </w:r>
        <w:r>
          <w:t>43</w:t>
        </w:r>
        <w:r>
          <w:fldChar w:fldCharType="end"/>
        </w:r>
      </w:hyperlink>
    </w:p>
    <w:p>
      <w:pPr>
        <w:pStyle w:val="TOC2"/>
        <w:tabs>
          <w:tab w:val="right" w:leader="dot" w:pos="8306"/>
        </w:tabs>
      </w:pPr>
      <w:hyperlink w:anchor="_Toc7733" w:history="1">
        <w:r>
          <w:rPr>
            <w:rFonts w:ascii="仿宋" w:eastAsia="仿宋" w:hAnsi="仿宋" w:cs="仿宋" w:hint="eastAsia"/>
            <w:lang w:eastAsia="zh-CN"/>
          </w:rPr>
          <w:t>(二)、社会参与与沟通</w:t>
        </w:r>
        <w:r>
          <w:tab/>
        </w:r>
        <w:r>
          <w:fldChar w:fldCharType="begin"/>
        </w:r>
        <w:r>
          <w:instrText xml:space="preserve"> PAGEREF _Toc7733 \h </w:instrText>
        </w:r>
        <w:r>
          <w:fldChar w:fldCharType="separate"/>
        </w:r>
        <w:r>
          <w:t>43</w:t>
        </w:r>
        <w:r>
          <w:fldChar w:fldCharType="end"/>
        </w:r>
      </w:hyperlink>
    </w:p>
    <w:p>
      <w:pPr>
        <w:pStyle w:val="TOC1"/>
        <w:tabs>
          <w:tab w:val="right" w:leader="dot" w:pos="8306"/>
        </w:tabs>
      </w:pPr>
      <w:hyperlink w:anchor="_Toc28528" w:history="1">
        <w:r>
          <w:rPr>
            <w:rFonts w:ascii="仿宋" w:eastAsia="仿宋" w:hAnsi="仿宋" w:cs="仿宋" w:hint="eastAsia"/>
            <w:lang w:eastAsia="zh-CN"/>
          </w:rPr>
          <w:t>十一、井下多功能测振仪项目环境影响分析</w:t>
        </w:r>
        <w:r>
          <w:tab/>
        </w:r>
        <w:r>
          <w:fldChar w:fldCharType="begin"/>
        </w:r>
        <w:r>
          <w:instrText xml:space="preserve"> PAGEREF _Toc28528 \h </w:instrText>
        </w:r>
        <w:r>
          <w:fldChar w:fldCharType="separate"/>
        </w:r>
        <w:r>
          <w:t>44</w:t>
        </w:r>
        <w:r>
          <w:fldChar w:fldCharType="end"/>
        </w:r>
      </w:hyperlink>
    </w:p>
    <w:p>
      <w:pPr>
        <w:pStyle w:val="TOC2"/>
        <w:tabs>
          <w:tab w:val="right" w:leader="dot" w:pos="8306"/>
        </w:tabs>
      </w:pPr>
      <w:hyperlink w:anchor="_Toc26215" w:history="1">
        <w:r>
          <w:rPr>
            <w:rFonts w:ascii="仿宋" w:eastAsia="仿宋" w:hAnsi="仿宋" w:cs="仿宋" w:hint="eastAsia"/>
            <w:lang w:eastAsia="zh-CN"/>
          </w:rPr>
          <w:t>(一)、建设区域环境质量现状</w:t>
        </w:r>
        <w:r>
          <w:tab/>
        </w:r>
        <w:r>
          <w:fldChar w:fldCharType="begin"/>
        </w:r>
        <w:r>
          <w:instrText xml:space="preserve"> PAGEREF _Toc26215 \h </w:instrText>
        </w:r>
        <w:r>
          <w:fldChar w:fldCharType="separate"/>
        </w:r>
        <w:r>
          <w:t>44</w:t>
        </w:r>
        <w:r>
          <w:fldChar w:fldCharType="end"/>
        </w:r>
      </w:hyperlink>
    </w:p>
    <w:p>
      <w:pPr>
        <w:pStyle w:val="TOC2"/>
        <w:tabs>
          <w:tab w:val="right" w:leader="dot" w:pos="8306"/>
        </w:tabs>
      </w:pPr>
      <w:hyperlink w:anchor="_Toc23614" w:history="1">
        <w:r>
          <w:rPr>
            <w:rFonts w:ascii="仿宋" w:eastAsia="仿宋" w:hAnsi="仿宋" w:cs="仿宋" w:hint="eastAsia"/>
            <w:lang w:eastAsia="zh-CN"/>
          </w:rPr>
          <w:t>(二)、建设期环境保护</w:t>
        </w:r>
        <w:r>
          <w:tab/>
        </w:r>
        <w:r>
          <w:fldChar w:fldCharType="begin"/>
        </w:r>
        <w:r>
          <w:instrText xml:space="preserve"> PAGEREF _Toc23614 \h </w:instrText>
        </w:r>
        <w:r>
          <w:fldChar w:fldCharType="separate"/>
        </w:r>
        <w:r>
          <w:t>46</w:t>
        </w:r>
        <w:r>
          <w:fldChar w:fldCharType="end"/>
        </w:r>
      </w:hyperlink>
    </w:p>
    <w:p>
      <w:pPr>
        <w:pStyle w:val="TOC2"/>
        <w:tabs>
          <w:tab w:val="right" w:leader="dot" w:pos="8306"/>
        </w:tabs>
      </w:pPr>
      <w:hyperlink w:anchor="_Toc23158" w:history="1">
        <w:r>
          <w:rPr>
            <w:rFonts w:ascii="仿宋" w:eastAsia="仿宋" w:hAnsi="仿宋" w:cs="仿宋" w:hint="eastAsia"/>
            <w:lang w:eastAsia="zh-CN"/>
          </w:rPr>
          <w:t>(三)、运营期环境保护</w:t>
        </w:r>
        <w:r>
          <w:tab/>
        </w:r>
        <w:r>
          <w:fldChar w:fldCharType="begin"/>
        </w:r>
        <w:r>
          <w:instrText xml:space="preserve"> PAGEREF _Toc23158 \h </w:instrText>
        </w:r>
        <w:r>
          <w:fldChar w:fldCharType="separate"/>
        </w:r>
        <w:r>
          <w:t>47</w:t>
        </w:r>
        <w:r>
          <w:fldChar w:fldCharType="end"/>
        </w:r>
      </w:hyperlink>
    </w:p>
    <w:p>
      <w:pPr>
        <w:pStyle w:val="TOC2"/>
        <w:tabs>
          <w:tab w:val="right" w:leader="dot" w:pos="8306"/>
        </w:tabs>
      </w:pPr>
      <w:hyperlink w:anchor="_Toc12483" w:history="1">
        <w:r>
          <w:rPr>
            <w:rFonts w:ascii="仿宋" w:eastAsia="仿宋" w:hAnsi="仿宋" w:cs="仿宋" w:hint="eastAsia"/>
            <w:lang w:eastAsia="zh-CN"/>
          </w:rPr>
          <w:t>(四)、井下多功能测振仪项目建设对区域经济的影响</w:t>
        </w:r>
        <w:r>
          <w:tab/>
        </w:r>
        <w:r>
          <w:fldChar w:fldCharType="begin"/>
        </w:r>
        <w:r>
          <w:instrText xml:space="preserve"> PAGEREF _Toc12483 \h </w:instrText>
        </w:r>
        <w:r>
          <w:fldChar w:fldCharType="separate"/>
        </w:r>
        <w:r>
          <w:t>49</w:t>
        </w:r>
        <w:r>
          <w:fldChar w:fldCharType="end"/>
        </w:r>
      </w:hyperlink>
    </w:p>
    <w:p>
      <w:pPr>
        <w:pStyle w:val="TOC2"/>
        <w:tabs>
          <w:tab w:val="right" w:leader="dot" w:pos="8306"/>
        </w:tabs>
      </w:pPr>
      <w:hyperlink w:anchor="_Toc10862" w:history="1">
        <w:r>
          <w:rPr>
            <w:rFonts w:ascii="仿宋" w:eastAsia="仿宋" w:hAnsi="仿宋" w:cs="仿宋" w:hint="eastAsia"/>
            <w:lang w:eastAsia="zh-CN"/>
          </w:rPr>
          <w:t>(五)、废弃物处理</w:t>
        </w:r>
        <w:r>
          <w:tab/>
        </w:r>
        <w:r>
          <w:fldChar w:fldCharType="begin"/>
        </w:r>
        <w:r>
          <w:instrText xml:space="preserve"> PAGEREF _Toc10862 \h </w:instrText>
        </w:r>
        <w:r>
          <w:fldChar w:fldCharType="separate"/>
        </w:r>
        <w:r>
          <w:t>50</w:t>
        </w:r>
        <w:r>
          <w:fldChar w:fldCharType="end"/>
        </w:r>
      </w:hyperlink>
    </w:p>
    <w:p>
      <w:pPr>
        <w:pStyle w:val="TOC2"/>
        <w:tabs>
          <w:tab w:val="right" w:leader="dot" w:pos="8306"/>
        </w:tabs>
      </w:pPr>
      <w:hyperlink w:anchor="_Toc14700" w:history="1">
        <w:r>
          <w:rPr>
            <w:rFonts w:ascii="仿宋" w:eastAsia="仿宋" w:hAnsi="仿宋" w:cs="仿宋" w:hint="eastAsia"/>
            <w:lang w:eastAsia="zh-CN"/>
          </w:rPr>
          <w:t>(六)、特殊环境影响分析</w:t>
        </w:r>
        <w:r>
          <w:tab/>
        </w:r>
        <w:r>
          <w:fldChar w:fldCharType="begin"/>
        </w:r>
        <w:r>
          <w:instrText xml:space="preserve"> PAGEREF _Toc14700 \h </w:instrText>
        </w:r>
        <w:r>
          <w:fldChar w:fldCharType="separate"/>
        </w:r>
        <w:r>
          <w:t>52</w:t>
        </w:r>
        <w:r>
          <w:fldChar w:fldCharType="end"/>
        </w:r>
      </w:hyperlink>
    </w:p>
    <w:p>
      <w:pPr>
        <w:pStyle w:val="TOC2"/>
        <w:tabs>
          <w:tab w:val="right" w:leader="dot" w:pos="8306"/>
        </w:tabs>
      </w:pPr>
      <w:hyperlink w:anchor="_Toc871" w:history="1">
        <w:r>
          <w:rPr>
            <w:rFonts w:ascii="仿宋" w:eastAsia="仿宋" w:hAnsi="仿宋" w:cs="仿宋" w:hint="eastAsia"/>
            <w:lang w:eastAsia="zh-CN"/>
          </w:rPr>
          <w:t>(七)、清洁生产</w:t>
        </w:r>
        <w:r>
          <w:tab/>
        </w:r>
        <w:r>
          <w:fldChar w:fldCharType="begin"/>
        </w:r>
        <w:r>
          <w:instrText xml:space="preserve"> PAGEREF _Toc871 \h </w:instrText>
        </w:r>
        <w:r>
          <w:fldChar w:fldCharType="separate"/>
        </w:r>
        <w:r>
          <w:t>53</w:t>
        </w:r>
        <w:r>
          <w:fldChar w:fldCharType="end"/>
        </w:r>
      </w:hyperlink>
    </w:p>
    <w:p>
      <w:pPr>
        <w:pStyle w:val="TOC2"/>
        <w:tabs>
          <w:tab w:val="right" w:leader="dot" w:pos="8306"/>
        </w:tabs>
      </w:pPr>
      <w:hyperlink w:anchor="_Toc16323" w:history="1">
        <w:r>
          <w:rPr>
            <w:rFonts w:ascii="仿宋" w:eastAsia="仿宋" w:hAnsi="仿宋" w:cs="仿宋" w:hint="eastAsia"/>
            <w:lang w:eastAsia="zh-CN"/>
          </w:rPr>
          <w:t>(八)、环境保护综合评价</w:t>
        </w:r>
        <w:r>
          <w:tab/>
        </w:r>
        <w:r>
          <w:fldChar w:fldCharType="begin"/>
        </w:r>
        <w:r>
          <w:instrText xml:space="preserve"> PAGEREF _Toc16323 \h </w:instrText>
        </w:r>
        <w:r>
          <w:fldChar w:fldCharType="separate"/>
        </w:r>
        <w:r>
          <w:t>54</w:t>
        </w:r>
        <w:r>
          <w:fldChar w:fldCharType="end"/>
        </w:r>
      </w:hyperlink>
    </w:p>
    <w:p>
      <w:pPr>
        <w:pStyle w:val="TOC1"/>
        <w:tabs>
          <w:tab w:val="right" w:leader="dot" w:pos="8306"/>
        </w:tabs>
      </w:pPr>
      <w:hyperlink w:anchor="_Toc32308" w:history="1">
        <w:r>
          <w:rPr>
            <w:rFonts w:ascii="仿宋" w:eastAsia="仿宋" w:hAnsi="仿宋" w:cs="仿宋" w:hint="eastAsia"/>
            <w:lang w:eastAsia="zh-CN"/>
          </w:rPr>
          <w:t>十二、井下多功能测振仪项目技术管理</w:t>
        </w:r>
        <w:r>
          <w:tab/>
        </w:r>
        <w:r>
          <w:fldChar w:fldCharType="begin"/>
        </w:r>
        <w:r>
          <w:instrText xml:space="preserve"> PAGEREF _Toc32308 \h </w:instrText>
        </w:r>
        <w:r>
          <w:fldChar w:fldCharType="separate"/>
        </w:r>
        <w:r>
          <w:t>56</w:t>
        </w:r>
        <w:r>
          <w:fldChar w:fldCharType="end"/>
        </w:r>
      </w:hyperlink>
    </w:p>
    <w:p>
      <w:pPr>
        <w:pStyle w:val="TOC2"/>
        <w:tabs>
          <w:tab w:val="right" w:leader="dot" w:pos="8306"/>
        </w:tabs>
      </w:pPr>
      <w:hyperlink w:anchor="_Toc24830" w:history="1">
        <w:r>
          <w:rPr>
            <w:rFonts w:ascii="仿宋" w:eastAsia="仿宋" w:hAnsi="仿宋" w:cs="仿宋" w:hint="eastAsia"/>
            <w:lang w:eastAsia="zh-CN"/>
          </w:rPr>
          <w:t>(一)、技术方案选用方向</w:t>
        </w:r>
        <w:r>
          <w:tab/>
        </w:r>
        <w:r>
          <w:fldChar w:fldCharType="begin"/>
        </w:r>
        <w:r>
          <w:instrText xml:space="preserve"> PAGEREF _Toc24830 \h </w:instrText>
        </w:r>
        <w:r>
          <w:fldChar w:fldCharType="separate"/>
        </w:r>
        <w:r>
          <w:t>56</w:t>
        </w:r>
        <w:r>
          <w:fldChar w:fldCharType="end"/>
        </w:r>
      </w:hyperlink>
    </w:p>
    <w:p>
      <w:pPr>
        <w:pStyle w:val="TOC2"/>
        <w:tabs>
          <w:tab w:val="right" w:leader="dot" w:pos="8306"/>
        </w:tabs>
      </w:pPr>
      <w:hyperlink w:anchor="_Toc13371" w:history="1">
        <w:r>
          <w:rPr>
            <w:rFonts w:ascii="仿宋" w:eastAsia="仿宋" w:hAnsi="仿宋" w:cs="仿宋" w:hint="eastAsia"/>
            <w:lang w:eastAsia="zh-CN"/>
          </w:rPr>
          <w:t>(二)、工艺技术方案选用原则</w:t>
        </w:r>
        <w:r>
          <w:tab/>
        </w:r>
        <w:r>
          <w:fldChar w:fldCharType="begin"/>
        </w:r>
        <w:r>
          <w:instrText xml:space="preserve"> PAGEREF _Toc13371 \h </w:instrText>
        </w:r>
        <w:r>
          <w:fldChar w:fldCharType="separate"/>
        </w:r>
        <w:r>
          <w:t>57</w:t>
        </w:r>
        <w:r>
          <w:fldChar w:fldCharType="end"/>
        </w:r>
      </w:hyperlink>
    </w:p>
    <w:p>
      <w:pPr>
        <w:pStyle w:val="TOC2"/>
        <w:tabs>
          <w:tab w:val="right" w:leader="dot" w:pos="8306"/>
        </w:tabs>
      </w:pPr>
      <w:hyperlink w:anchor="_Toc1511" w:history="1">
        <w:r>
          <w:rPr>
            <w:rFonts w:ascii="仿宋" w:eastAsia="仿宋" w:hAnsi="仿宋" w:cs="仿宋" w:hint="eastAsia"/>
            <w:lang w:eastAsia="zh-CN"/>
          </w:rPr>
          <w:t>(三)、工艺技术方案要求</w:t>
        </w:r>
        <w:r>
          <w:tab/>
        </w:r>
        <w:r>
          <w:fldChar w:fldCharType="begin"/>
        </w:r>
        <w:r>
          <w:instrText xml:space="preserve"> PAGEREF _Toc1511 \h </w:instrText>
        </w:r>
        <w:r>
          <w:fldChar w:fldCharType="separate"/>
        </w:r>
        <w:r>
          <w:t>60</w:t>
        </w:r>
        <w:r>
          <w:fldChar w:fldCharType="end"/>
        </w:r>
      </w:hyperlink>
    </w:p>
    <w:p>
      <w:pPr>
        <w:pStyle w:val="TOC1"/>
        <w:tabs>
          <w:tab w:val="right" w:leader="dot" w:pos="8306"/>
        </w:tabs>
      </w:pPr>
      <w:hyperlink w:anchor="_Toc13355" w:history="1">
        <w:r>
          <w:rPr>
            <w:rFonts w:ascii="仿宋" w:eastAsia="仿宋" w:hAnsi="仿宋" w:cs="仿宋" w:hint="eastAsia"/>
            <w:lang w:eastAsia="zh-CN"/>
          </w:rPr>
          <w:t>十三、营销与推广策略</w:t>
        </w:r>
        <w:r>
          <w:tab/>
        </w:r>
        <w:r>
          <w:fldChar w:fldCharType="begin"/>
        </w:r>
        <w:r>
          <w:instrText xml:space="preserve"> PAGEREF _Toc13355 \h </w:instrText>
        </w:r>
        <w:r>
          <w:fldChar w:fldCharType="separate"/>
        </w:r>
        <w:r>
          <w:t>62</w:t>
        </w:r>
        <w:r>
          <w:fldChar w:fldCharType="end"/>
        </w:r>
      </w:hyperlink>
    </w:p>
    <w:p>
      <w:pPr>
        <w:pStyle w:val="TOC2"/>
        <w:tabs>
          <w:tab w:val="right" w:leader="dot" w:pos="8306"/>
        </w:tabs>
      </w:pPr>
      <w:hyperlink w:anchor="_Toc28470" w:history="1">
        <w:r>
          <w:rPr>
            <w:rFonts w:ascii="仿宋" w:eastAsia="仿宋" w:hAnsi="仿宋" w:cs="仿宋" w:hint="eastAsia"/>
            <w:lang w:eastAsia="zh-CN"/>
          </w:rPr>
          <w:t>(一)、产品/服务定位与特点</w:t>
        </w:r>
        <w:r>
          <w:tab/>
        </w:r>
        <w:r>
          <w:fldChar w:fldCharType="begin"/>
        </w:r>
        <w:r>
          <w:instrText xml:space="preserve"> PAGEREF _Toc28470 \h </w:instrText>
        </w:r>
        <w:r>
          <w:fldChar w:fldCharType="separate"/>
        </w:r>
        <w:r>
          <w:t>62</w:t>
        </w:r>
        <w:r>
          <w:fldChar w:fldCharType="end"/>
        </w:r>
      </w:hyperlink>
    </w:p>
    <w:p>
      <w:pPr>
        <w:pStyle w:val="TOC2"/>
        <w:tabs>
          <w:tab w:val="right" w:leader="dot" w:pos="8306"/>
        </w:tabs>
      </w:pPr>
      <w:hyperlink w:anchor="_Toc7551" w:history="1">
        <w:r>
          <w:rPr>
            <w:rFonts w:ascii="仿宋" w:eastAsia="仿宋" w:hAnsi="仿宋" w:cs="仿宋" w:hint="eastAsia"/>
            <w:lang w:eastAsia="zh-CN"/>
          </w:rPr>
          <w:t>(二)、市场定位与竞争分析</w:t>
        </w:r>
        <w:r>
          <w:tab/>
        </w:r>
        <w:r>
          <w:fldChar w:fldCharType="begin"/>
        </w:r>
        <w:r>
          <w:instrText xml:space="preserve"> PAGEREF _Toc7551 \h </w:instrText>
        </w:r>
        <w:r>
          <w:fldChar w:fldCharType="separate"/>
        </w:r>
        <w:r>
          <w:t>63</w:t>
        </w:r>
        <w:r>
          <w:fldChar w:fldCharType="end"/>
        </w:r>
      </w:hyperlink>
    </w:p>
    <w:p>
      <w:pPr>
        <w:pStyle w:val="TOC2"/>
        <w:tabs>
          <w:tab w:val="right" w:leader="dot" w:pos="8306"/>
        </w:tabs>
      </w:pPr>
      <w:hyperlink w:anchor="_Toc8599" w:history="1">
        <w:r>
          <w:rPr>
            <w:rFonts w:ascii="仿宋" w:eastAsia="仿宋" w:hAnsi="仿宋" w:cs="仿宋" w:hint="eastAsia"/>
            <w:lang w:eastAsia="zh-CN"/>
          </w:rPr>
          <w:t>(三)、营销渠道与策略</w:t>
        </w:r>
        <w:r>
          <w:tab/>
        </w:r>
        <w:r>
          <w:fldChar w:fldCharType="begin"/>
        </w:r>
        <w:r>
          <w:instrText xml:space="preserve"> PAGEREF _Toc8599 \h </w:instrText>
        </w:r>
        <w:r>
          <w:fldChar w:fldCharType="separate"/>
        </w:r>
        <w:r>
          <w:t>65</w:t>
        </w:r>
        <w:r>
          <w:fldChar w:fldCharType="end"/>
        </w:r>
      </w:hyperlink>
    </w:p>
    <w:p>
      <w:pPr>
        <w:pStyle w:val="TOC2"/>
        <w:tabs>
          <w:tab w:val="right" w:leader="dot" w:pos="8306"/>
        </w:tabs>
      </w:pPr>
      <w:hyperlink w:anchor="_Toc8421" w:history="1">
        <w:r>
          <w:rPr>
            <w:rFonts w:ascii="仿宋" w:eastAsia="仿宋" w:hAnsi="仿宋" w:cs="仿宋" w:hint="eastAsia"/>
            <w:lang w:eastAsia="zh-CN"/>
          </w:rPr>
          <w:t>(四)、推广与宣传活动</w:t>
        </w:r>
        <w:r>
          <w:tab/>
        </w:r>
        <w:r>
          <w:fldChar w:fldCharType="begin"/>
        </w:r>
        <w:r>
          <w:instrText xml:space="preserve"> PAGEREF _Toc8421 \h </w:instrText>
        </w:r>
        <w:r>
          <w:fldChar w:fldCharType="separate"/>
        </w:r>
        <w:r>
          <w:t>66</w:t>
        </w:r>
        <w:r>
          <w:fldChar w:fldCharType="end"/>
        </w:r>
      </w:hyperlink>
    </w:p>
    <w:p>
      <w:pPr>
        <w:pStyle w:val="TOC1"/>
        <w:tabs>
          <w:tab w:val="right" w:leader="dot" w:pos="8306"/>
        </w:tabs>
      </w:pPr>
      <w:hyperlink w:anchor="_Toc5867" w:history="1">
        <w:r>
          <w:rPr>
            <w:rFonts w:ascii="仿宋" w:eastAsia="仿宋" w:hAnsi="仿宋" w:cs="仿宋" w:hint="eastAsia"/>
            <w:lang w:eastAsia="zh-CN"/>
          </w:rPr>
          <w:t>十四、风险识别与分类</w:t>
        </w:r>
        <w:r>
          <w:tab/>
        </w:r>
        <w:r>
          <w:fldChar w:fldCharType="begin"/>
        </w:r>
        <w:r>
          <w:instrText xml:space="preserve"> PAGEREF _Toc5867 \h </w:instrText>
        </w:r>
        <w:r>
          <w:fldChar w:fldCharType="separate"/>
        </w:r>
        <w:r>
          <w:t>71</w:t>
        </w:r>
        <w:r>
          <w:fldChar w:fldCharType="end"/>
        </w:r>
      </w:hyperlink>
    </w:p>
    <w:p>
      <w:pPr>
        <w:pStyle w:val="TOC2"/>
        <w:tabs>
          <w:tab w:val="right" w:leader="dot" w:pos="8306"/>
        </w:tabs>
      </w:pPr>
      <w:hyperlink w:anchor="_Toc21757" w:history="1">
        <w:r>
          <w:rPr>
            <w:rFonts w:ascii="仿宋" w:eastAsia="仿宋" w:hAnsi="仿宋" w:cs="仿宋" w:hint="eastAsia"/>
            <w:lang w:eastAsia="zh-CN"/>
          </w:rPr>
          <w:t>(一)、风险识别</w:t>
        </w:r>
        <w:r>
          <w:tab/>
        </w:r>
        <w:r>
          <w:fldChar w:fldCharType="begin"/>
        </w:r>
        <w:r>
          <w:instrText xml:space="preserve"> PAGEREF _Toc21757 \h </w:instrText>
        </w:r>
        <w:r>
          <w:fldChar w:fldCharType="separate"/>
        </w:r>
        <w:r>
          <w:t>71</w:t>
        </w:r>
        <w:r>
          <w:fldChar w:fldCharType="end"/>
        </w:r>
      </w:hyperlink>
    </w:p>
    <w:p>
      <w:pPr>
        <w:pStyle w:val="TOC2"/>
        <w:tabs>
          <w:tab w:val="right" w:leader="dot" w:pos="8306"/>
        </w:tabs>
      </w:pPr>
      <w:hyperlink w:anchor="_Toc1670" w:history="1">
        <w:r>
          <w:rPr>
            <w:rFonts w:ascii="仿宋" w:eastAsia="仿宋" w:hAnsi="仿宋" w:cs="仿宋" w:hint="eastAsia"/>
            <w:lang w:eastAsia="zh-CN"/>
          </w:rPr>
          <w:t>(二)、风险分类</w:t>
        </w:r>
        <w:r>
          <w:tab/>
        </w:r>
        <w:r>
          <w:fldChar w:fldCharType="begin"/>
        </w:r>
        <w:r>
          <w:instrText xml:space="preserve"> PAGEREF _Toc1670 \h </w:instrText>
        </w:r>
        <w:r>
          <w:fldChar w:fldCharType="separate"/>
        </w:r>
        <w:r>
          <w:t>72</w:t>
        </w:r>
        <w:r>
          <w:fldChar w:fldCharType="end"/>
        </w:r>
      </w:hyperlink>
    </w:p>
    <w:p>
      <w:pPr>
        <w:pStyle w:val="TOC1"/>
        <w:tabs>
          <w:tab w:val="right" w:leader="dot" w:pos="8306"/>
        </w:tabs>
      </w:pPr>
      <w:hyperlink w:anchor="_Toc2587" w:history="1">
        <w:r>
          <w:rPr>
            <w:rFonts w:ascii="仿宋" w:eastAsia="仿宋" w:hAnsi="仿宋" w:cs="仿宋" w:hint="eastAsia"/>
            <w:lang w:eastAsia="zh-CN"/>
          </w:rPr>
          <w:t>十五、利益相关者分析与沟通计划</w:t>
        </w:r>
        <w:r>
          <w:tab/>
        </w:r>
        <w:r>
          <w:fldChar w:fldCharType="begin"/>
        </w:r>
        <w:r>
          <w:instrText xml:space="preserve"> PAGEREF _Toc2587 \h </w:instrText>
        </w:r>
        <w:r>
          <w:fldChar w:fldCharType="separate"/>
        </w:r>
        <w:r>
          <w:t>74</w:t>
        </w:r>
        <w:r>
          <w:fldChar w:fldCharType="end"/>
        </w:r>
      </w:hyperlink>
    </w:p>
    <w:p>
      <w:pPr>
        <w:pStyle w:val="TOC2"/>
        <w:tabs>
          <w:tab w:val="right" w:leader="dot" w:pos="8306"/>
        </w:tabs>
      </w:pPr>
      <w:hyperlink w:anchor="_Toc25726" w:history="1">
        <w:r>
          <w:rPr>
            <w:rFonts w:ascii="仿宋" w:eastAsia="仿宋" w:hAnsi="仿宋" w:cs="仿宋" w:hint="eastAsia"/>
            <w:lang w:eastAsia="zh-CN"/>
          </w:rPr>
          <w:t>(一)、利益相关者分析</w:t>
        </w:r>
        <w:r>
          <w:tab/>
        </w:r>
        <w:r>
          <w:fldChar w:fldCharType="begin"/>
        </w:r>
        <w:r>
          <w:instrText xml:space="preserve"> PAGEREF _Toc25726 \h </w:instrText>
        </w:r>
        <w:r>
          <w:fldChar w:fldCharType="separate"/>
        </w:r>
        <w:r>
          <w:t>74</w:t>
        </w:r>
        <w:r>
          <w:fldChar w:fldCharType="end"/>
        </w:r>
      </w:hyperlink>
    </w:p>
    <w:p>
      <w:pPr>
        <w:pStyle w:val="TOC2"/>
        <w:tabs>
          <w:tab w:val="right" w:leader="dot" w:pos="8306"/>
        </w:tabs>
      </w:pPr>
      <w:hyperlink w:anchor="_Toc23777" w:history="1">
        <w:r>
          <w:rPr>
            <w:rFonts w:ascii="仿宋" w:eastAsia="仿宋" w:hAnsi="仿宋" w:cs="仿宋" w:hint="eastAsia"/>
            <w:lang w:eastAsia="zh-CN"/>
          </w:rPr>
          <w:t>(二)、沟通计划</w:t>
        </w:r>
        <w:r>
          <w:tab/>
        </w:r>
        <w:r>
          <w:fldChar w:fldCharType="begin"/>
        </w:r>
        <w:r>
          <w:instrText xml:space="preserve"> PAGEREF _Toc23777 \h </w:instrText>
        </w:r>
        <w:r>
          <w:fldChar w:fldCharType="separate"/>
        </w:r>
        <w:r>
          <w:t>76</w:t>
        </w:r>
        <w:r>
          <w:fldChar w:fldCharType="end"/>
        </w:r>
      </w:hyperlink>
    </w:p>
    <w:p>
      <w:pPr>
        <w:pStyle w:val="TOC1"/>
        <w:tabs>
          <w:tab w:val="right" w:leader="dot" w:pos="8306"/>
        </w:tabs>
      </w:pPr>
      <w:hyperlink w:anchor="_Toc30786" w:history="1">
        <w:r>
          <w:rPr>
            <w:rFonts w:ascii="仿宋" w:eastAsia="仿宋" w:hAnsi="仿宋" w:cs="仿宋" w:hint="eastAsia"/>
            <w:lang w:eastAsia="zh-CN"/>
          </w:rPr>
          <w:t>十六、井下多功能测振仪项目实施时间节点</w:t>
        </w:r>
        <w:r>
          <w:tab/>
        </w:r>
        <w:r>
          <w:fldChar w:fldCharType="begin"/>
        </w:r>
        <w:r>
          <w:instrText xml:space="preserve"> PAGEREF _Toc30786 \h </w:instrText>
        </w:r>
        <w:r>
          <w:fldChar w:fldCharType="separate"/>
        </w:r>
        <w:r>
          <w:t>77</w:t>
        </w:r>
        <w:r>
          <w:fldChar w:fldCharType="end"/>
        </w:r>
      </w:hyperlink>
    </w:p>
    <w:p>
      <w:pPr>
        <w:pStyle w:val="TOC2"/>
        <w:tabs>
          <w:tab w:val="right" w:leader="dot" w:pos="8306"/>
        </w:tabs>
      </w:pPr>
      <w:hyperlink w:anchor="_Toc1779" w:history="1">
        <w:r>
          <w:rPr>
            <w:rFonts w:ascii="仿宋" w:eastAsia="仿宋" w:hAnsi="仿宋" w:cs="仿宋" w:hint="eastAsia"/>
            <w:lang w:eastAsia="zh-CN"/>
          </w:rPr>
          <w:t>(一)、井下多功能测振仪项目启动阶段时间节点</w:t>
        </w:r>
        <w:r>
          <w:tab/>
        </w:r>
        <w:r>
          <w:fldChar w:fldCharType="begin"/>
        </w:r>
        <w:r>
          <w:instrText xml:space="preserve"> PAGEREF _Toc1779 \h </w:instrText>
        </w:r>
        <w:r>
          <w:fldChar w:fldCharType="separate"/>
        </w:r>
        <w:r>
          <w:t>77</w:t>
        </w:r>
        <w:r>
          <w:fldChar w:fldCharType="end"/>
        </w:r>
      </w:hyperlink>
    </w:p>
    <w:p>
      <w:pPr>
        <w:pStyle w:val="TOC2"/>
        <w:tabs>
          <w:tab w:val="right" w:leader="dot" w:pos="8306"/>
        </w:tabs>
      </w:pPr>
      <w:hyperlink w:anchor="_Toc11536" w:history="1">
        <w:r>
          <w:rPr>
            <w:rFonts w:ascii="仿宋" w:eastAsia="仿宋" w:hAnsi="仿宋" w:cs="仿宋" w:hint="eastAsia"/>
            <w:lang w:eastAsia="zh-CN"/>
          </w:rPr>
          <w:t>(二)、井下多功能测振仪项目执行阶段时间节点</w:t>
        </w:r>
        <w:r>
          <w:tab/>
        </w:r>
        <w:r>
          <w:fldChar w:fldCharType="begin"/>
        </w:r>
        <w:r>
          <w:instrText xml:space="preserve"> PAGEREF _Toc11536 \h </w:instrText>
        </w:r>
        <w:r>
          <w:fldChar w:fldCharType="separate"/>
        </w:r>
        <w:r>
          <w:t>78</w:t>
        </w:r>
        <w:r>
          <w:fldChar w:fldCharType="end"/>
        </w:r>
      </w:hyperlink>
    </w:p>
    <w:p>
      <w:pPr>
        <w:pStyle w:val="TOC2"/>
        <w:tabs>
          <w:tab w:val="right" w:leader="dot" w:pos="8306"/>
        </w:tabs>
      </w:pPr>
      <w:hyperlink w:anchor="_Toc9754" w:history="1">
        <w:r>
          <w:rPr>
            <w:rFonts w:ascii="仿宋" w:eastAsia="仿宋" w:hAnsi="仿宋" w:cs="仿宋" w:hint="eastAsia"/>
            <w:lang w:eastAsia="zh-CN"/>
          </w:rPr>
          <w:t>(三)、井下多功能测振仪项目完成阶段时间节点</w:t>
        </w:r>
        <w:r>
          <w:tab/>
        </w:r>
        <w:r>
          <w:fldChar w:fldCharType="begin"/>
        </w:r>
        <w:r>
          <w:instrText xml:space="preserve"> PAGEREF _Toc9754 \h </w:instrText>
        </w:r>
        <w:r>
          <w:fldChar w:fldCharType="separate"/>
        </w:r>
        <w:r>
          <w:t>79</w:t>
        </w:r>
        <w:r>
          <w:fldChar w:fldCharType="end"/>
        </w:r>
      </w:hyperlink>
    </w:p>
    <w:p>
      <w:pPr>
        <w:pStyle w:val="TOC1"/>
        <w:tabs>
          <w:tab w:val="right" w:leader="dot" w:pos="8306"/>
        </w:tabs>
      </w:pPr>
      <w:hyperlink w:anchor="_Toc4874" w:history="1">
        <w:r>
          <w:rPr>
            <w:rFonts w:ascii="仿宋" w:eastAsia="仿宋" w:hAnsi="仿宋" w:cs="仿宋" w:hint="eastAsia"/>
            <w:lang w:eastAsia="zh-CN"/>
          </w:rPr>
          <w:t>十七、井下多功能测振仪项目工程方案分析</w:t>
        </w:r>
        <w:r>
          <w:tab/>
        </w:r>
        <w:r>
          <w:fldChar w:fldCharType="begin"/>
        </w:r>
        <w:r>
          <w:instrText xml:space="preserve"> PAGEREF _Toc4874 \h </w:instrText>
        </w:r>
        <w:r>
          <w:fldChar w:fldCharType="separate"/>
        </w:r>
        <w:r>
          <w:t>80</w:t>
        </w:r>
        <w:r>
          <w:fldChar w:fldCharType="end"/>
        </w:r>
      </w:hyperlink>
    </w:p>
    <w:p>
      <w:pPr>
        <w:pStyle w:val="TOC2"/>
        <w:tabs>
          <w:tab w:val="right" w:leader="dot" w:pos="8306"/>
        </w:tabs>
      </w:pPr>
      <w:hyperlink w:anchor="_Toc13698" w:history="1">
        <w:r>
          <w:rPr>
            <w:rFonts w:ascii="仿宋" w:eastAsia="仿宋" w:hAnsi="仿宋" w:cs="仿宋" w:hint="eastAsia"/>
            <w:lang w:eastAsia="zh-CN"/>
          </w:rPr>
          <w:t>(一)、建筑工程设计原则</w:t>
        </w:r>
        <w:r>
          <w:tab/>
        </w:r>
        <w:r>
          <w:fldChar w:fldCharType="begin"/>
        </w:r>
        <w:r>
          <w:instrText xml:space="preserve"> PAGEREF _Toc13698 \h </w:instrText>
        </w:r>
        <w:r>
          <w:fldChar w:fldCharType="separate"/>
        </w:r>
        <w:r>
          <w:t>80</w:t>
        </w:r>
        <w:r>
          <w:fldChar w:fldCharType="end"/>
        </w:r>
      </w:hyperlink>
    </w:p>
    <w:p>
      <w:pPr>
        <w:pStyle w:val="TOC2"/>
        <w:tabs>
          <w:tab w:val="right" w:leader="dot" w:pos="8306"/>
        </w:tabs>
      </w:pPr>
      <w:hyperlink w:anchor="_Toc32242" w:history="1">
        <w:r>
          <w:rPr>
            <w:rFonts w:ascii="仿宋" w:eastAsia="仿宋" w:hAnsi="仿宋" w:cs="仿宋" w:hint="eastAsia"/>
            <w:lang w:eastAsia="zh-CN"/>
          </w:rPr>
          <w:t>(二)、土建工程建设指标</w:t>
        </w:r>
        <w:r>
          <w:tab/>
        </w:r>
        <w:r>
          <w:fldChar w:fldCharType="begin"/>
        </w:r>
        <w:r>
          <w:instrText xml:space="preserve"> PAGEREF _Toc32242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10"/>
      <w:r>
        <w:rPr>
          <w:rFonts w:ascii="仿宋" w:eastAsia="仿宋" w:hAnsi="仿宋" w:cs="仿宋" w:hint="eastAsia"/>
          <w:sz w:val="28"/>
          <w:lang w:eastAsia="zh-CN"/>
        </w:rPr>
        <w:t>一、井下多功能测振仪项目文档管理</w:t>
      </w:r>
      <w:bookmarkEnd w:id="2"/>
    </w:p>
    <w:p>
      <w:pPr>
        <w:pStyle w:val="Heading2"/>
        <w:rPr>
          <w:rFonts w:ascii="仿宋" w:eastAsia="仿宋" w:hAnsi="仿宋" w:cs="仿宋" w:hint="eastAsia"/>
          <w:lang w:eastAsia="zh-CN"/>
        </w:rPr>
      </w:pPr>
      <w:bookmarkStart w:id="3" w:name="_Toc142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井下多功能测振仪项目高度重视文档的质量和准确性，以支持井下多功能测振仪项目的各项活动和决策。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文档的编制始于井下多功能测振仪项目计划的初期，我们制定了详细的文档编制计划，明确了每个文档的内容、格式和编写责任人。在井下多功能测振仪项目启动阶段，我们首先编制了井下多功能测振仪项目章程，明确定义了井下多功能测振仪项目的目标、范围、风险等关键要素。随后，井下多功能测振仪项目团队根据计划陆续编制了需求文档、设计文档、测试文档等各类文档，确保井下多功能测振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井下多功能测振仪项目管理中的重要环节，旨在确保井下多功能测振仪项目文档符合质量标准和井下多功能测振仪项目需求。在井下多功能测振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井下多功能测振仪项目相关利益方和专业领域的专家对文档进行独立审查。这有助于获取更全面、客观的反馈，确保井下多功能测振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在文档编制与审查方面建立了严格的管理机制，通过规范的流程和多维度的审查，确保井下多功能测振仪项目文档的质量、准确性和可靠性，为井下多功能测振仪项目的顺利推进提供了有力支持。</w:t>
      </w:r>
    </w:p>
    <w:p>
      <w:pPr>
        <w:pStyle w:val="Heading2"/>
        <w:ind w:firstLine="560" w:firstLineChars="200"/>
        <w:rPr>
          <w:rFonts w:ascii="仿宋" w:eastAsia="仿宋" w:hAnsi="仿宋" w:cs="仿宋" w:hint="eastAsia"/>
          <w:sz w:val="28"/>
          <w:lang w:eastAsia="zh-CN"/>
        </w:rPr>
      </w:pPr>
      <w:bookmarkStart w:id="4" w:name="_Toc17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在井下多功能测振仪项目中，我们致力于优化文档发布与分发过程，以确保信息的高效传递和团队间协作的顺畅进行。以下是我们采取的关键优化策略：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我们通过多渠道发布文档，包括电子邮件、井下多功能测振仪项目管理平台、内部网站等，以满足不同团队成员的偏好和需求。多渠道发布确保了信息的全面覆盖。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我们采用了精细的权限控制，确保只有授权人员可以访问敏感信息。这种安全措施保护了井下多功能测振仪项目文档的机密性，防止了未经授权的信息泄露。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38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井下多功能测振仪项目生命周期中一个至关重要的环节，直接关系到井下多功能测振仪项目信息的长期保存和历史记录的完整性。在井下多功能测振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670"/>
      <w:r>
        <w:rPr>
          <w:rFonts w:ascii="仿宋" w:eastAsia="仿宋" w:hAnsi="仿宋" w:cs="仿宋" w:hint="eastAsia"/>
          <w:sz w:val="28"/>
          <w:lang w:eastAsia="zh-CN"/>
        </w:rPr>
        <w:t>二、井下多功能测振仪项目绩效评估</w:t>
      </w:r>
      <w:bookmarkEnd w:id="6"/>
    </w:p>
    <w:p>
      <w:pPr>
        <w:pStyle w:val="Heading2"/>
        <w:rPr>
          <w:rFonts w:ascii="仿宋" w:eastAsia="仿宋" w:hAnsi="仿宋" w:cs="仿宋" w:hint="eastAsia"/>
          <w:lang w:eastAsia="zh-CN"/>
        </w:rPr>
      </w:pPr>
      <w:bookmarkStart w:id="7" w:name="_Toc1865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井下多功能测振仪项目中，我们设计了一套全面的绩效评估指标，以确保井下多功能测振仪项目的可控和成功交付。这些指标跨足井下多功能测振仪项目目标、成本、进度和质量等多个维度，为我们提供了全面洞察井下多功能测振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目标达成率是我们关注的首要指标。我们设定了明确的目标，并通过定期监测和评估，迅速发现并应对潜在的目标偏差。这为井下多功能测振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成本绩效是另一个核心关注点。通过实际成本与预算成本的对比分析，我们深入了解成本差异的原因，及时调整资源分配，保持井下多功能测振仪项目在经济效益方面的合理水平。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进度作为关键的绩效指标之一，得到了精心的关注。我们制定了详细的井下多功能测振仪项目进度计划，并设立了进度符合度指标，确保实际进度与计划进度保持一致。这使我们能够快速发现和解决潜在的进度问题，保持井下多功能测振仪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井下多功能测振仪项目绩效的不可或缺的一环。我们引入了一系列的质量标准和客户满意度指标，以确保井下多功能测振仪项目交付的成果在质量上达到或超越预期水平。通过持续监测这些指标，我们努力提升井下多功能测振仪项目整体质量水平，为井下多功能测振仪项目的成功交付提供有力保障。通过这些科学且全面的绩效评估，我们能够更好地引导井下多功能测振仪项目的持续改进，确保井下多功能测振仪项目目标的顺利达成。</w:t>
      </w:r>
    </w:p>
    <w:p>
      <w:pPr>
        <w:pStyle w:val="Heading2"/>
        <w:ind w:firstLine="560" w:firstLineChars="200"/>
        <w:rPr>
          <w:rFonts w:ascii="仿宋" w:eastAsia="仿宋" w:hAnsi="仿宋" w:cs="仿宋" w:hint="eastAsia"/>
          <w:sz w:val="28"/>
          <w:lang w:eastAsia="zh-CN"/>
        </w:rPr>
      </w:pPr>
      <w:bookmarkStart w:id="8" w:name="_Toc171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绩效评估是井下多功能测振仪项目中的关键环节，为确保井下多功能测振仪项目达到预期目标，我们采用了多层次、多维度的绩效评估方法。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井下多功能测振仪项目的战略目标对齐，确保每个决策和行动都与井下多功能测振仪项目整体目标保持一致。团队会定期召开战略对齐会议，审视当前工作与井下多功能测振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井下多功能测振仪项目进度、质量、成本和风险等方面。这些指标通过数据收集和分析，为井下多功能测振仪项目管理团队提供了客观的评估依据。例如，我们通过井下多功能测振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井下多功能测振仪项目内部，还考虑了井下多功能测振仪项目对外部环境的影响。我们定期进行干系人满意度调查，以了解各利益相关方对井下多功能测振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这种多层次、多角度的绩效评估方法，使得我们能够全面了解井下多功能测振仪项目的运行状态，及时做出调整，确保井下多功能测振仪项目在不断变化的环境中保持稳健前行。</w:t>
      </w:r>
    </w:p>
    <w:p>
      <w:pPr>
        <w:pStyle w:val="Heading2"/>
        <w:ind w:firstLine="560" w:firstLineChars="200"/>
        <w:rPr>
          <w:rFonts w:ascii="仿宋" w:eastAsia="仿宋" w:hAnsi="仿宋" w:cs="仿宋" w:hint="eastAsia"/>
          <w:sz w:val="28"/>
          <w:lang w:eastAsia="zh-CN"/>
        </w:rPr>
      </w:pPr>
      <w:bookmarkStart w:id="9" w:name="_Toc1665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为了确保井下多功能测振仪项目的有效管理和不断优化，我们采用了精心设计的绩效评估周期。这个周期旨在实现灵活、实时和全面的评估，以适应井下多功能测振仪项目执行中的各种挑战。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井下多功能测振仪项目的不同需求，分为短期、中期和长期。短期评估关注每个迭代或工作周期，以及时发现和解决当前任务中的问题。中期评估涵盖几个迭代，深入了解整体井下多功能测振仪项目的趋势和性能。长期评估则着眼于整个井下多功能测振仪项目阶段，确保井下多功能测振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井下多功能测振仪项目管理工具和协作平台，团队成员能够随时更新和分享井下多功能测振仪项目数据。这种实时性的反馈机制使我们能够及时察觉潜在问题，快速调整，保持井下多功能测振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井下多功能测振仪项目的决策制定密不可分。每个周期的井下多功能测振仪项目回顾会议成为集体总结经验、识别问题深层次原因并找到创新解决方案的平台。这种定期的反思与调整机制使井下多功能测振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664"/>
      <w:r>
        <w:rPr>
          <w:rFonts w:ascii="仿宋" w:eastAsia="仿宋" w:hAnsi="仿宋" w:cs="仿宋" w:hint="eastAsia"/>
          <w:sz w:val="28"/>
          <w:lang w:eastAsia="zh-CN"/>
        </w:rPr>
        <w:t>三、井下多功能测振仪项目选址可行性分析</w:t>
      </w:r>
      <w:bookmarkEnd w:id="10"/>
    </w:p>
    <w:p>
      <w:pPr>
        <w:pStyle w:val="Heading2"/>
        <w:rPr>
          <w:rFonts w:ascii="仿宋" w:eastAsia="仿宋" w:hAnsi="仿宋" w:cs="仿宋" w:hint="eastAsia"/>
          <w:lang w:eastAsia="zh-CN"/>
        </w:rPr>
      </w:pPr>
      <w:bookmarkStart w:id="11" w:name="_Toc7672"/>
      <w:r>
        <w:rPr>
          <w:rFonts w:ascii="仿宋" w:eastAsia="仿宋" w:hAnsi="仿宋" w:cs="仿宋" w:hint="eastAsia"/>
          <w:lang w:eastAsia="zh-CN"/>
        </w:rPr>
        <w:t>(一)、井下多功能测振仪项目选址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该井下多功能测振仪项目选址位于XX省XX市XX区XXX街道</w:t>
      </w:r>
    </w:p>
    <w:p>
      <w:pPr>
        <w:pStyle w:val="Heading2"/>
        <w:ind w:firstLine="560" w:firstLineChars="200"/>
        <w:rPr>
          <w:rFonts w:ascii="仿宋" w:eastAsia="仿宋" w:hAnsi="仿宋" w:cs="仿宋" w:hint="eastAsia"/>
          <w:sz w:val="28"/>
          <w:lang w:eastAsia="zh-CN"/>
        </w:rPr>
      </w:pPr>
      <w:bookmarkStart w:id="12" w:name="_Toc650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井下多功能测振仪项目的征地面积将根据井下多功能测振仪项目的实际规模和需求进行精确规划。具体面积XXX平方米，旨在确保井下多功能测振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净用地面积是在征地面积基础上去除不可利用面积后的实际可开发用地。具体面积XXX平方米，考虑到环保、交通、安全等多方面因素，以确保井下多功能测振仪项目在整体利用效率上达到最优。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井下多功能测振仪项目计划建设的建筑总规模具体面积XXX平方米。这一规模的确定综合考虑了井下多功能测振仪项目的性质、规模，以及城市规划的相关要求，确保建筑布局与周边环境协调一致。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绿地率是井下多功能测振仪项目用地中被规划为绿地的比例。具体面积XXX平方米，旨在通过合理规划绿地，改善井下多功能测振仪项目周边环境，提升居民生活质量，并符合城市整体绿化规划。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容积率是用地上可以建设的建筑总体积与用地面积之比。具体面积XXX，通过合理的容积率规划，确保井下多功能测振仪项目建筑规模与周边环境和谐共生。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井下多功能测振仪项目选址与当地城市规划相一致，具体面积XXX平方米。通过与城市规划部门深入沟通，确保井下多功能测振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井下多功能测振仪项目选址符合当地产业政策，具体面积XXX平方米。这包括井下多功能测振仪项目对当地经济的促进作用，以及对相关产业的带动效应，确保井下多功能测振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用地总体要求必须符合环保和可持续发展的原则，具体面积XXX平方米。通过采用绿色建筑设计、节能减排等措施，确保井下多功能测振仪项目在建设和运营过程中对环境的影响最小化，达到可持续发展的要求。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确保井下多功能测振仪项目选址具备必要的公共设施配套，具体面积XXX平方米。这包括交通便利性、教育、医疗等基础设施，以提高居民生活品质，使得井下多功能测振仪项目选址更具吸引力。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考虑用地总体要求对当地社会稳定性的影响，具体面积XXX平方米。通过深入了解当地社区反馈，确保井下多功能测振仪项目的选址和建设过程对当地社会和谐稳定产生积极作用。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井下多功能测振仪项目选址不仅符合法规和规划，还在实际操作中具有可行性。这一全面规划将为井下多功能测振仪项目的成功实施提供坚实的基础，确保井下多功能测振仪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387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下多功能测振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井下多功能测振仪项目的设备规划和空间设计中，我们将采取灵活设备布局的措施。设备布局将根据实际需求进行灵活设计，避免不必要的浪费。通过合理规划设备摆放位置，我们将提高设备的利用率，减少设备间距，以确保井下多功能测振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井下多功能测振仪项目内部引入共享设施的概念，例如共享会议室、办公区等。通过这种方式，我们可以减少对资源的重复建设，提高资源共享效率，从而减小井下多功能测振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635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井下多功能测振仪项目的总图布置中，我们将不同功能区域进行明确的规划，以最大程度满足井下多功能测振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515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井下多功能测振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井下多功能测振仪项目对环境的影响是综合评价的重要因素之一。我们将详细考虑选址周边的自然环境、生态保护区、水源地等情况，确保井下多功能测振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对选址的评价还需充分考虑当地政府的产业政策和法规。我们将详细了解井下多功能测振仪项目所在地的相关政策，确保井下多功能测振仪项目的规划和运营与当地法规相符，降低不必要的法律风险。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考虑到社会稳定性对企业运营的重要性，我们将评估选址地区的社会安全情况、劳工关系、社区反馈等方面，以确保井下多功能测振仪项目的建设和运营不会受到社会稳定性的负面影响。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最后，我们将综合考虑用地成本，包括土地购置费用、土地开发成本等。通过对用地成本的详细评估，我们能够做出更为精确的经济效益分析，为井下多功能测振仪项目的投资决策提供有力支持。</w:t>
      </w:r>
    </w:p>
    <w:p>
      <w:pPr>
        <w:pStyle w:val="Heading1"/>
        <w:ind w:firstLine="560" w:firstLineChars="200"/>
        <w:rPr>
          <w:rFonts w:ascii="仿宋" w:eastAsia="仿宋" w:hAnsi="仿宋" w:cs="仿宋" w:hint="eastAsia"/>
          <w:sz w:val="28"/>
          <w:lang w:eastAsia="zh-CN"/>
        </w:rPr>
      </w:pPr>
      <w:bookmarkStart w:id="16" w:name="_Toc8064"/>
      <w:r>
        <w:rPr>
          <w:rFonts w:ascii="仿宋" w:eastAsia="仿宋" w:hAnsi="仿宋" w:cs="仿宋" w:hint="eastAsia"/>
          <w:sz w:val="28"/>
          <w:lang w:eastAsia="zh-CN"/>
        </w:rPr>
        <w:t>四、井下多功能测振仪项目建设背景及必要性分析</w:t>
      </w:r>
      <w:bookmarkEnd w:id="16"/>
    </w:p>
    <w:p>
      <w:pPr>
        <w:pStyle w:val="Heading2"/>
        <w:rPr>
          <w:rFonts w:ascii="仿宋" w:eastAsia="仿宋" w:hAnsi="仿宋" w:cs="仿宋" w:hint="eastAsia"/>
          <w:lang w:eastAsia="zh-CN"/>
        </w:rPr>
      </w:pPr>
      <w:bookmarkStart w:id="17" w:name="_Toc4708"/>
      <w:r>
        <w:rPr>
          <w:rFonts w:ascii="仿宋" w:eastAsia="仿宋" w:hAnsi="仿宋" w:cs="仿宋" w:hint="eastAsia"/>
          <w:lang w:eastAsia="zh-CN"/>
        </w:rPr>
        <w:t>(一)、井下多功能测振仪项目背景分析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井下多功能测振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井下多功能测振仪项目在这个潮流中的定位。同时，我们将关注行业内涌现的新兴机遇，以便井下多功能测振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井下多功能测振仪项目提供了强大的发展动力。我们将聚焦于行业内最新的技术发展趋势，包括但不限于人工智能、大数据分析、物联网等领域。通过深度的技术研究，我们将确保井下多功能测振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井下多功能测振仪项目发展的源泉。我们将投入更多的精力对市场需求进行深入剖析，超越表面的需求，深入挖掘潜在的市场痛点和机遇。通过对市场需求的细致了解，井下多功能测振仪项目将更有针对性地设计解决方案，满足市场的多样化需求，从而更好地促进井下多功能测振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https://d.book118.com/917063103164006030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44447A"/>
    <w:rsid w:val="3B4444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6310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2024-01-11T15:29:00Z</dcterms:created>
  <dcterms:modified xsi:type="dcterms:W3CDTF">2024-01-11T15:30:11Z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240705AFD85245FB93F8338B4A9F2945_11</vt:lpwstr>
  </property>
  <property fmtid="{D5CDD505-2E9C-101B-9397-08002B2CF9AE}" pid="3" name="KSOProductBuildVer">
    <vt:lpwstr>2052-12.1.0.16120</vt:lpwstr>
  </property>
</Properties>
</file>