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center"/>
        <w:textAlignment w:val="auto"/>
        <w:rPr>
          <w:rFonts w:ascii="宋体" w:eastAsia="宋体" w:hAnsi="宋体" w:cs="宋体" w:hint="eastAsia"/>
          <w:outline w:val="0"/>
          <w:shadow w:val="0"/>
          <w:emboss w:val="0"/>
          <w:imprint w:val="0"/>
          <w:vanish w:val="0"/>
          <w:w w:val="100"/>
          <w:sz w:val="28"/>
          <w:szCs w:val="28"/>
          <w:u w:val="none"/>
          <w:lang w:eastAsia="zh-CN"/>
        </w:rPr>
      </w:pPr>
      <w:bookmarkStart w:id="0" w:name="_GoBack"/>
      <w:bookmarkEnd w:id="0"/>
      <w:r>
        <w:rPr>
          <w:rFonts w:ascii="宋体" w:eastAsia="宋体" w:hAnsi="宋体" w:cs="宋体" w:hint="eastAsia"/>
          <w:outline w:val="0"/>
          <w:shadow w:val="0"/>
          <w:emboss w:val="0"/>
          <w:imprint w:val="0"/>
          <w:vanish w:val="0"/>
          <w:w w:val="100"/>
          <w:sz w:val="28"/>
          <w:szCs w:val="28"/>
          <w:u w:val="none"/>
          <w:lang w:eastAsia="zh-CN"/>
        </w:rPr>
        <w:t>幼儿教师资格：幼儿心理卫生与辅导考试试题（题库版）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1、单选 多动症的治疗，应以（）为主，治疗之前，应首先调查和分析患儿异常行为产生的原因，确定其治疗目标，并记录治疗效果的变化。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A.药物治疗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B.心理治疗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C.教育和行</w:t>
      </w:r>
      <w:r>
        <w:rPr>
          <w:rFonts w:ascii="宋体" w:eastAsia="宋体" w:hAnsi="宋体" w:cs="宋体" w:hint="eastAsia"/>
          <w:outline w:val="0"/>
          <w:shadow w:val="0"/>
          <w:emboss w:val="0"/>
          <w:imprint w:val="0"/>
          <w:vanish w:val="0"/>
          <w:w w:val="100"/>
          <w:sz w:val="28"/>
          <w:szCs w:val="28"/>
          <w:u w:val="none"/>
          <w:lang w:eastAsia="zh-CN"/>
        </w:rPr>
        <w:t>（江南博哥）</w:t>
      </w:r>
      <w:r>
        <w:rPr>
          <w:rFonts w:ascii="宋体" w:eastAsia="宋体" w:hAnsi="宋体" w:cs="宋体" w:hint="eastAsia"/>
          <w:outline w:val="0"/>
          <w:shadow w:val="0"/>
          <w:emboss w:val="0"/>
          <w:imprint w:val="0"/>
          <w:vanish w:val="0"/>
          <w:w w:val="100"/>
          <w:sz w:val="28"/>
          <w:szCs w:val="28"/>
          <w:u w:val="none"/>
        </w:rPr>
        <w:t>为治疗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D.临床治疗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2、单选 儿童学习障碍中，（）也叫视觉运动性感知障碍。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A.拼音障碍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B.阅读障碍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C.计算障碍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D.书写障碍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3、多选 判断一个人心理是否健康的基本原则是（）。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A.确定心理健康的标准，是以心理的外部表现即行为表现为客观标准的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B.心理健康作为人的一种状态，与不健康的心理与行为表现是有区别的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C.心理健康的标准是一种理想尺度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D.心理健康是绝对的正常心理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4、单选 （）是指个体对自身性别的认识、行为与自己本身的性解剖特点相反。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A.性别角色错位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B.性别认同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C.心理身体疾病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D.适应困难</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5、问答题 学前儿童心理健康教育的基本内容有哪些？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1、传授健康知识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2、帮助确立健康的态度和信念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3、培养将康德行为和习惯。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6、多选 问卷编制中，题目的设计一般所需的要求为（）。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A.题目与被调查的目的相符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B.题目必须包含被调查者的实际情况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C.题目不要给来访者不良的心理刺激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D.题目不要含按时的成分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pgSz w:w="11906" w:h="16838"/>
          <w:pgMar w:top="1440" w:right="1080" w:bottom="1440" w:left="1080" w:header="851" w:footer="992" w:gutter="0"/>
          <w:cols w:num="1" w:space="425"/>
          <w:docGrid w:type="lines" w:linePitch="312" w:charSpace="0"/>
        </w:sectPr>
      </w:pPr>
      <w:r>
        <w:rPr>
          <w:rFonts w:ascii="宋体" w:eastAsia="宋体" w:hAnsi="宋体" w:cs="宋体" w:hint="eastAsia"/>
          <w:outline w:val="0"/>
          <w:shadow w:val="0"/>
          <w:emboss w:val="0"/>
          <w:imprint w:val="0"/>
          <w:vanish w:val="0"/>
          <w:w w:val="100"/>
          <w:sz w:val="28"/>
          <w:szCs w:val="28"/>
          <w:u w:val="none"/>
        </w:rPr>
        <w:t>7、多选 导致个体心理应激的“紧张性刺激物”有（）。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A.躯体性的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B.心理性的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C.文化性的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D.社会性的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8、单选 贝克把人们在认知过程中的认知歪曲归纳为五种形式：注意推断、选择性概括、过度引申、夸大或缩小和（）。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A.视野狭窄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B.走极端的思维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C.注意力不集中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D.过度紧张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9、问答题 试述游戏治疗中玩具的功能及适宜游戏治疗的玩具种类，并指出以下玩具分别属于哪种游戏治疗。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玩具是游戏治疗中的主要媒介物。</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对游戏治疗而言，玩具的主要功能是：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1）与儿童建立正向的关系。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2）让儿童表达内心不同的情感。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3）让儿童探索真实的经验。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4）让儿童测试自己的限度。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5）让儿童发展正向的自我概念。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6）让儿童更加了解自己。</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7）为提供儿童机会来修正自己一些不为别人所接受的行为。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适宜游戏治疗的玩具种类有：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1）拟实物类；（娃娃家）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2）发泄情绪类；（攻击性）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3）投射内心世界类（表现表达）</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10、填空题 考尔夫将（）与（）的分析心理学结合，发展了这一技法。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世界技法；荣格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11、单选 发展心理学大量研究表明在家庭中实施的早期教育及（）对个体、心理健康的影响是不容忽视的。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A.个体的社会适应能力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B.个体获得的早期经验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C.个体的发展潜力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D.个体的自我意识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2"/>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12、多选 认知出现问题就会导致错误观念，以下属于适应性认知问题的具体表现有（）。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A.过分概括化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B.绝对化要求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C.极端化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D.自责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13、多选 个性心理由个性倾向性和个性心理特征两部分构成，反映了个体心理的哪些特性。（）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A.稳定性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B.独特性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C.完整性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D.动力方向性。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14、多选 具有心理或行为障碍的儿童，判断临床症状可以依据（）。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A.较严重和广泛的生活和社会功能损伤</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B.持续时间长久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C.许多问题与家族继承性有关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D.爱发脾气</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15、单选 认知重建法在辅导过程中使用多种技术，其中，70年代初，由莫兹比发展起来了（）。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A.合理情绪想象技术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B.合理情绪自助表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C.三栏目技术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D.与不合理信念辩论技术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16、多选 问卷编制中，题目的设计一般所需的要求为（）。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A.题目与被调查的目的相符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B.题目必须包含被调查者的实际情况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C.题目不要给来访者不良的心理刺激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D.题目不要含按时的成分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17、单选 心理健康的人能建立积极的适应机制，适应自身、环境及（）的变化。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A.他人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B.自然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C.气候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D.社会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3"/>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18、单选 （）更多提供的是一种辅导的理念而非方法。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A.心理分析法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B.行为转变法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C.个人中心法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D.认知重建法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19、单选 认知重建法在辅导过程中使用多种技术，也借用一些行为转变的方法。其中运用较多的有（）、自我指导训练等。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A.三栏目技术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B.真诚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C.无条件的积极尊重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D.移情的理解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20、问答题 进行学前特殊儿童家庭访谈的要点是什么？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第一、在父母面前直接指导幼儿一些学习重点。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第二、藉由观摩方式将一些技能教给父母亲，并由他们直接再示范一次。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第三、聆听家长的需求或问题，并提供可行的建议。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第四、与家长共同拟定在家教养的原则目标。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第五、观察幼儿生活作息，并做成记录。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21、问答题 沟通分析辅导理论中有哪五种资料形态？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1、结构分析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2、沟通分析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3、脚本分析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4、生活地位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5、抚慰的追求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22、单选 儿童对大小便的控制中，（）中约有80%以上儿童可以控制夜尿。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A.1~2岁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B.2~3岁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C.3~4岁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D.4~5岁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23、多选 1908年5月成立了全世界第一个心理卫生组织，即“康奈狄克州心理卫生协会”，并确定了协会的工作目标为：（）。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A.保持健康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B.防止心理疾该病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C.保持心理卫生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D.积极向上</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4"/>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24、多选 对于来访者的沉默，卡瓦纳将其分为（）。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A.创造性沉默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B.自发性沉默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C.冲突性沉默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D.紧张性沉默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25、单选 比尔斯因精神失常住进精神病院。在院中他身受粗暴残酷的虐待，目击了病人过的非人生活。出院后他以自己内心的体会与生动的文笔写了（）一书。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A.《自我反省》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B.《自觉之心》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C.《自察》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D.《自悟》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26、单选 （）是通过书面的形式，以设计的项目或问题为中介收集评估资料和数据的一种方法。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A.观察法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B.问卷法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C.谈话法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D.测验法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27、单选 认知重建法是二十世纪五六十年代在美国兴起的一种心理辅导方法，以下不是其主要代表人物的是：（）。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A.艾里斯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B.贝克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C.麦肯鲍姆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D.斯金纳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28、多选 个性心理由个性倾向性和个性心理特征两部分构成，反映了个体心理的哪些特性。（）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A.稳定性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B.独特性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C.完整性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D.动力方向性。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29、单选 古罗马著名医师、哲学家（）认为，心理作用和生理作用是同一生命的不同方面。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5"/>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A.盖伦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B.巴拉塞尔苏斯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C.昆体良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D.西塞罗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30、单选 心理防御机制是（）的一个基本概念。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A.人本主义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B.精神分析学说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C.行为主义学说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31、单选 贝克把人们在认知过程中的认知歪曲归纳为五种形式：注意推断、选择性概括、过度引申、夸大或缩小和（）。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A.视野狭窄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B.走极端的思维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C.注意力不集中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D.过度紧张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32、单选 一般来说，5~6岁的儿童每天应有的睡眠时间为（）。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A.7~8小时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B.9~10小时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C.11~12小时~12小时以上</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33、填空题 对超常儿童的心理辅导：（）、（）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增强接纳同伴的能力；深入了解自己的特长和不足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34、多选 矫正儿童口吃应从引起口吃的（）因素入手。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A.遗传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B.心理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C.社会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D.环境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 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35、多选 行为转变法主要代表人物有（）。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A.巴甫洛夫</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B.华生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C.斯金纳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D.沃尔帕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E.艾森克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 E</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36、多选 现代健康概念包含着（）三方面内涵。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6"/>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A.乐群</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B.生理健康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C.心理健康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D.适应社会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37、问答题 完整学派对心理健康的定义是什么？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个体能够不受到环境中各种刺激的影响，一直保持在“自我觉察”的状态之下，清除地指导自己的需要，并且指导该用什么方式来满足自己的需要。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38、多选 现实生活中，人的基本心理冲突可分为（）。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A.趋一趋冲突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B.避一避冲突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C.趋一避冲突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D.不趋避冲突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39、报关编码 聚乙烯醇缩丁醛板,片,箔,扁条及</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3920910090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40、多选 次级预防是一种对于问题（）的防御系统。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A.早期发现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B.早期干预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C.避免使问题扩大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D.避免使问题加重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41、问答题 简述对学前特殊儿童进行心理辅导的基本思路。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1、着重发展特殊儿童的潜能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2、着眼于提高特殊儿童的自我意识。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42、多选 心理测验按功能分为（）。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A.能力测验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B.教育测验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C.职业测验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D.特殊能力测验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43、多选 游戏治疗在实质上可以分为（）。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A.指导性游戏治疗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B.非指导性游戏治疗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C.传统游戏治疗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D.非传统性游戏治疗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7"/>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44、单选 一些研究资料证实，（）在儿童躯体疾病的发作方面是一种诱因。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A.心身疾病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B.应激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C.情绪</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D.教养方式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45、单选 （）是指人体能够知觉的精神活动。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A.思维过程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B.意识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C.潜意识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D.神经活动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46、单选 人的心理健康状态及精神障碍与感染、脑损伤、躯体疾病及（）有一定关系。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A.某些精神活性物质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B.外在感染</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C.运动损伤</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D.意外伤害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47、单选 古希腊哲学家苏格拉底非常善于运用（）说服别人或改变别人的思想。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A.讲道理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B.辩论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C.争吵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D.文字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48、单选 辅导过程的时间分配中，开放式询问的谈话时间占（）。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A.30%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B.50%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C.70%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D.90%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49、多选 价值观辨析法学派的代表人物是纽约大学的（）。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A.拉斯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B.莱特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C.西蒙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D.哈明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8"/>
          <w:cols w:num="1" w:space="425"/>
          <w:titlePg w:val="0"/>
          <w:docGrid w:type="lines" w:linePitch="312" w:charSpace="0"/>
        </w:sectPr>
      </w:pP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50、单选 人本主义心理学的另一个代表人物（）认为人有一种“似本能”的基本需要，这是一种内在潜能和趋势。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A.斯金纳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B.班杜拉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C.马斯洛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D.埃里克森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51、多选 以下哪些表现是多动症儿童常出现的？（）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A.活动有时盲目，有时有序。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B.不分场合，一些举动难以让人们理解。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C.在各种活动中都表现出多动、注意力不集中。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D.对感兴趣的活动能关注很久。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 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52、单选 一般来说，5~6岁的儿童每天应有的睡眠时间为（）。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A.7~8小时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B.9~10小时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C.11~12小时~12小时以上</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53、多选 儿童出现虐待和自虐行为时，其出现的可能原因有（）。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A.神经系统尚未发育成熟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B.家庭教育方式不当</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C.心理需求未能得到正当满足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D.不会表达自己的情绪</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54、单选 下列属于影响心理健康的心理社会因素的是：（）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A.性别</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B.年龄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C.家庭环境与早期教育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D.民族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55、多选 导致个体心理应激的“紧张性刺激物”有（）。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A.躯体性的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B.心理性的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C.文化性的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D.社会性的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56、多选 学前儿童出现咬指甲的不良坏习惯，其主要原因可能为（）。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A.需求得不到满足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9"/>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B.缺少同龄伙伴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C.个人爱好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D.教育不及时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57、单选 心理健康的人能建立积极的适应机制，适应自身、环境及（）的变化。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A.他人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B.自然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C.气候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D.社会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58、多选 行为转变常用的辅导方法有：（）等。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A.放松法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B.系统脱敏法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C.厌恶法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D.代币法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E.生物反馈法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 E</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59、多选 学前儿童出现咬指甲的不良坏习惯，其主要原因可能为（）。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A.需求得不到满足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B.缺少同龄伙伴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C.个人爱好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D.教育不及时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60、多选 现代医学模式认为，人的哪三方面相互联系，相互影响，决定或制约着人的健康和疾病。（）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A.生物因素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B.心理因素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C.情感因素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D.社会因素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61、多选 弗洛伊德把人的整个心理活动分为三部分，即（）。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A.无意识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B.意识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C.前意识（也称下意识）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D.潜意识（也称无意识）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62、多选 在心理辅导中，影响的技术包括（）。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0"/>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A.指导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B.解释</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C.自我开放</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D.影响性摘要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63、单选 古罗马著名医师、哲学家（）认为，心理作用和生理作用是同一生命的不同方面。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A.盖伦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B.巴拉塞尔苏斯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C.昆体良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D.西塞罗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64、问答题 适合于筛选检查法的评估工具有哪些？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1、丹佛发展筛选测验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2、早期筛选量表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3、视觉—动作整合发展测验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65、多选 中国古代的心理卫生思想有（）。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A.整体恒动论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B.提倡“养心之道”与“健身之术”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C.关于情绪与病症产生、治疗的关系的思想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D.天人合一思想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66、多选 1930年成立了国际心理卫生委员会，该委员会把（）作为委员会工作的宗旨。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A.关注心理科学发展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B.关心世界各国人民心理健康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C.促进心理疾病、心理缺陷的研究、治疗和预防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D.增进全人类幸福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67、单选 （）更多提供的是一种辅导的理念而非方法。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A.心理分析法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B.行为转变法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C.个人中心法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D.认知重建法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68、填空题 在心理健康的“生物—心理—社会”模式中，属于心理维度的是（）。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行为习惯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11"/>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69、多选 现代健康概念包含着（）三方面内涵。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A.乐群</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B.生理健康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C.心理健康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D.适应社会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70、多选 惩罚的类型包括（）。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A.体罚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B.谴责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C.暂停</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D.反应代价法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71、问答题 沟通分析的三种类别。</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1、互补型沟通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2、交叉型沟通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3、暧昧型沟通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72、多选 古代西方关于心理卫生的主要观点有（）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A.强调生理、遗传因素对心理健康的影响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B.重视身心和谐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C.重视生物、心理、社会因素在心理卫生中的整合作用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D.重视家庭、学校教育在心理卫生中的作用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E.认识到正常的交往、和谐的人际关系的心理保健意义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C, D, E</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73、多选 保持心理卫生的原则包括（）。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A.自我意识良好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B.社会功能良好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C.人际关系良好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D.积极劳动实践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74、多选 50年代以后，精神分析的各学派观点相互渗透和补充，又派生出许多大大小小的学派，但他们都具有下述的共同点：（）。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A.承认人有潜意识的心理活动，在不同意识层次上会产生心理冲突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B.承认人格结构论，即本我、自我和超我的观点以及自我心理防御机制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C.承认人幼年期各种环境因素的影响，性心理的挫折等对人格发展和心理健康有着极其重要的意义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D.鼓励来访者讲出自己内心的冲突和过去的创伤经验，深入认识自己，这是心理辅导的基础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12"/>
          <w:cols w:num="1" w:space="425"/>
          <w:titlePg w:val="0"/>
          <w:docGrid w:type="lines" w:linePitch="312" w:charSpace="0"/>
        </w:sectPr>
      </w:pP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75、多选 国内外遗传生物学因素的研究，可以看出遗传因素在以下哪些疾病中占有一定的地位。（）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A.精神分裂症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B.躁狂抑郁症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C.人格障碍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D.精神发育迟滞</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76、问答题 学前儿童精神压力的根源有哪些？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三大根源：与自我有关的内心冲突；来自家庭的压力；来自托幼机构的压力。艾力克森曾描述儿童面临与精神压力有关的4种类型的情况，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它们是：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（1）冲突；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（2）社会经济状况；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（3）教育机构状况；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（4）心理创伤。</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77、多选 对于强迫症儿童来说，以下（）是用于降低焦虑的方法。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A.强迫认知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B.强迫性行为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C.强迫性怀疑</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D.强迫性动作</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78、多选 矫正儿童口吃应从引起口吃的（）因素入手。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A.遗传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B.心理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C.社会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D.环境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 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79、多选 行为转变常用的辅导方法有：（）等。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A.放松法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B.系统脱敏法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C.厌恶法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D.代币法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E.生物反馈法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 E</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80、多选 导致儿童性别错位的因素有（）。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A.生理特性异常</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B.生活环境影响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C.教养方式不当</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3"/>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D.心理因素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81、多选 对于来访者的沉默，卡瓦纳将其分为（）。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A.创造性沉默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B.自发性沉默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C.冲突性沉默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D.紧张性沉默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82、单选 要给予心理卫生明确而简明的定义，须从（）与（）两方面入手。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A.心理；卫生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B.心理健康；医学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C.生理学；心理学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D.心理健康；生理学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83、单选 （）指来访者有意识或无意识地回避某些敏感话题，有意无意地使辅导重心偏移。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A.移情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B.阻抗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C.自由联想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D.释梦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84、问答题 试述托幼机构中建立良好的师生关系，教师要注意什么？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1）教师体谅和宽容的心态。即教师要能够满足学前儿童的各种合理需要，体谅和容忍学前儿童的所作所为甚至过失行为，与学前儿童共享成功的快乐。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教师民主和平等的心态。即教师对待学前儿童的态度应是民主的，应善于疏导而不是压制，要允许学前儿童充分表达自己的想法和建议，不要以权威式的命令要求学前儿童，不要只注重给予学前儿童各种行为规范的限制，更要注重能常以合作的讨论方式给予学前儿童各种行为规范的限制，更要注重能常以合作的讨论方式与学前儿童进行交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3）教师的支持性行为。即教师应对学前儿童表现种种支持性行为。给予学前儿童支持、认可、赞同和接纳会在人际关系中形成积极的气氛。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4）教师的平等的地位。即教师应以平等的地位参与学前儿童的活动，并以自己的行动影响环境，给学前儿童以安全感和信任感。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5）教师提供的机会，即教师要为学前儿童提供发挥创造力的机会，激发他们的好奇心，鼓励他们提出问题和想法，使他们感受到自己有所作为。教师也要善于发现和认识学前儿童的创造性表现，对他们的创造性行为作出反应。</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6）教师安排的适当活动。即教师应使托幼机构的各项活动适合学前儿童的年龄特征和个体差异，促进学前儿童在不同的发展水平上得到提高。</w:t>
      </w:r>
      <w:r>
        <w:rPr>
          <w:rFonts w:ascii="宋体" w:eastAsia="宋体" w:hAnsi="宋体" w:cs="宋体"/>
          <w:outline w:val="0"/>
          <w:shadow w:val="0"/>
          <w:emboss w:val="0"/>
          <w:imprint w:val="0"/>
          <w:vanish w:val="0"/>
          <w:w w:val="100"/>
          <w:sz w:val="28"/>
          <w:szCs w:val="28"/>
          <w:u w:val="none"/>
        </w:rPr>
        <w:br/>
      </w:r>
      <w:r>
        <w:rPr>
          <w:rFonts w:ascii="宋体" w:eastAsia="宋体" w:hAnsi="宋体" w:cs="宋体"/>
          <w:outline w:val="0"/>
          <w:shadow w:val="0"/>
          <w:emboss w:val="0"/>
          <w:imprint w:val="0"/>
          <w:vanish w:val="0"/>
          <w:w w:val="100"/>
          <w:sz w:val="28"/>
          <w:szCs w:val="28"/>
          <w:u w:val="none"/>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 w:history="1">
        <w:r>
          <w:rPr>
            <w:rFonts w:ascii="SimSun" w:eastAsia="SimSun" w:hAnsi="SimSun" w:cs="SimSun"/>
            <w:b/>
            <w:bCs/>
            <w:color w:val="0000EE"/>
            <w:kern w:val="0"/>
            <w:sz w:val="30"/>
            <w:szCs w:val="30"/>
            <w:u w:val="single" w:color="0000EE"/>
          </w:rPr>
          <w:t>https://d.book118.com/917106143133006044</w:t>
        </w:r>
      </w:hyperlink>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p>
    <w:sectPr>
      <w:type w:val="nextPage"/>
      <w:pgSz w:w="11906" w:h="16838"/>
      <w:pgMar w:top="1440" w:right="1080" w:bottom="1440" w:left="1080" w:header="851" w:footer="992" w:gutter="0"/>
      <w:pgNumType w:start="14"/>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3D55"/>
    <w:rsid w:val="002B1D86"/>
    <w:rsid w:val="00723D55"/>
    <w:rsid w:val="01CD5BD6"/>
    <w:rsid w:val="74C059E4"/>
    <w:rsid w:val="77113731"/>
  </w:rsids>
  <w:docVars>
    <w:docVar w:name="commondata" w:val="eyJoZGlkIjoiMzIxODdiYzkyZWJiMzc1YmY5NThiYjgyMjcxMWRjMmQ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semiHidden="0" w:uiPriority="0" w:unhideWhenUsed="0" w:qFormat="1"/>
    <w:lsdException w:name="footer" w:semiHidden="0" w:uiPriority="0" w:unhideWhenUsed="0" w:qFormat="1"/>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qFormat="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semiHidden="0" w:uiPriority="0" w:unhideWhenUsed="0" w:qFormat="1"/>
    <w:lsdException w:name="HTML Acronym"/>
    <w:lsdException w:name="HTML Address"/>
    <w:lsdException w:name="HTML Cite"/>
    <w:lsdException w:name="HTML Code"/>
    <w:lsdException w:name="HTML Definition"/>
    <w:lsdException w:name="HTML Keyboard"/>
    <w:lsdException w:name="HTML Preformatted" w:semiHidden="0" w:uiPriority="0" w:unhideWhenUsed="0" w:qFormat="1"/>
    <w:lsdException w:name="HTML Sample"/>
    <w:lsdException w:name="HTML Typewriter"/>
    <w:lsdException w:name="HTML Variable"/>
    <w:lsdException w:name="Normal Table" w:qFormat="1"/>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2"/>
      <w:lang w:val="en-US" w:eastAsia="zh-CN" w:bidi="ar-SA"/>
    </w:rPr>
  </w:style>
  <w:style w:type="paragraph" w:styleId="Heading1">
    <w:name w:val="heading 1"/>
    <w:basedOn w:val="Normal"/>
    <w:next w:val="Normal"/>
    <w:link w:val="1"/>
    <w:autoRedefine/>
    <w:qFormat/>
    <w:pPr>
      <w:widowControl/>
      <w:spacing w:beforeAutospacing="1" w:afterAutospacing="1"/>
      <w:jc w:val="left"/>
      <w:outlineLvl w:val="0"/>
    </w:pPr>
    <w:rPr>
      <w:rFonts w:ascii="宋体" w:eastAsia="宋体" w:hAnsi="宋体" w:cs="Times New Roman" w:hint="eastAsia"/>
      <w:b/>
      <w:bCs/>
      <w:kern w:val="44"/>
      <w:sz w:val="48"/>
      <w:szCs w:val="48"/>
    </w:rPr>
  </w:style>
  <w:style w:type="paragraph" w:styleId="Heading2">
    <w:name w:val="heading 2"/>
    <w:basedOn w:val="Normal"/>
    <w:next w:val="Normal"/>
    <w:link w:val="2"/>
    <w:autoRedefine/>
    <w:semiHidden/>
    <w:unhideWhenUsed/>
    <w:qFormat/>
    <w:pPr>
      <w:widowControl/>
      <w:spacing w:beforeAutospacing="1" w:afterAutospacing="1"/>
      <w:jc w:val="left"/>
      <w:outlineLvl w:val="1"/>
    </w:pPr>
    <w:rPr>
      <w:rFonts w:ascii="宋体" w:eastAsia="宋体" w:hAnsi="宋体" w:cs="Times New Roman" w:hint="eastAsia"/>
      <w:b/>
      <w:bCs/>
      <w:kern w:val="0"/>
      <w:sz w:val="36"/>
      <w:szCs w:val="36"/>
    </w:rPr>
  </w:style>
  <w:style w:type="paragraph" w:styleId="Heading3">
    <w:name w:val="heading 3"/>
    <w:basedOn w:val="Normal"/>
    <w:next w:val="Normal"/>
    <w:link w:val="3"/>
    <w:autoRedefine/>
    <w:semiHidden/>
    <w:unhideWhenUsed/>
    <w:qFormat/>
    <w:pPr>
      <w:widowControl/>
      <w:spacing w:beforeAutospacing="1" w:afterAutospacing="1"/>
      <w:jc w:val="left"/>
      <w:outlineLvl w:val="2"/>
    </w:pPr>
    <w:rPr>
      <w:rFonts w:ascii="宋体" w:eastAsia="宋体" w:hAnsi="宋体" w:cs="Times New Roman" w:hint="eastAsia"/>
      <w:b/>
      <w:bCs/>
      <w:kern w:val="0"/>
      <w:sz w:val="27"/>
      <w:szCs w:val="27"/>
    </w:rPr>
  </w:style>
  <w:style w:type="paragraph" w:styleId="Heading4">
    <w:name w:val="heading 4"/>
    <w:basedOn w:val="Normal"/>
    <w:next w:val="Normal"/>
    <w:link w:val="4"/>
    <w:autoRedefine/>
    <w:semiHidden/>
    <w:unhideWhenUsed/>
    <w:qFormat/>
    <w:pPr>
      <w:widowControl/>
      <w:spacing w:beforeAutospacing="1" w:afterAutospacing="1"/>
      <w:jc w:val="left"/>
      <w:outlineLvl w:val="3"/>
    </w:pPr>
    <w:rPr>
      <w:rFonts w:ascii="宋体" w:eastAsia="宋体" w:hAnsi="宋体" w:cs="Times New Roman" w:hint="eastAsia"/>
      <w:b/>
      <w:bCs/>
      <w:kern w:val="0"/>
      <w:sz w:val="24"/>
      <w:szCs w:val="24"/>
    </w:rPr>
  </w:style>
  <w:style w:type="paragraph" w:styleId="Heading5">
    <w:name w:val="heading 5"/>
    <w:basedOn w:val="Normal"/>
    <w:next w:val="Normal"/>
    <w:link w:val="5"/>
    <w:autoRedefine/>
    <w:semiHidden/>
    <w:unhideWhenUsed/>
    <w:qFormat/>
    <w:pPr>
      <w:widowControl/>
      <w:spacing w:beforeAutospacing="1" w:afterAutospacing="1"/>
      <w:jc w:val="left"/>
      <w:outlineLvl w:val="4"/>
    </w:pPr>
    <w:rPr>
      <w:rFonts w:ascii="宋体" w:eastAsia="宋体" w:hAnsi="宋体" w:cs="Times New Roman" w:hint="eastAsia"/>
      <w:b/>
      <w:bCs/>
      <w:kern w:val="0"/>
      <w:sz w:val="20"/>
      <w:szCs w:val="20"/>
    </w:rPr>
  </w:style>
  <w:style w:type="paragraph" w:styleId="Heading6">
    <w:name w:val="heading 6"/>
    <w:basedOn w:val="Normal"/>
    <w:next w:val="Normal"/>
    <w:link w:val="6"/>
    <w:autoRedefine/>
    <w:semiHidden/>
    <w:unhideWhenUsed/>
    <w:qFormat/>
    <w:pPr>
      <w:widowControl/>
      <w:spacing w:beforeAutospacing="1" w:afterAutospacing="1"/>
      <w:jc w:val="left"/>
      <w:outlineLvl w:val="5"/>
    </w:pPr>
    <w:rPr>
      <w:rFonts w:ascii="宋体" w:eastAsia="宋体" w:hAnsi="宋体" w:cs="Times New Roman" w:hint="eastAsia"/>
      <w:b/>
      <w:bCs/>
      <w:kern w:val="0"/>
      <w:sz w:val="15"/>
      <w:szCs w:val="15"/>
    </w:rPr>
  </w:style>
  <w:style w:type="character" w:default="1" w:styleId="DefaultParagraphFont">
    <w:name w:val="Default Paragraph Font"/>
    <w:autoRedefine/>
    <w:uiPriority w:val="1"/>
    <w:semiHidden/>
    <w:unhideWhenUsed/>
    <w:qFormat/>
  </w:style>
  <w:style w:type="table" w:default="1" w:styleId="TableNormal">
    <w:name w:val="Normal Table"/>
    <w:autoRedefine/>
    <w:uiPriority w:val="99"/>
    <w:semiHidden/>
    <w:unhideWhenUsed/>
    <w:qFormat/>
    <w:tblPr>
      <w:tblCellMar>
        <w:top w:w="0" w:type="dxa"/>
        <w:left w:w="108" w:type="dxa"/>
        <w:bottom w:w="0" w:type="dxa"/>
        <w:right w:w="108" w:type="dxa"/>
      </w:tblCellMar>
    </w:tblPr>
  </w:style>
  <w:style w:type="paragraph" w:styleId="Footer">
    <w:name w:val="footer"/>
    <w:basedOn w:val="Normal"/>
    <w:link w:val="a0"/>
    <w:autoRedefine/>
    <w:qFormat/>
    <w:pPr>
      <w:widowControl/>
      <w:tabs>
        <w:tab w:val="center" w:pos="4153"/>
        <w:tab w:val="right" w:pos="8306"/>
      </w:tabs>
      <w:snapToGrid w:val="0"/>
      <w:jc w:val="left"/>
    </w:pPr>
    <w:rPr>
      <w:rFonts w:asciiTheme="minorEastAsia" w:hAnsiTheme="minorEastAsia" w:cs="Times New Roman"/>
      <w:kern w:val="0"/>
      <w:sz w:val="18"/>
      <w:szCs w:val="18"/>
    </w:rPr>
  </w:style>
  <w:style w:type="paragraph" w:styleId="Header">
    <w:name w:val="header"/>
    <w:basedOn w:val="Normal"/>
    <w:link w:val="a"/>
    <w:autoRedefine/>
    <w:qFormat/>
    <w:pPr>
      <w:widowControl/>
      <w:tabs>
        <w:tab w:val="center" w:pos="4153"/>
        <w:tab w:val="right" w:pos="8306"/>
      </w:tabs>
      <w:snapToGrid w:val="0"/>
      <w:jc w:val="center"/>
    </w:pPr>
    <w:rPr>
      <w:rFonts w:asciiTheme="minorEastAsia" w:hAnsiTheme="minorEastAsia" w:cs="Times New Roman"/>
      <w:kern w:val="0"/>
      <w:sz w:val="18"/>
      <w:szCs w:val="18"/>
    </w:rPr>
  </w:style>
  <w:style w:type="paragraph" w:styleId="HTMLPreformatted">
    <w:name w:val="HTML Preformatted"/>
    <w:basedOn w:val="Normal"/>
    <w:link w:val="HTML"/>
    <w:autoRedefine/>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Times New Roman" w:hint="eastAsia"/>
      <w:kern w:val="0"/>
      <w:sz w:val="24"/>
      <w:szCs w:val="24"/>
    </w:rPr>
  </w:style>
  <w:style w:type="paragraph" w:styleId="NormalWeb">
    <w:name w:val="Normal (Web)"/>
    <w:basedOn w:val="Normal"/>
    <w:autoRedefine/>
    <w:qFormat/>
    <w:pPr>
      <w:widowControl/>
      <w:spacing w:beforeAutospacing="1" w:afterAutospacing="1"/>
      <w:jc w:val="left"/>
    </w:pPr>
    <w:rPr>
      <w:rFonts w:asciiTheme="minorEastAsia" w:hAnsiTheme="minorEastAsia" w:cs="Times New Roman"/>
      <w:kern w:val="0"/>
      <w:sz w:val="24"/>
      <w:szCs w:val="24"/>
    </w:rPr>
  </w:style>
  <w:style w:type="character" w:customStyle="1" w:styleId="1">
    <w:name w:val="标题 1 字符"/>
    <w:basedOn w:val="DefaultParagraphFont"/>
    <w:link w:val="Heading1"/>
    <w:autoRedefine/>
    <w:qFormat/>
    <w:rPr>
      <w:rFonts w:ascii="宋体" w:eastAsia="宋体" w:hAnsi="宋体" w:cs="Times New Roman"/>
      <w:b/>
      <w:bCs/>
      <w:kern w:val="44"/>
      <w:sz w:val="48"/>
      <w:szCs w:val="48"/>
    </w:rPr>
  </w:style>
  <w:style w:type="character" w:customStyle="1" w:styleId="2">
    <w:name w:val="标题 2 字符"/>
    <w:basedOn w:val="DefaultParagraphFont"/>
    <w:link w:val="Heading2"/>
    <w:autoRedefine/>
    <w:semiHidden/>
    <w:qFormat/>
    <w:rPr>
      <w:rFonts w:ascii="宋体" w:eastAsia="宋体" w:hAnsi="宋体" w:cs="Times New Roman"/>
      <w:b/>
      <w:bCs/>
      <w:kern w:val="0"/>
      <w:sz w:val="36"/>
      <w:szCs w:val="36"/>
    </w:rPr>
  </w:style>
  <w:style w:type="character" w:customStyle="1" w:styleId="3">
    <w:name w:val="标题 3 字符"/>
    <w:basedOn w:val="DefaultParagraphFont"/>
    <w:link w:val="Heading3"/>
    <w:autoRedefine/>
    <w:semiHidden/>
    <w:qFormat/>
    <w:rPr>
      <w:rFonts w:ascii="宋体" w:eastAsia="宋体" w:hAnsi="宋体" w:cs="Times New Roman"/>
      <w:b/>
      <w:bCs/>
      <w:kern w:val="0"/>
      <w:sz w:val="27"/>
      <w:szCs w:val="27"/>
    </w:rPr>
  </w:style>
  <w:style w:type="character" w:customStyle="1" w:styleId="4">
    <w:name w:val="标题 4 字符"/>
    <w:basedOn w:val="DefaultParagraphFont"/>
    <w:link w:val="Heading4"/>
    <w:autoRedefine/>
    <w:semiHidden/>
    <w:qFormat/>
    <w:rPr>
      <w:rFonts w:ascii="宋体" w:eastAsia="宋体" w:hAnsi="宋体" w:cs="Times New Roman"/>
      <w:b/>
      <w:bCs/>
      <w:kern w:val="0"/>
      <w:sz w:val="24"/>
      <w:szCs w:val="24"/>
    </w:rPr>
  </w:style>
  <w:style w:type="character" w:customStyle="1" w:styleId="5">
    <w:name w:val="标题 5 字符"/>
    <w:basedOn w:val="DefaultParagraphFont"/>
    <w:link w:val="Heading5"/>
    <w:autoRedefine/>
    <w:semiHidden/>
    <w:qFormat/>
    <w:rPr>
      <w:rFonts w:ascii="宋体" w:eastAsia="宋体" w:hAnsi="宋体" w:cs="Times New Roman"/>
      <w:b/>
      <w:bCs/>
      <w:kern w:val="0"/>
      <w:sz w:val="20"/>
      <w:szCs w:val="20"/>
    </w:rPr>
  </w:style>
  <w:style w:type="character" w:customStyle="1" w:styleId="6">
    <w:name w:val="标题 6 字符"/>
    <w:basedOn w:val="DefaultParagraphFont"/>
    <w:link w:val="Heading6"/>
    <w:autoRedefine/>
    <w:semiHidden/>
    <w:qFormat/>
    <w:rPr>
      <w:rFonts w:ascii="宋体" w:eastAsia="宋体" w:hAnsi="宋体" w:cs="Times New Roman"/>
      <w:b/>
      <w:bCs/>
      <w:kern w:val="0"/>
      <w:sz w:val="15"/>
      <w:szCs w:val="15"/>
    </w:rPr>
  </w:style>
  <w:style w:type="character" w:customStyle="1" w:styleId="HTML">
    <w:name w:val="HTML 预设格式 字符"/>
    <w:basedOn w:val="DefaultParagraphFont"/>
    <w:link w:val="HTMLPreformatted"/>
    <w:autoRedefine/>
    <w:qFormat/>
    <w:rPr>
      <w:rFonts w:ascii="宋体" w:eastAsia="宋体" w:hAnsi="宋体" w:cs="Times New Roman"/>
      <w:kern w:val="0"/>
      <w:sz w:val="24"/>
      <w:szCs w:val="24"/>
    </w:rPr>
  </w:style>
  <w:style w:type="character" w:customStyle="1" w:styleId="a">
    <w:name w:val="页眉 字符"/>
    <w:basedOn w:val="DefaultParagraphFont"/>
    <w:link w:val="Header"/>
    <w:autoRedefine/>
    <w:qFormat/>
    <w:rPr>
      <w:rFonts w:asciiTheme="minorEastAsia" w:hAnsiTheme="minorEastAsia" w:cs="Times New Roman"/>
      <w:kern w:val="0"/>
      <w:sz w:val="18"/>
      <w:szCs w:val="18"/>
    </w:rPr>
  </w:style>
  <w:style w:type="character" w:customStyle="1" w:styleId="a0">
    <w:name w:val="页脚 字符"/>
    <w:basedOn w:val="DefaultParagraphFont"/>
    <w:link w:val="Footer"/>
    <w:autoRedefine/>
    <w:qFormat/>
    <w:rPr>
      <w:rFonts w:asciiTheme="minorEastAsia" w:hAnsiTheme="minorEastAsia" w:cs="Times New Roman"/>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917106143133006044"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2618</Words>
  <Characters>14924</Characters>
  <Application>Microsoft Office Word</Application>
  <DocSecurity>0</DocSecurity>
  <Lines>124</Lines>
  <Paragraphs>35</Paragraphs>
  <ScaleCrop>false</ScaleCrop>
  <Company/>
  <LinksUpToDate>false</LinksUpToDate>
  <CharactersWithSpaces>17507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江南博哥</cp:lastModifiedBy>
  <cp:revision>1</cp:revision>
  <dcterms:created xsi:type="dcterms:W3CDTF">2024-02-05T14:50:00Z</dcterms:created>
  <dcterms:modified xsi:type="dcterms:W3CDTF">2024-02-27T00:28:16Z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22866DA7676148DFB52D9A19FE5E58E2_13</vt:lpwstr>
  </property>
  <property fmtid="{D5CDD505-2E9C-101B-9397-08002B2CF9AE}" pid="3" name="KSOProductBuildVer">
    <vt:lpwstr>2052-12.1.0.16250</vt:lpwstr>
  </property>
</Properties>
</file>