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运输代理服务项目规划设计纲要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1" w:history="1">
        <w:r>
          <w:rPr>
            <w:rFonts w:ascii="仿宋" w:eastAsia="仿宋" w:hAnsi="仿宋" w:cs="仿宋" w:hint="eastAsia"/>
            <w:lang w:eastAsia="zh-CN"/>
          </w:rPr>
          <w:t>序言</w:t>
        </w:r>
        <w:r>
          <w:tab/>
        </w:r>
        <w:r>
          <w:fldChar w:fldCharType="begin"/>
        </w:r>
        <w:r>
          <w:instrText xml:space="preserve"> PAGEREF _Toc16171 \h </w:instrText>
        </w:r>
        <w:r>
          <w:fldChar w:fldCharType="separate"/>
        </w:r>
        <w:r>
          <w:t>3</w:t>
        </w:r>
        <w:r>
          <w:fldChar w:fldCharType="end"/>
        </w:r>
      </w:hyperlink>
    </w:p>
    <w:p>
      <w:pPr>
        <w:pStyle w:val="TOC1"/>
        <w:tabs>
          <w:tab w:val="right" w:leader="dot" w:pos="8306"/>
        </w:tabs>
      </w:pPr>
      <w:hyperlink w:anchor="_Toc3431" w:history="1">
        <w:r>
          <w:rPr>
            <w:rFonts w:ascii="仿宋" w:eastAsia="仿宋" w:hAnsi="仿宋" w:cs="仿宋" w:hint="eastAsia"/>
            <w:lang w:eastAsia="zh-CN"/>
          </w:rPr>
          <w:t>一、运输代理服务项目文档管理</w:t>
        </w:r>
        <w:r>
          <w:tab/>
        </w:r>
        <w:r>
          <w:fldChar w:fldCharType="begin"/>
        </w:r>
        <w:r>
          <w:instrText xml:space="preserve"> PAGEREF _Toc3431 \h </w:instrText>
        </w:r>
        <w:r>
          <w:fldChar w:fldCharType="separate"/>
        </w:r>
        <w:r>
          <w:t>3</w:t>
        </w:r>
        <w:r>
          <w:fldChar w:fldCharType="end"/>
        </w:r>
      </w:hyperlink>
    </w:p>
    <w:p>
      <w:pPr>
        <w:pStyle w:val="TOC2"/>
        <w:tabs>
          <w:tab w:val="right" w:leader="dot" w:pos="8306"/>
        </w:tabs>
      </w:pPr>
      <w:hyperlink w:anchor="_Toc1708" w:history="1">
        <w:r>
          <w:rPr>
            <w:rFonts w:ascii="仿宋" w:eastAsia="仿宋" w:hAnsi="仿宋" w:cs="仿宋" w:hint="eastAsia"/>
            <w:lang w:eastAsia="zh-CN"/>
          </w:rPr>
          <w:t>(一)、文档编制与审查</w:t>
        </w:r>
        <w:r>
          <w:tab/>
        </w:r>
        <w:r>
          <w:fldChar w:fldCharType="begin"/>
        </w:r>
        <w:r>
          <w:instrText xml:space="preserve"> PAGEREF _Toc1708 \h </w:instrText>
        </w:r>
        <w:r>
          <w:fldChar w:fldCharType="separate"/>
        </w:r>
        <w:r>
          <w:t>3</w:t>
        </w:r>
        <w:r>
          <w:fldChar w:fldCharType="end"/>
        </w:r>
      </w:hyperlink>
    </w:p>
    <w:p>
      <w:pPr>
        <w:pStyle w:val="TOC2"/>
        <w:tabs>
          <w:tab w:val="right" w:leader="dot" w:pos="8306"/>
        </w:tabs>
      </w:pPr>
      <w:hyperlink w:anchor="_Toc22240" w:history="1">
        <w:r>
          <w:rPr>
            <w:rFonts w:ascii="仿宋" w:eastAsia="仿宋" w:hAnsi="仿宋" w:cs="仿宋" w:hint="eastAsia"/>
            <w:lang w:eastAsia="zh-CN"/>
          </w:rPr>
          <w:t>(二)、文档发布与分发</w:t>
        </w:r>
        <w:r>
          <w:tab/>
        </w:r>
        <w:r>
          <w:fldChar w:fldCharType="begin"/>
        </w:r>
        <w:r>
          <w:instrText xml:space="preserve"> PAGEREF _Toc22240 \h </w:instrText>
        </w:r>
        <w:r>
          <w:fldChar w:fldCharType="separate"/>
        </w:r>
        <w:r>
          <w:t>4</w:t>
        </w:r>
        <w:r>
          <w:fldChar w:fldCharType="end"/>
        </w:r>
      </w:hyperlink>
    </w:p>
    <w:p>
      <w:pPr>
        <w:pStyle w:val="TOC2"/>
        <w:tabs>
          <w:tab w:val="right" w:leader="dot" w:pos="8306"/>
        </w:tabs>
      </w:pPr>
      <w:hyperlink w:anchor="_Toc14953" w:history="1">
        <w:r>
          <w:rPr>
            <w:rFonts w:ascii="仿宋" w:eastAsia="仿宋" w:hAnsi="仿宋" w:cs="仿宋" w:hint="eastAsia"/>
            <w:lang w:eastAsia="zh-CN"/>
          </w:rPr>
          <w:t>(三)、文档存档与归档</w:t>
        </w:r>
        <w:r>
          <w:tab/>
        </w:r>
        <w:r>
          <w:fldChar w:fldCharType="begin"/>
        </w:r>
        <w:r>
          <w:instrText xml:space="preserve"> PAGEREF _Toc14953 \h </w:instrText>
        </w:r>
        <w:r>
          <w:fldChar w:fldCharType="separate"/>
        </w:r>
        <w:r>
          <w:t>5</w:t>
        </w:r>
        <w:r>
          <w:fldChar w:fldCharType="end"/>
        </w:r>
      </w:hyperlink>
    </w:p>
    <w:p>
      <w:pPr>
        <w:pStyle w:val="TOC1"/>
        <w:tabs>
          <w:tab w:val="right" w:leader="dot" w:pos="8306"/>
        </w:tabs>
      </w:pPr>
      <w:hyperlink w:anchor="_Toc15059" w:history="1">
        <w:r>
          <w:rPr>
            <w:rFonts w:ascii="仿宋" w:eastAsia="仿宋" w:hAnsi="仿宋" w:cs="仿宋" w:hint="eastAsia"/>
            <w:lang w:eastAsia="zh-CN"/>
          </w:rPr>
          <w:t>二、运输代理服务项目危机管理</w:t>
        </w:r>
        <w:r>
          <w:tab/>
        </w:r>
        <w:r>
          <w:fldChar w:fldCharType="begin"/>
        </w:r>
        <w:r>
          <w:instrText xml:space="preserve"> PAGEREF _Toc15059 \h </w:instrText>
        </w:r>
        <w:r>
          <w:fldChar w:fldCharType="separate"/>
        </w:r>
        <w:r>
          <w:t>6</w:t>
        </w:r>
        <w:r>
          <w:fldChar w:fldCharType="end"/>
        </w:r>
      </w:hyperlink>
    </w:p>
    <w:p>
      <w:pPr>
        <w:pStyle w:val="TOC2"/>
        <w:tabs>
          <w:tab w:val="right" w:leader="dot" w:pos="8306"/>
        </w:tabs>
      </w:pPr>
      <w:hyperlink w:anchor="_Toc563" w:history="1">
        <w:r>
          <w:rPr>
            <w:rFonts w:ascii="仿宋" w:eastAsia="仿宋" w:hAnsi="仿宋" w:cs="仿宋" w:hint="eastAsia"/>
            <w:lang w:eastAsia="zh-CN"/>
          </w:rPr>
          <w:t>(一)、危机预警与识别</w:t>
        </w:r>
        <w:r>
          <w:tab/>
        </w:r>
        <w:r>
          <w:fldChar w:fldCharType="begin"/>
        </w:r>
        <w:r>
          <w:instrText xml:space="preserve"> PAGEREF _Toc563 \h </w:instrText>
        </w:r>
        <w:r>
          <w:fldChar w:fldCharType="separate"/>
        </w:r>
        <w:r>
          <w:t>6</w:t>
        </w:r>
        <w:r>
          <w:fldChar w:fldCharType="end"/>
        </w:r>
      </w:hyperlink>
    </w:p>
    <w:p>
      <w:pPr>
        <w:pStyle w:val="TOC2"/>
        <w:tabs>
          <w:tab w:val="right" w:leader="dot" w:pos="8306"/>
        </w:tabs>
      </w:pPr>
      <w:hyperlink w:anchor="_Toc13613" w:history="1">
        <w:r>
          <w:rPr>
            <w:rFonts w:ascii="仿宋" w:eastAsia="仿宋" w:hAnsi="仿宋" w:cs="仿宋" w:hint="eastAsia"/>
            <w:lang w:eastAsia="zh-CN"/>
          </w:rPr>
          <w:t>(二)、危机应对与恢复</w:t>
        </w:r>
        <w:r>
          <w:tab/>
        </w:r>
        <w:r>
          <w:fldChar w:fldCharType="begin"/>
        </w:r>
        <w:r>
          <w:instrText xml:space="preserve"> PAGEREF _Toc13613 \h </w:instrText>
        </w:r>
        <w:r>
          <w:fldChar w:fldCharType="separate"/>
        </w:r>
        <w:r>
          <w:t>7</w:t>
        </w:r>
        <w:r>
          <w:fldChar w:fldCharType="end"/>
        </w:r>
      </w:hyperlink>
    </w:p>
    <w:p>
      <w:pPr>
        <w:pStyle w:val="TOC1"/>
        <w:tabs>
          <w:tab w:val="right" w:leader="dot" w:pos="8306"/>
        </w:tabs>
      </w:pPr>
      <w:hyperlink w:anchor="_Toc6171" w:history="1">
        <w:r>
          <w:rPr>
            <w:rFonts w:ascii="仿宋" w:eastAsia="仿宋" w:hAnsi="仿宋" w:cs="仿宋" w:hint="eastAsia"/>
            <w:lang w:eastAsia="zh-CN"/>
          </w:rPr>
          <w:t>三、市场分析、调研</w:t>
        </w:r>
        <w:r>
          <w:tab/>
        </w:r>
        <w:r>
          <w:fldChar w:fldCharType="begin"/>
        </w:r>
        <w:r>
          <w:instrText xml:space="preserve"> PAGEREF _Toc6171 \h </w:instrText>
        </w:r>
        <w:r>
          <w:fldChar w:fldCharType="separate"/>
        </w:r>
        <w:r>
          <w:t>9</w:t>
        </w:r>
        <w:r>
          <w:fldChar w:fldCharType="end"/>
        </w:r>
      </w:hyperlink>
    </w:p>
    <w:p>
      <w:pPr>
        <w:pStyle w:val="TOC2"/>
        <w:tabs>
          <w:tab w:val="right" w:leader="dot" w:pos="8306"/>
        </w:tabs>
      </w:pPr>
      <w:hyperlink w:anchor="_Toc30255" w:history="1">
        <w:r>
          <w:rPr>
            <w:rFonts w:ascii="仿宋" w:eastAsia="仿宋" w:hAnsi="仿宋" w:cs="仿宋" w:hint="eastAsia"/>
            <w:lang w:eastAsia="zh-CN"/>
          </w:rPr>
          <w:t>(一)、运输代理服务行业分析</w:t>
        </w:r>
        <w:r>
          <w:tab/>
        </w:r>
        <w:r>
          <w:fldChar w:fldCharType="begin"/>
        </w:r>
        <w:r>
          <w:instrText xml:space="preserve"> PAGEREF _Toc30255 \h </w:instrText>
        </w:r>
        <w:r>
          <w:fldChar w:fldCharType="separate"/>
        </w:r>
        <w:r>
          <w:t>9</w:t>
        </w:r>
        <w:r>
          <w:fldChar w:fldCharType="end"/>
        </w:r>
      </w:hyperlink>
    </w:p>
    <w:p>
      <w:pPr>
        <w:pStyle w:val="TOC2"/>
        <w:tabs>
          <w:tab w:val="right" w:leader="dot" w:pos="8306"/>
        </w:tabs>
      </w:pPr>
      <w:hyperlink w:anchor="_Toc6157" w:history="1">
        <w:r>
          <w:rPr>
            <w:rFonts w:ascii="仿宋" w:eastAsia="仿宋" w:hAnsi="仿宋" w:cs="仿宋" w:hint="eastAsia"/>
            <w:lang w:eastAsia="zh-CN"/>
          </w:rPr>
          <w:t>(二)、运输代理服务市场分析预测</w:t>
        </w:r>
        <w:r>
          <w:tab/>
        </w:r>
        <w:r>
          <w:fldChar w:fldCharType="begin"/>
        </w:r>
        <w:r>
          <w:instrText xml:space="preserve"> PAGEREF _Toc6157 \h </w:instrText>
        </w:r>
        <w:r>
          <w:fldChar w:fldCharType="separate"/>
        </w:r>
        <w:r>
          <w:t>10</w:t>
        </w:r>
        <w:r>
          <w:fldChar w:fldCharType="end"/>
        </w:r>
      </w:hyperlink>
    </w:p>
    <w:p>
      <w:pPr>
        <w:pStyle w:val="TOC1"/>
        <w:tabs>
          <w:tab w:val="right" w:leader="dot" w:pos="8306"/>
        </w:tabs>
      </w:pPr>
      <w:hyperlink w:anchor="_Toc19476" w:history="1">
        <w:r>
          <w:rPr>
            <w:rFonts w:ascii="仿宋" w:eastAsia="仿宋" w:hAnsi="仿宋" w:cs="仿宋" w:hint="eastAsia"/>
            <w:lang w:eastAsia="zh-CN"/>
          </w:rPr>
          <w:t>四、产品规划分析</w:t>
        </w:r>
        <w:r>
          <w:tab/>
        </w:r>
        <w:r>
          <w:fldChar w:fldCharType="begin"/>
        </w:r>
        <w:r>
          <w:instrText xml:space="preserve"> PAGEREF _Toc19476 \h </w:instrText>
        </w:r>
        <w:r>
          <w:fldChar w:fldCharType="separate"/>
        </w:r>
        <w:r>
          <w:t>10</w:t>
        </w:r>
        <w:r>
          <w:fldChar w:fldCharType="end"/>
        </w:r>
      </w:hyperlink>
    </w:p>
    <w:p>
      <w:pPr>
        <w:pStyle w:val="TOC2"/>
        <w:tabs>
          <w:tab w:val="right" w:leader="dot" w:pos="8306"/>
        </w:tabs>
      </w:pPr>
      <w:hyperlink w:anchor="_Toc14670" w:history="1">
        <w:r>
          <w:rPr>
            <w:rFonts w:ascii="仿宋" w:eastAsia="仿宋" w:hAnsi="仿宋" w:cs="仿宋" w:hint="eastAsia"/>
            <w:lang w:eastAsia="zh-CN"/>
          </w:rPr>
          <w:t>(一)、产品规划</w:t>
        </w:r>
        <w:r>
          <w:tab/>
        </w:r>
        <w:r>
          <w:fldChar w:fldCharType="begin"/>
        </w:r>
        <w:r>
          <w:instrText xml:space="preserve"> PAGEREF _Toc14670 \h </w:instrText>
        </w:r>
        <w:r>
          <w:fldChar w:fldCharType="separate"/>
        </w:r>
        <w:r>
          <w:t>10</w:t>
        </w:r>
        <w:r>
          <w:fldChar w:fldCharType="end"/>
        </w:r>
      </w:hyperlink>
    </w:p>
    <w:p>
      <w:pPr>
        <w:pStyle w:val="TOC2"/>
        <w:tabs>
          <w:tab w:val="right" w:leader="dot" w:pos="8306"/>
        </w:tabs>
      </w:pPr>
      <w:hyperlink w:anchor="_Toc4894" w:history="1">
        <w:r>
          <w:rPr>
            <w:rFonts w:ascii="仿宋" w:eastAsia="仿宋" w:hAnsi="仿宋" w:cs="仿宋" w:hint="eastAsia"/>
            <w:lang w:eastAsia="zh-CN"/>
          </w:rPr>
          <w:t>(二)、建设规模</w:t>
        </w:r>
        <w:r>
          <w:tab/>
        </w:r>
        <w:r>
          <w:fldChar w:fldCharType="begin"/>
        </w:r>
        <w:r>
          <w:instrText xml:space="preserve"> PAGEREF _Toc4894 \h </w:instrText>
        </w:r>
        <w:r>
          <w:fldChar w:fldCharType="separate"/>
        </w:r>
        <w:r>
          <w:t>11</w:t>
        </w:r>
        <w:r>
          <w:fldChar w:fldCharType="end"/>
        </w:r>
      </w:hyperlink>
    </w:p>
    <w:p>
      <w:pPr>
        <w:pStyle w:val="TOC1"/>
        <w:tabs>
          <w:tab w:val="right" w:leader="dot" w:pos="8306"/>
        </w:tabs>
      </w:pPr>
      <w:hyperlink w:anchor="_Toc10468" w:history="1">
        <w:r>
          <w:rPr>
            <w:rFonts w:ascii="仿宋" w:eastAsia="仿宋" w:hAnsi="仿宋" w:cs="仿宋" w:hint="eastAsia"/>
            <w:lang w:eastAsia="zh-CN"/>
          </w:rPr>
          <w:t>五、运输代理服务项目绩效评估</w:t>
        </w:r>
        <w:r>
          <w:tab/>
        </w:r>
        <w:r>
          <w:fldChar w:fldCharType="begin"/>
        </w:r>
        <w:r>
          <w:instrText xml:space="preserve"> PAGEREF _Toc10468 \h </w:instrText>
        </w:r>
        <w:r>
          <w:fldChar w:fldCharType="separate"/>
        </w:r>
        <w:r>
          <w:t>12</w:t>
        </w:r>
        <w:r>
          <w:fldChar w:fldCharType="end"/>
        </w:r>
      </w:hyperlink>
    </w:p>
    <w:p>
      <w:pPr>
        <w:pStyle w:val="TOC2"/>
        <w:tabs>
          <w:tab w:val="right" w:leader="dot" w:pos="8306"/>
        </w:tabs>
      </w:pPr>
      <w:hyperlink w:anchor="_Toc9954" w:history="1">
        <w:r>
          <w:rPr>
            <w:rFonts w:ascii="仿宋" w:eastAsia="仿宋" w:hAnsi="仿宋" w:cs="仿宋" w:hint="eastAsia"/>
            <w:lang w:eastAsia="zh-CN"/>
          </w:rPr>
          <w:t>(一)、绩效评估指标</w:t>
        </w:r>
        <w:r>
          <w:tab/>
        </w:r>
        <w:r>
          <w:fldChar w:fldCharType="begin"/>
        </w:r>
        <w:r>
          <w:instrText xml:space="preserve"> PAGEREF _Toc9954 \h </w:instrText>
        </w:r>
        <w:r>
          <w:fldChar w:fldCharType="separate"/>
        </w:r>
        <w:r>
          <w:t>12</w:t>
        </w:r>
        <w:r>
          <w:fldChar w:fldCharType="end"/>
        </w:r>
      </w:hyperlink>
    </w:p>
    <w:p>
      <w:pPr>
        <w:pStyle w:val="TOC2"/>
        <w:tabs>
          <w:tab w:val="right" w:leader="dot" w:pos="8306"/>
        </w:tabs>
      </w:pPr>
      <w:hyperlink w:anchor="_Toc13351" w:history="1">
        <w:r>
          <w:rPr>
            <w:rFonts w:ascii="仿宋" w:eastAsia="仿宋" w:hAnsi="仿宋" w:cs="仿宋" w:hint="eastAsia"/>
            <w:lang w:eastAsia="zh-CN"/>
          </w:rPr>
          <w:t>(二)、绩效评估方法</w:t>
        </w:r>
        <w:r>
          <w:tab/>
        </w:r>
        <w:r>
          <w:fldChar w:fldCharType="begin"/>
        </w:r>
        <w:r>
          <w:instrText xml:space="preserve"> PAGEREF _Toc13351 \h </w:instrText>
        </w:r>
        <w:r>
          <w:fldChar w:fldCharType="separate"/>
        </w:r>
        <w:r>
          <w:t>13</w:t>
        </w:r>
        <w:r>
          <w:fldChar w:fldCharType="end"/>
        </w:r>
      </w:hyperlink>
    </w:p>
    <w:p>
      <w:pPr>
        <w:pStyle w:val="TOC2"/>
        <w:tabs>
          <w:tab w:val="right" w:leader="dot" w:pos="8306"/>
        </w:tabs>
      </w:pPr>
      <w:hyperlink w:anchor="_Toc26372" w:history="1">
        <w:r>
          <w:rPr>
            <w:rFonts w:ascii="仿宋" w:eastAsia="仿宋" w:hAnsi="仿宋" w:cs="仿宋" w:hint="eastAsia"/>
            <w:lang w:eastAsia="zh-CN"/>
          </w:rPr>
          <w:t>(三)、绩效评估周期</w:t>
        </w:r>
        <w:r>
          <w:tab/>
        </w:r>
        <w:r>
          <w:fldChar w:fldCharType="begin"/>
        </w:r>
        <w:r>
          <w:instrText xml:space="preserve"> PAGEREF _Toc26372 \h </w:instrText>
        </w:r>
        <w:r>
          <w:fldChar w:fldCharType="separate"/>
        </w:r>
        <w:r>
          <w:t>15</w:t>
        </w:r>
        <w:r>
          <w:fldChar w:fldCharType="end"/>
        </w:r>
      </w:hyperlink>
    </w:p>
    <w:p>
      <w:pPr>
        <w:pStyle w:val="TOC1"/>
        <w:tabs>
          <w:tab w:val="right" w:leader="dot" w:pos="8306"/>
        </w:tabs>
      </w:pPr>
      <w:hyperlink w:anchor="_Toc11546" w:history="1">
        <w:r>
          <w:rPr>
            <w:rFonts w:ascii="仿宋" w:eastAsia="仿宋" w:hAnsi="仿宋" w:cs="仿宋" w:hint="eastAsia"/>
            <w:lang w:eastAsia="zh-CN"/>
          </w:rPr>
          <w:t>六、运输代理服务项目选址可行性分析</w:t>
        </w:r>
        <w:r>
          <w:tab/>
        </w:r>
        <w:r>
          <w:fldChar w:fldCharType="begin"/>
        </w:r>
        <w:r>
          <w:instrText xml:space="preserve"> PAGEREF _Toc11546 \h </w:instrText>
        </w:r>
        <w:r>
          <w:fldChar w:fldCharType="separate"/>
        </w:r>
        <w:r>
          <w:t>16</w:t>
        </w:r>
        <w:r>
          <w:fldChar w:fldCharType="end"/>
        </w:r>
      </w:hyperlink>
    </w:p>
    <w:p>
      <w:pPr>
        <w:pStyle w:val="TOC2"/>
        <w:tabs>
          <w:tab w:val="right" w:leader="dot" w:pos="8306"/>
        </w:tabs>
      </w:pPr>
      <w:hyperlink w:anchor="_Toc12997" w:history="1">
        <w:r>
          <w:rPr>
            <w:rFonts w:ascii="仿宋" w:eastAsia="仿宋" w:hAnsi="仿宋" w:cs="仿宋" w:hint="eastAsia"/>
            <w:lang w:eastAsia="zh-CN"/>
          </w:rPr>
          <w:t>(一)、运输代理服务项目选址</w:t>
        </w:r>
        <w:r>
          <w:tab/>
        </w:r>
        <w:r>
          <w:fldChar w:fldCharType="begin"/>
        </w:r>
        <w:r>
          <w:instrText xml:space="preserve"> PAGEREF _Toc12997 \h </w:instrText>
        </w:r>
        <w:r>
          <w:fldChar w:fldCharType="separate"/>
        </w:r>
        <w:r>
          <w:t>16</w:t>
        </w:r>
        <w:r>
          <w:fldChar w:fldCharType="end"/>
        </w:r>
      </w:hyperlink>
    </w:p>
    <w:p>
      <w:pPr>
        <w:pStyle w:val="TOC2"/>
        <w:tabs>
          <w:tab w:val="right" w:leader="dot" w:pos="8306"/>
        </w:tabs>
      </w:pPr>
      <w:hyperlink w:anchor="_Toc32307" w:history="1">
        <w:r>
          <w:rPr>
            <w:rFonts w:ascii="仿宋" w:eastAsia="仿宋" w:hAnsi="仿宋" w:cs="仿宋" w:hint="eastAsia"/>
            <w:lang w:eastAsia="zh-CN"/>
          </w:rPr>
          <w:t>(二)、用地控制指标</w:t>
        </w:r>
        <w:r>
          <w:tab/>
        </w:r>
        <w:r>
          <w:fldChar w:fldCharType="begin"/>
        </w:r>
        <w:r>
          <w:instrText xml:space="preserve"> PAGEREF _Toc32307 \h </w:instrText>
        </w:r>
        <w:r>
          <w:fldChar w:fldCharType="separate"/>
        </w:r>
        <w:r>
          <w:t>16</w:t>
        </w:r>
        <w:r>
          <w:fldChar w:fldCharType="end"/>
        </w:r>
      </w:hyperlink>
    </w:p>
    <w:p>
      <w:pPr>
        <w:pStyle w:val="TOC2"/>
        <w:tabs>
          <w:tab w:val="right" w:leader="dot" w:pos="8306"/>
        </w:tabs>
      </w:pPr>
      <w:hyperlink w:anchor="_Toc6670" w:history="1">
        <w:r>
          <w:rPr>
            <w:rFonts w:ascii="仿宋" w:eastAsia="仿宋" w:hAnsi="仿宋" w:cs="仿宋" w:hint="eastAsia"/>
            <w:lang w:eastAsia="zh-CN"/>
          </w:rPr>
          <w:t>(三)、节约用地措施</w:t>
        </w:r>
        <w:r>
          <w:tab/>
        </w:r>
        <w:r>
          <w:fldChar w:fldCharType="begin"/>
        </w:r>
        <w:r>
          <w:instrText xml:space="preserve"> PAGEREF _Toc6670 \h </w:instrText>
        </w:r>
        <w:r>
          <w:fldChar w:fldCharType="separate"/>
        </w:r>
        <w:r>
          <w:t>18</w:t>
        </w:r>
        <w:r>
          <w:fldChar w:fldCharType="end"/>
        </w:r>
      </w:hyperlink>
    </w:p>
    <w:p>
      <w:pPr>
        <w:pStyle w:val="TOC2"/>
        <w:tabs>
          <w:tab w:val="right" w:leader="dot" w:pos="8306"/>
        </w:tabs>
      </w:pPr>
      <w:hyperlink w:anchor="_Toc20923" w:history="1">
        <w:r>
          <w:rPr>
            <w:rFonts w:ascii="仿宋" w:eastAsia="仿宋" w:hAnsi="仿宋" w:cs="仿宋" w:hint="eastAsia"/>
            <w:lang w:eastAsia="zh-CN"/>
          </w:rPr>
          <w:t>(四)、总图布置方案</w:t>
        </w:r>
        <w:r>
          <w:tab/>
        </w:r>
        <w:r>
          <w:fldChar w:fldCharType="begin"/>
        </w:r>
        <w:r>
          <w:instrText xml:space="preserve"> PAGEREF _Toc20923 \h </w:instrText>
        </w:r>
        <w:r>
          <w:fldChar w:fldCharType="separate"/>
        </w:r>
        <w:r>
          <w:t>19</w:t>
        </w:r>
        <w:r>
          <w:fldChar w:fldCharType="end"/>
        </w:r>
      </w:hyperlink>
    </w:p>
    <w:p>
      <w:pPr>
        <w:pStyle w:val="TOC2"/>
        <w:tabs>
          <w:tab w:val="right" w:leader="dot" w:pos="8306"/>
        </w:tabs>
      </w:pPr>
      <w:hyperlink w:anchor="_Toc14312" w:history="1">
        <w:r>
          <w:rPr>
            <w:rFonts w:ascii="仿宋" w:eastAsia="仿宋" w:hAnsi="仿宋" w:cs="仿宋" w:hint="eastAsia"/>
            <w:lang w:eastAsia="zh-CN"/>
          </w:rPr>
          <w:t>(五)、选址综合评价</w:t>
        </w:r>
        <w:r>
          <w:tab/>
        </w:r>
        <w:r>
          <w:fldChar w:fldCharType="begin"/>
        </w:r>
        <w:r>
          <w:instrText xml:space="preserve"> PAGEREF _Toc14312 \h </w:instrText>
        </w:r>
        <w:r>
          <w:fldChar w:fldCharType="separate"/>
        </w:r>
        <w:r>
          <w:t>20</w:t>
        </w:r>
        <w:r>
          <w:fldChar w:fldCharType="end"/>
        </w:r>
      </w:hyperlink>
    </w:p>
    <w:p>
      <w:pPr>
        <w:pStyle w:val="TOC1"/>
        <w:tabs>
          <w:tab w:val="right" w:leader="dot" w:pos="8306"/>
        </w:tabs>
      </w:pPr>
      <w:hyperlink w:anchor="_Toc4344" w:history="1">
        <w:r>
          <w:rPr>
            <w:rFonts w:ascii="仿宋" w:eastAsia="仿宋" w:hAnsi="仿宋" w:cs="仿宋" w:hint="eastAsia"/>
            <w:lang w:eastAsia="zh-CN"/>
          </w:rPr>
          <w:t>七、运输代理服务项目人力资源管理</w:t>
        </w:r>
        <w:r>
          <w:tab/>
        </w:r>
        <w:r>
          <w:fldChar w:fldCharType="begin"/>
        </w:r>
        <w:r>
          <w:instrText xml:space="preserve"> PAGEREF _Toc4344 \h </w:instrText>
        </w:r>
        <w:r>
          <w:fldChar w:fldCharType="separate"/>
        </w:r>
        <w:r>
          <w:t>21</w:t>
        </w:r>
        <w:r>
          <w:fldChar w:fldCharType="end"/>
        </w:r>
      </w:hyperlink>
    </w:p>
    <w:p>
      <w:pPr>
        <w:pStyle w:val="TOC2"/>
        <w:tabs>
          <w:tab w:val="right" w:leader="dot" w:pos="8306"/>
        </w:tabs>
      </w:pPr>
      <w:hyperlink w:anchor="_Toc2419" w:history="1">
        <w:r>
          <w:rPr>
            <w:rFonts w:ascii="仿宋" w:eastAsia="仿宋" w:hAnsi="仿宋" w:cs="仿宋" w:hint="eastAsia"/>
            <w:lang w:eastAsia="zh-CN"/>
          </w:rPr>
          <w:t>(一)、建立健全的预算管理制度</w:t>
        </w:r>
        <w:r>
          <w:tab/>
        </w:r>
        <w:r>
          <w:fldChar w:fldCharType="begin"/>
        </w:r>
        <w:r>
          <w:instrText xml:space="preserve"> PAGEREF _Toc2419 \h </w:instrText>
        </w:r>
        <w:r>
          <w:fldChar w:fldCharType="separate"/>
        </w:r>
        <w:r>
          <w:t>21</w:t>
        </w:r>
        <w:r>
          <w:fldChar w:fldCharType="end"/>
        </w:r>
      </w:hyperlink>
    </w:p>
    <w:p>
      <w:pPr>
        <w:pStyle w:val="TOC2"/>
        <w:tabs>
          <w:tab w:val="right" w:leader="dot" w:pos="8306"/>
        </w:tabs>
      </w:pPr>
      <w:hyperlink w:anchor="_Toc25008" w:history="1">
        <w:r>
          <w:rPr>
            <w:rFonts w:ascii="仿宋" w:eastAsia="仿宋" w:hAnsi="仿宋" w:cs="仿宋" w:hint="eastAsia"/>
            <w:lang w:eastAsia="zh-CN"/>
          </w:rPr>
          <w:t>(二)、加强资金流动监控</w:t>
        </w:r>
        <w:r>
          <w:tab/>
        </w:r>
        <w:r>
          <w:fldChar w:fldCharType="begin"/>
        </w:r>
        <w:r>
          <w:instrText xml:space="preserve"> PAGEREF _Toc25008 \h </w:instrText>
        </w:r>
        <w:r>
          <w:fldChar w:fldCharType="separate"/>
        </w:r>
        <w:r>
          <w:t>23</w:t>
        </w:r>
        <w:r>
          <w:fldChar w:fldCharType="end"/>
        </w:r>
      </w:hyperlink>
    </w:p>
    <w:p>
      <w:pPr>
        <w:pStyle w:val="TOC2"/>
        <w:tabs>
          <w:tab w:val="right" w:leader="dot" w:pos="8306"/>
        </w:tabs>
      </w:pPr>
      <w:hyperlink w:anchor="_Toc28126" w:history="1">
        <w:r>
          <w:rPr>
            <w:rFonts w:ascii="仿宋" w:eastAsia="仿宋" w:hAnsi="仿宋" w:cs="仿宋" w:hint="eastAsia"/>
            <w:lang w:eastAsia="zh-CN"/>
          </w:rPr>
          <w:t>(三)、制定完善的风险控制机制</w:t>
        </w:r>
        <w:r>
          <w:tab/>
        </w:r>
        <w:r>
          <w:fldChar w:fldCharType="begin"/>
        </w:r>
        <w:r>
          <w:instrText xml:space="preserve"> PAGEREF _Toc28126 \h </w:instrText>
        </w:r>
        <w:r>
          <w:fldChar w:fldCharType="separate"/>
        </w:r>
        <w:r>
          <w:t>24</w:t>
        </w:r>
        <w:r>
          <w:fldChar w:fldCharType="end"/>
        </w:r>
      </w:hyperlink>
    </w:p>
    <w:p>
      <w:pPr>
        <w:pStyle w:val="TOC2"/>
        <w:tabs>
          <w:tab w:val="right" w:leader="dot" w:pos="8306"/>
        </w:tabs>
      </w:pPr>
      <w:hyperlink w:anchor="_Toc15568" w:history="1">
        <w:r>
          <w:rPr>
            <w:rFonts w:ascii="仿宋" w:eastAsia="仿宋" w:hAnsi="仿宋" w:cs="仿宋" w:hint="eastAsia"/>
            <w:lang w:eastAsia="zh-CN"/>
          </w:rPr>
          <w:t>(四)、优化成本管理</w:t>
        </w:r>
        <w:r>
          <w:tab/>
        </w:r>
        <w:r>
          <w:fldChar w:fldCharType="begin"/>
        </w:r>
        <w:r>
          <w:instrText xml:space="preserve"> PAGEREF _Toc15568 \h </w:instrText>
        </w:r>
        <w:r>
          <w:fldChar w:fldCharType="separate"/>
        </w:r>
        <w:r>
          <w:t>25</w:t>
        </w:r>
        <w:r>
          <w:fldChar w:fldCharType="end"/>
        </w:r>
      </w:hyperlink>
    </w:p>
    <w:p>
      <w:pPr>
        <w:pStyle w:val="TOC1"/>
        <w:tabs>
          <w:tab w:val="right" w:leader="dot" w:pos="8306"/>
        </w:tabs>
      </w:pPr>
      <w:hyperlink w:anchor="_Toc7929" w:history="1">
        <w:r>
          <w:rPr>
            <w:rFonts w:ascii="仿宋" w:eastAsia="仿宋" w:hAnsi="仿宋" w:cs="仿宋" w:hint="eastAsia"/>
            <w:lang w:eastAsia="zh-CN"/>
          </w:rPr>
          <w:t>八、运输代理服务项目风险管理</w:t>
        </w:r>
        <w:r>
          <w:tab/>
        </w:r>
        <w:r>
          <w:fldChar w:fldCharType="begin"/>
        </w:r>
        <w:r>
          <w:instrText xml:space="preserve"> PAGEREF _Toc7929 \h </w:instrText>
        </w:r>
        <w:r>
          <w:fldChar w:fldCharType="separate"/>
        </w:r>
        <w:r>
          <w:t>27</w:t>
        </w:r>
        <w:r>
          <w:fldChar w:fldCharType="end"/>
        </w:r>
      </w:hyperlink>
    </w:p>
    <w:p>
      <w:pPr>
        <w:pStyle w:val="TOC2"/>
        <w:tabs>
          <w:tab w:val="right" w:leader="dot" w:pos="8306"/>
        </w:tabs>
      </w:pPr>
      <w:hyperlink w:anchor="_Toc20278" w:history="1">
        <w:r>
          <w:rPr>
            <w:rFonts w:ascii="仿宋" w:eastAsia="仿宋" w:hAnsi="仿宋" w:cs="仿宋" w:hint="eastAsia"/>
            <w:lang w:eastAsia="zh-CN"/>
          </w:rPr>
          <w:t>(一)、风险识别与评估</w:t>
        </w:r>
        <w:r>
          <w:tab/>
        </w:r>
        <w:r>
          <w:fldChar w:fldCharType="begin"/>
        </w:r>
        <w:r>
          <w:instrText xml:space="preserve"> PAGEREF _Toc20278 \h </w:instrText>
        </w:r>
        <w:r>
          <w:fldChar w:fldCharType="separate"/>
        </w:r>
        <w:r>
          <w:t>27</w:t>
        </w:r>
        <w:r>
          <w:fldChar w:fldCharType="end"/>
        </w:r>
      </w:hyperlink>
    </w:p>
    <w:p>
      <w:pPr>
        <w:pStyle w:val="TOC2"/>
        <w:tabs>
          <w:tab w:val="right" w:leader="dot" w:pos="8306"/>
        </w:tabs>
      </w:pPr>
      <w:hyperlink w:anchor="_Toc12100" w:history="1">
        <w:r>
          <w:rPr>
            <w:rFonts w:ascii="仿宋" w:eastAsia="仿宋" w:hAnsi="仿宋" w:cs="仿宋" w:hint="eastAsia"/>
            <w:lang w:eastAsia="zh-CN"/>
          </w:rPr>
          <w:t>(二)、风险应对策略</w:t>
        </w:r>
        <w:r>
          <w:tab/>
        </w:r>
        <w:r>
          <w:fldChar w:fldCharType="begin"/>
        </w:r>
        <w:r>
          <w:instrText xml:space="preserve"> PAGEREF _Toc12100 \h </w:instrText>
        </w:r>
        <w:r>
          <w:fldChar w:fldCharType="separate"/>
        </w:r>
        <w:r>
          <w:t>28</w:t>
        </w:r>
        <w:r>
          <w:fldChar w:fldCharType="end"/>
        </w:r>
      </w:hyperlink>
    </w:p>
    <w:p>
      <w:pPr>
        <w:pStyle w:val="TOC2"/>
        <w:tabs>
          <w:tab w:val="right" w:leader="dot" w:pos="8306"/>
        </w:tabs>
      </w:pPr>
      <w:hyperlink w:anchor="_Toc7671" w:history="1">
        <w:r>
          <w:rPr>
            <w:rFonts w:ascii="仿宋" w:eastAsia="仿宋" w:hAnsi="仿宋" w:cs="仿宋" w:hint="eastAsia"/>
            <w:lang w:eastAsia="zh-CN"/>
          </w:rPr>
          <w:t>(三)、风险监控与控制</w:t>
        </w:r>
        <w:r>
          <w:tab/>
        </w:r>
        <w:r>
          <w:fldChar w:fldCharType="begin"/>
        </w:r>
        <w:r>
          <w:instrText xml:space="preserve"> PAGEREF _Toc7671 \h </w:instrText>
        </w:r>
        <w:r>
          <w:fldChar w:fldCharType="separate"/>
        </w:r>
        <w:r>
          <w:t>30</w:t>
        </w:r>
        <w:r>
          <w:fldChar w:fldCharType="end"/>
        </w:r>
      </w:hyperlink>
    </w:p>
    <w:p>
      <w:pPr>
        <w:pStyle w:val="TOC1"/>
        <w:tabs>
          <w:tab w:val="right" w:leader="dot" w:pos="8306"/>
        </w:tabs>
      </w:pPr>
      <w:hyperlink w:anchor="_Toc16826" w:history="1">
        <w:r>
          <w:rPr>
            <w:rFonts w:ascii="仿宋" w:eastAsia="仿宋" w:hAnsi="仿宋" w:cs="仿宋" w:hint="eastAsia"/>
            <w:lang w:eastAsia="zh-CN"/>
          </w:rPr>
          <w:t>九、运输代理服务项目财务管理</w:t>
        </w:r>
        <w:r>
          <w:tab/>
        </w:r>
        <w:r>
          <w:fldChar w:fldCharType="begin"/>
        </w:r>
        <w:r>
          <w:instrText xml:space="preserve"> PAGEREF _Toc16826 \h </w:instrText>
        </w:r>
        <w:r>
          <w:fldChar w:fldCharType="separate"/>
        </w:r>
        <w:r>
          <w:t>31</w:t>
        </w:r>
        <w:r>
          <w:fldChar w:fldCharType="end"/>
        </w:r>
      </w:hyperlink>
    </w:p>
    <w:p>
      <w:pPr>
        <w:pStyle w:val="TOC2"/>
        <w:tabs>
          <w:tab w:val="right" w:leader="dot" w:pos="8306"/>
        </w:tabs>
      </w:pPr>
      <w:hyperlink w:anchor="_Toc29071" w:history="1">
        <w:r>
          <w:rPr>
            <w:rFonts w:ascii="仿宋" w:eastAsia="仿宋" w:hAnsi="仿宋" w:cs="仿宋" w:hint="eastAsia"/>
            <w:lang w:eastAsia="zh-CN"/>
          </w:rPr>
          <w:t>(一)、资金需求大</w:t>
        </w:r>
        <w:r>
          <w:tab/>
        </w:r>
        <w:r>
          <w:fldChar w:fldCharType="begin"/>
        </w:r>
        <w:r>
          <w:instrText xml:space="preserve"> PAGEREF _Toc29071 \h </w:instrText>
        </w:r>
        <w:r>
          <w:fldChar w:fldCharType="separate"/>
        </w:r>
        <w:r>
          <w:t>31</w:t>
        </w:r>
        <w:r>
          <w:fldChar w:fldCharType="end"/>
        </w:r>
      </w:hyperlink>
    </w:p>
    <w:p>
      <w:pPr>
        <w:pStyle w:val="TOC2"/>
        <w:tabs>
          <w:tab w:val="right" w:leader="dot" w:pos="8306"/>
        </w:tabs>
      </w:pPr>
      <w:hyperlink w:anchor="_Toc4258" w:history="1">
        <w:r>
          <w:rPr>
            <w:rFonts w:ascii="仿宋" w:eastAsia="仿宋" w:hAnsi="仿宋" w:cs="仿宋" w:hint="eastAsia"/>
            <w:lang w:eastAsia="zh-CN"/>
          </w:rPr>
          <w:t>(二)、研发周期长</w:t>
        </w:r>
        <w:r>
          <w:tab/>
        </w:r>
        <w:r>
          <w:fldChar w:fldCharType="begin"/>
        </w:r>
        <w:r>
          <w:instrText xml:space="preserve"> PAGEREF _Toc4258 \h </w:instrText>
        </w:r>
        <w:r>
          <w:fldChar w:fldCharType="separate"/>
        </w:r>
        <w:r>
          <w:t>32</w:t>
        </w:r>
        <w:r>
          <w:fldChar w:fldCharType="end"/>
        </w:r>
      </w:hyperlink>
    </w:p>
    <w:p>
      <w:pPr>
        <w:pStyle w:val="TOC2"/>
        <w:tabs>
          <w:tab w:val="right" w:leader="dot" w:pos="8306"/>
        </w:tabs>
      </w:pPr>
      <w:hyperlink w:anchor="_Toc26594" w:history="1">
        <w:r>
          <w:rPr>
            <w:rFonts w:ascii="仿宋" w:eastAsia="仿宋" w:hAnsi="仿宋" w:cs="仿宋" w:hint="eastAsia"/>
            <w:lang w:eastAsia="zh-CN"/>
          </w:rPr>
          <w:t>(三)、市场风险大</w:t>
        </w:r>
        <w:r>
          <w:tab/>
        </w:r>
        <w:r>
          <w:fldChar w:fldCharType="begin"/>
        </w:r>
        <w:r>
          <w:instrText xml:space="preserve"> PAGEREF _Toc26594 \h </w:instrText>
        </w:r>
        <w:r>
          <w:fldChar w:fldCharType="separate"/>
        </w:r>
        <w:r>
          <w:t>33</w:t>
        </w:r>
        <w:r>
          <w:fldChar w:fldCharType="end"/>
        </w:r>
      </w:hyperlink>
    </w:p>
    <w:p>
      <w:pPr>
        <w:pStyle w:val="TOC2"/>
        <w:tabs>
          <w:tab w:val="right" w:leader="dot" w:pos="8306"/>
        </w:tabs>
      </w:pPr>
      <w:hyperlink w:anchor="_Toc17448" w:history="1">
        <w:r>
          <w:rPr>
            <w:rFonts w:ascii="仿宋" w:eastAsia="仿宋" w:hAnsi="仿宋" w:cs="仿宋" w:hint="eastAsia"/>
            <w:lang w:eastAsia="zh-CN"/>
          </w:rPr>
          <w:t>(四)、利润率高</w:t>
        </w:r>
        <w:r>
          <w:tab/>
        </w:r>
        <w:r>
          <w:fldChar w:fldCharType="begin"/>
        </w:r>
        <w:r>
          <w:instrText xml:space="preserve"> PAGEREF _Toc17448 \h </w:instrText>
        </w:r>
        <w:r>
          <w:fldChar w:fldCharType="separate"/>
        </w:r>
        <w:r>
          <w:t>36</w:t>
        </w:r>
        <w:r>
          <w:fldChar w:fldCharType="end"/>
        </w:r>
      </w:hyperlink>
    </w:p>
    <w:p>
      <w:pPr>
        <w:pStyle w:val="TOC1"/>
        <w:tabs>
          <w:tab w:val="right" w:leader="dot" w:pos="8306"/>
        </w:tabs>
      </w:pPr>
      <w:hyperlink w:anchor="_Toc19191" w:history="1">
        <w:r>
          <w:rPr>
            <w:rFonts w:ascii="仿宋" w:eastAsia="仿宋" w:hAnsi="仿宋" w:cs="仿宋" w:hint="eastAsia"/>
            <w:lang w:eastAsia="zh-CN"/>
          </w:rPr>
          <w:t>十、运输代理服务项目人力资源培养与发展</w:t>
        </w:r>
        <w:r>
          <w:tab/>
        </w:r>
        <w:r>
          <w:fldChar w:fldCharType="begin"/>
        </w:r>
        <w:r>
          <w:instrText xml:space="preserve"> PAGEREF _Toc19191 \h </w:instrText>
        </w:r>
        <w:r>
          <w:fldChar w:fldCharType="separate"/>
        </w:r>
        <w:r>
          <w:t>38</w:t>
        </w:r>
        <w:r>
          <w:fldChar w:fldCharType="end"/>
        </w:r>
      </w:hyperlink>
    </w:p>
    <w:p>
      <w:pPr>
        <w:pStyle w:val="TOC2"/>
        <w:tabs>
          <w:tab w:val="right" w:leader="dot" w:pos="8306"/>
        </w:tabs>
      </w:pPr>
      <w:hyperlink w:anchor="_Toc24211" w:history="1">
        <w:r>
          <w:rPr>
            <w:rFonts w:ascii="仿宋" w:eastAsia="仿宋" w:hAnsi="仿宋" w:cs="仿宋" w:hint="eastAsia"/>
            <w:lang w:eastAsia="zh-CN"/>
          </w:rPr>
          <w:t>(一)、人才需求与规划</w:t>
        </w:r>
        <w:r>
          <w:tab/>
        </w:r>
        <w:r>
          <w:fldChar w:fldCharType="begin"/>
        </w:r>
        <w:r>
          <w:instrText xml:space="preserve"> PAGEREF _Toc24211 \h </w:instrText>
        </w:r>
        <w:r>
          <w:fldChar w:fldCharType="separate"/>
        </w:r>
        <w:r>
          <w:t>38</w:t>
        </w:r>
        <w:r>
          <w:fldChar w:fldCharType="end"/>
        </w:r>
      </w:hyperlink>
    </w:p>
    <w:p>
      <w:pPr>
        <w:pStyle w:val="TOC2"/>
        <w:tabs>
          <w:tab w:val="right" w:leader="dot" w:pos="8306"/>
        </w:tabs>
      </w:pPr>
      <w:hyperlink w:anchor="_Toc31442" w:history="1">
        <w:r>
          <w:rPr>
            <w:rFonts w:ascii="仿宋" w:eastAsia="仿宋" w:hAnsi="仿宋" w:cs="仿宋" w:hint="eastAsia"/>
            <w:lang w:eastAsia="zh-CN"/>
          </w:rPr>
          <w:t>(二)、培训与发展计划</w:t>
        </w:r>
        <w:r>
          <w:tab/>
        </w:r>
        <w:r>
          <w:fldChar w:fldCharType="begin"/>
        </w:r>
        <w:r>
          <w:instrText xml:space="preserve"> PAGEREF _Toc31442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19" w:history="1">
        <w:r>
          <w:rPr>
            <w:rFonts w:ascii="仿宋" w:eastAsia="仿宋" w:hAnsi="仿宋" w:cs="仿宋" w:hint="eastAsia"/>
            <w:lang w:eastAsia="zh-CN"/>
          </w:rPr>
          <w:t>十一、运输代理服务项目技术管理</w:t>
        </w:r>
        <w:r>
          <w:tab/>
        </w:r>
        <w:r>
          <w:fldChar w:fldCharType="begin"/>
        </w:r>
        <w:r>
          <w:instrText xml:space="preserve"> PAGEREF _Toc29519 \h </w:instrText>
        </w:r>
        <w:r>
          <w:fldChar w:fldCharType="separate"/>
        </w:r>
        <w:r>
          <w:t>39</w:t>
        </w:r>
        <w:r>
          <w:fldChar w:fldCharType="end"/>
        </w:r>
      </w:hyperlink>
    </w:p>
    <w:p>
      <w:pPr>
        <w:pStyle w:val="TOC2"/>
        <w:tabs>
          <w:tab w:val="right" w:leader="dot" w:pos="8306"/>
        </w:tabs>
      </w:pPr>
      <w:hyperlink w:anchor="_Toc27354" w:history="1">
        <w:r>
          <w:rPr>
            <w:rFonts w:ascii="仿宋" w:eastAsia="仿宋" w:hAnsi="仿宋" w:cs="仿宋" w:hint="eastAsia"/>
            <w:lang w:eastAsia="zh-CN"/>
          </w:rPr>
          <w:t>(一)、技术方案选用方向</w:t>
        </w:r>
        <w:r>
          <w:tab/>
        </w:r>
        <w:r>
          <w:fldChar w:fldCharType="begin"/>
        </w:r>
        <w:r>
          <w:instrText xml:space="preserve"> PAGEREF _Toc27354 \h </w:instrText>
        </w:r>
        <w:r>
          <w:fldChar w:fldCharType="separate"/>
        </w:r>
        <w:r>
          <w:t>39</w:t>
        </w:r>
        <w:r>
          <w:fldChar w:fldCharType="end"/>
        </w:r>
      </w:hyperlink>
    </w:p>
    <w:p>
      <w:pPr>
        <w:pStyle w:val="TOC2"/>
        <w:tabs>
          <w:tab w:val="right" w:leader="dot" w:pos="8306"/>
        </w:tabs>
      </w:pPr>
      <w:hyperlink w:anchor="_Toc18214" w:history="1">
        <w:r>
          <w:rPr>
            <w:rFonts w:ascii="仿宋" w:eastAsia="仿宋" w:hAnsi="仿宋" w:cs="仿宋" w:hint="eastAsia"/>
            <w:lang w:eastAsia="zh-CN"/>
          </w:rPr>
          <w:t>(二)、工艺技术方案选用原则</w:t>
        </w:r>
        <w:r>
          <w:tab/>
        </w:r>
        <w:r>
          <w:fldChar w:fldCharType="begin"/>
        </w:r>
        <w:r>
          <w:instrText xml:space="preserve"> PAGEREF _Toc18214 \h </w:instrText>
        </w:r>
        <w:r>
          <w:fldChar w:fldCharType="separate"/>
        </w:r>
        <w:r>
          <w:t>41</w:t>
        </w:r>
        <w:r>
          <w:fldChar w:fldCharType="end"/>
        </w:r>
      </w:hyperlink>
    </w:p>
    <w:p>
      <w:pPr>
        <w:pStyle w:val="TOC2"/>
        <w:tabs>
          <w:tab w:val="right" w:leader="dot" w:pos="8306"/>
        </w:tabs>
      </w:pPr>
      <w:hyperlink w:anchor="_Toc30634" w:history="1">
        <w:r>
          <w:rPr>
            <w:rFonts w:ascii="仿宋" w:eastAsia="仿宋" w:hAnsi="仿宋" w:cs="仿宋" w:hint="eastAsia"/>
            <w:lang w:eastAsia="zh-CN"/>
          </w:rPr>
          <w:t>(三)、工艺技术方案要求</w:t>
        </w:r>
        <w:r>
          <w:tab/>
        </w:r>
        <w:r>
          <w:fldChar w:fldCharType="begin"/>
        </w:r>
        <w:r>
          <w:instrText xml:space="preserve"> PAGEREF _Toc30634 \h </w:instrText>
        </w:r>
        <w:r>
          <w:fldChar w:fldCharType="separate"/>
        </w:r>
        <w:r>
          <w:t>43</w:t>
        </w:r>
        <w:r>
          <w:fldChar w:fldCharType="end"/>
        </w:r>
      </w:hyperlink>
    </w:p>
    <w:p>
      <w:pPr>
        <w:pStyle w:val="TOC1"/>
        <w:tabs>
          <w:tab w:val="right" w:leader="dot" w:pos="8306"/>
        </w:tabs>
      </w:pPr>
      <w:hyperlink w:anchor="_Toc11098" w:history="1">
        <w:r>
          <w:rPr>
            <w:rFonts w:ascii="仿宋" w:eastAsia="仿宋" w:hAnsi="仿宋" w:cs="仿宋" w:hint="eastAsia"/>
            <w:lang w:eastAsia="zh-CN"/>
          </w:rPr>
          <w:t>十二、运输代理服务项目投资规划</w:t>
        </w:r>
        <w:r>
          <w:tab/>
        </w:r>
        <w:r>
          <w:fldChar w:fldCharType="begin"/>
        </w:r>
        <w:r>
          <w:instrText xml:space="preserve"> PAGEREF _Toc11098 \h </w:instrText>
        </w:r>
        <w:r>
          <w:fldChar w:fldCharType="separate"/>
        </w:r>
        <w:r>
          <w:t>45</w:t>
        </w:r>
        <w:r>
          <w:fldChar w:fldCharType="end"/>
        </w:r>
      </w:hyperlink>
    </w:p>
    <w:p>
      <w:pPr>
        <w:pStyle w:val="TOC2"/>
        <w:tabs>
          <w:tab w:val="right" w:leader="dot" w:pos="8306"/>
        </w:tabs>
      </w:pPr>
      <w:hyperlink w:anchor="_Toc16452" w:history="1">
        <w:r>
          <w:rPr>
            <w:rFonts w:ascii="仿宋" w:eastAsia="仿宋" w:hAnsi="仿宋" w:cs="仿宋" w:hint="eastAsia"/>
            <w:lang w:eastAsia="zh-CN"/>
          </w:rPr>
          <w:t>(一)、运输代理服务项目总投资估算</w:t>
        </w:r>
        <w:r>
          <w:tab/>
        </w:r>
        <w:r>
          <w:fldChar w:fldCharType="begin"/>
        </w:r>
        <w:r>
          <w:instrText xml:space="preserve"> PAGEREF _Toc16452 \h </w:instrText>
        </w:r>
        <w:r>
          <w:fldChar w:fldCharType="separate"/>
        </w:r>
        <w:r>
          <w:t>45</w:t>
        </w:r>
        <w:r>
          <w:fldChar w:fldCharType="end"/>
        </w:r>
      </w:hyperlink>
    </w:p>
    <w:p>
      <w:pPr>
        <w:pStyle w:val="TOC2"/>
        <w:tabs>
          <w:tab w:val="right" w:leader="dot" w:pos="8306"/>
        </w:tabs>
      </w:pPr>
      <w:hyperlink w:anchor="_Toc12931" w:history="1">
        <w:r>
          <w:rPr>
            <w:rFonts w:ascii="仿宋" w:eastAsia="仿宋" w:hAnsi="仿宋" w:cs="仿宋" w:hint="eastAsia"/>
            <w:lang w:eastAsia="zh-CN"/>
          </w:rPr>
          <w:t>(二)、资金筹措</w:t>
        </w:r>
        <w:r>
          <w:tab/>
        </w:r>
        <w:r>
          <w:fldChar w:fldCharType="begin"/>
        </w:r>
        <w:r>
          <w:instrText xml:space="preserve"> PAGEREF _Toc12931 \h </w:instrText>
        </w:r>
        <w:r>
          <w:fldChar w:fldCharType="separate"/>
        </w:r>
        <w:r>
          <w:t>46</w:t>
        </w:r>
        <w:r>
          <w:fldChar w:fldCharType="end"/>
        </w:r>
      </w:hyperlink>
    </w:p>
    <w:p>
      <w:pPr>
        <w:pStyle w:val="TOC1"/>
        <w:tabs>
          <w:tab w:val="right" w:leader="dot" w:pos="8306"/>
        </w:tabs>
      </w:pPr>
      <w:hyperlink w:anchor="_Toc17917" w:history="1">
        <w:r>
          <w:rPr>
            <w:rFonts w:ascii="仿宋" w:eastAsia="仿宋" w:hAnsi="仿宋" w:cs="仿宋" w:hint="eastAsia"/>
            <w:lang w:eastAsia="zh-CN"/>
          </w:rPr>
          <w:t>十三、运输代理服务项目变更管理</w:t>
        </w:r>
        <w:r>
          <w:tab/>
        </w:r>
        <w:r>
          <w:fldChar w:fldCharType="begin"/>
        </w:r>
        <w:r>
          <w:instrText xml:space="preserve"> PAGEREF _Toc17917 \h </w:instrText>
        </w:r>
        <w:r>
          <w:fldChar w:fldCharType="separate"/>
        </w:r>
        <w:r>
          <w:t>47</w:t>
        </w:r>
        <w:r>
          <w:fldChar w:fldCharType="end"/>
        </w:r>
      </w:hyperlink>
    </w:p>
    <w:p>
      <w:pPr>
        <w:pStyle w:val="TOC2"/>
        <w:tabs>
          <w:tab w:val="right" w:leader="dot" w:pos="8306"/>
        </w:tabs>
      </w:pPr>
      <w:hyperlink w:anchor="_Toc5465" w:history="1">
        <w:r>
          <w:rPr>
            <w:rFonts w:ascii="仿宋" w:eastAsia="仿宋" w:hAnsi="仿宋" w:cs="仿宋" w:hint="eastAsia"/>
            <w:lang w:eastAsia="zh-CN"/>
          </w:rPr>
          <w:t>(一)、变更申请与评估</w:t>
        </w:r>
        <w:r>
          <w:tab/>
        </w:r>
        <w:r>
          <w:fldChar w:fldCharType="begin"/>
        </w:r>
        <w:r>
          <w:instrText xml:space="preserve"> PAGEREF _Toc5465 \h </w:instrText>
        </w:r>
        <w:r>
          <w:fldChar w:fldCharType="separate"/>
        </w:r>
        <w:r>
          <w:t>47</w:t>
        </w:r>
        <w:r>
          <w:fldChar w:fldCharType="end"/>
        </w:r>
      </w:hyperlink>
    </w:p>
    <w:p>
      <w:pPr>
        <w:pStyle w:val="TOC2"/>
        <w:tabs>
          <w:tab w:val="right" w:leader="dot" w:pos="8306"/>
        </w:tabs>
      </w:pPr>
      <w:hyperlink w:anchor="_Toc28825" w:history="1">
        <w:r>
          <w:rPr>
            <w:rFonts w:ascii="仿宋" w:eastAsia="仿宋" w:hAnsi="仿宋" w:cs="仿宋" w:hint="eastAsia"/>
            <w:lang w:eastAsia="zh-CN"/>
          </w:rPr>
          <w:t>(二)、变更实施与控制</w:t>
        </w:r>
        <w:r>
          <w:tab/>
        </w:r>
        <w:r>
          <w:fldChar w:fldCharType="begin"/>
        </w:r>
        <w:r>
          <w:instrText xml:space="preserve"> PAGEREF _Toc28825 \h </w:instrText>
        </w:r>
        <w:r>
          <w:fldChar w:fldCharType="separate"/>
        </w:r>
        <w:r>
          <w:t>48</w:t>
        </w:r>
        <w:r>
          <w:fldChar w:fldCharType="end"/>
        </w:r>
      </w:hyperlink>
    </w:p>
    <w:p>
      <w:pPr>
        <w:pStyle w:val="TOC1"/>
        <w:tabs>
          <w:tab w:val="right" w:leader="dot" w:pos="8306"/>
        </w:tabs>
      </w:pPr>
      <w:hyperlink w:anchor="_Toc3794" w:history="1">
        <w:r>
          <w:rPr>
            <w:rFonts w:ascii="仿宋" w:eastAsia="仿宋" w:hAnsi="仿宋" w:cs="仿宋" w:hint="eastAsia"/>
            <w:lang w:eastAsia="zh-CN"/>
          </w:rPr>
          <w:t>十四、运输代理服务项目治理与监督</w:t>
        </w:r>
        <w:r>
          <w:tab/>
        </w:r>
        <w:r>
          <w:fldChar w:fldCharType="begin"/>
        </w:r>
        <w:r>
          <w:instrText xml:space="preserve"> PAGEREF _Toc3794 \h </w:instrText>
        </w:r>
        <w:r>
          <w:fldChar w:fldCharType="separate"/>
        </w:r>
        <w:r>
          <w:t>48</w:t>
        </w:r>
        <w:r>
          <w:fldChar w:fldCharType="end"/>
        </w:r>
      </w:hyperlink>
    </w:p>
    <w:p>
      <w:pPr>
        <w:pStyle w:val="TOC2"/>
        <w:tabs>
          <w:tab w:val="right" w:leader="dot" w:pos="8306"/>
        </w:tabs>
      </w:pPr>
      <w:hyperlink w:anchor="_Toc16492" w:history="1">
        <w:r>
          <w:rPr>
            <w:rFonts w:ascii="仿宋" w:eastAsia="仿宋" w:hAnsi="仿宋" w:cs="仿宋" w:hint="eastAsia"/>
            <w:lang w:eastAsia="zh-CN"/>
          </w:rPr>
          <w:t>(一)、运输代理服务项目治理结构</w:t>
        </w:r>
        <w:r>
          <w:tab/>
        </w:r>
        <w:r>
          <w:fldChar w:fldCharType="begin"/>
        </w:r>
        <w:r>
          <w:instrText xml:space="preserve"> PAGEREF _Toc16492 \h </w:instrText>
        </w:r>
        <w:r>
          <w:fldChar w:fldCharType="separate"/>
        </w:r>
        <w:r>
          <w:t>48</w:t>
        </w:r>
        <w:r>
          <w:fldChar w:fldCharType="end"/>
        </w:r>
      </w:hyperlink>
    </w:p>
    <w:p>
      <w:pPr>
        <w:pStyle w:val="TOC2"/>
        <w:tabs>
          <w:tab w:val="right" w:leader="dot" w:pos="8306"/>
        </w:tabs>
      </w:pPr>
      <w:hyperlink w:anchor="_Toc29249" w:history="1">
        <w:r>
          <w:rPr>
            <w:rFonts w:ascii="仿宋" w:eastAsia="仿宋" w:hAnsi="仿宋" w:cs="仿宋" w:hint="eastAsia"/>
            <w:lang w:eastAsia="zh-CN"/>
          </w:rPr>
          <w:t>(二)、监督与审计</w:t>
        </w:r>
        <w:r>
          <w:tab/>
        </w:r>
        <w:r>
          <w:fldChar w:fldCharType="begin"/>
        </w:r>
        <w:r>
          <w:instrText xml:space="preserve"> PAGEREF _Toc29249 \h </w:instrText>
        </w:r>
        <w:r>
          <w:fldChar w:fldCharType="separate"/>
        </w:r>
        <w:r>
          <w:t>50</w:t>
        </w:r>
        <w:r>
          <w:fldChar w:fldCharType="end"/>
        </w:r>
      </w:hyperlink>
    </w:p>
    <w:p>
      <w:pPr>
        <w:pStyle w:val="TOC1"/>
        <w:tabs>
          <w:tab w:val="right" w:leader="dot" w:pos="8306"/>
        </w:tabs>
      </w:pPr>
      <w:hyperlink w:anchor="_Toc1670" w:history="1">
        <w:r>
          <w:rPr>
            <w:rFonts w:ascii="仿宋" w:eastAsia="仿宋" w:hAnsi="仿宋" w:cs="仿宋" w:hint="eastAsia"/>
            <w:lang w:eastAsia="zh-CN"/>
          </w:rPr>
          <w:t>十五、运输代理服务项目实施保障措施</w:t>
        </w:r>
        <w:r>
          <w:tab/>
        </w:r>
        <w:r>
          <w:fldChar w:fldCharType="begin"/>
        </w:r>
        <w:r>
          <w:instrText xml:space="preserve"> PAGEREF _Toc1670 \h </w:instrText>
        </w:r>
        <w:r>
          <w:fldChar w:fldCharType="separate"/>
        </w:r>
        <w:r>
          <w:t>51</w:t>
        </w:r>
        <w:r>
          <w:fldChar w:fldCharType="end"/>
        </w:r>
      </w:hyperlink>
    </w:p>
    <w:p>
      <w:pPr>
        <w:pStyle w:val="TOC2"/>
        <w:tabs>
          <w:tab w:val="right" w:leader="dot" w:pos="8306"/>
        </w:tabs>
      </w:pPr>
      <w:hyperlink w:anchor="_Toc4952" w:history="1">
        <w:r>
          <w:rPr>
            <w:rFonts w:ascii="仿宋" w:eastAsia="仿宋" w:hAnsi="仿宋" w:cs="仿宋" w:hint="eastAsia"/>
            <w:lang w:eastAsia="zh-CN"/>
          </w:rPr>
          <w:t>(一)、运输代理服务项目实施保障机制</w:t>
        </w:r>
        <w:r>
          <w:tab/>
        </w:r>
        <w:r>
          <w:fldChar w:fldCharType="begin"/>
        </w:r>
        <w:r>
          <w:instrText xml:space="preserve"> PAGEREF _Toc4952 \h </w:instrText>
        </w:r>
        <w:r>
          <w:fldChar w:fldCharType="separate"/>
        </w:r>
        <w:r>
          <w:t>51</w:t>
        </w:r>
        <w:r>
          <w:fldChar w:fldCharType="end"/>
        </w:r>
      </w:hyperlink>
    </w:p>
    <w:p>
      <w:pPr>
        <w:pStyle w:val="TOC2"/>
        <w:tabs>
          <w:tab w:val="right" w:leader="dot" w:pos="8306"/>
        </w:tabs>
      </w:pPr>
      <w:hyperlink w:anchor="_Toc31535" w:history="1">
        <w:r>
          <w:rPr>
            <w:rFonts w:ascii="仿宋" w:eastAsia="仿宋" w:hAnsi="仿宋" w:cs="仿宋" w:hint="eastAsia"/>
            <w:lang w:eastAsia="zh-CN"/>
          </w:rPr>
          <w:t>(二)、运输代理服务项目法律合规要求</w:t>
        </w:r>
        <w:r>
          <w:tab/>
        </w:r>
        <w:r>
          <w:fldChar w:fldCharType="begin"/>
        </w:r>
        <w:r>
          <w:instrText xml:space="preserve"> PAGEREF _Toc31535 \h </w:instrText>
        </w:r>
        <w:r>
          <w:fldChar w:fldCharType="separate"/>
        </w:r>
        <w:r>
          <w:t>55</w:t>
        </w:r>
        <w:r>
          <w:fldChar w:fldCharType="end"/>
        </w:r>
      </w:hyperlink>
    </w:p>
    <w:p>
      <w:pPr>
        <w:pStyle w:val="TOC2"/>
        <w:tabs>
          <w:tab w:val="right" w:leader="dot" w:pos="8306"/>
        </w:tabs>
      </w:pPr>
      <w:hyperlink w:anchor="_Toc5940" w:history="1">
        <w:r>
          <w:rPr>
            <w:rFonts w:ascii="仿宋" w:eastAsia="仿宋" w:hAnsi="仿宋" w:cs="仿宋" w:hint="eastAsia"/>
            <w:lang w:eastAsia="zh-CN"/>
          </w:rPr>
          <w:t>(三)、运输代理服务项目合同管理与法律事务</w:t>
        </w:r>
        <w:r>
          <w:tab/>
        </w:r>
        <w:r>
          <w:fldChar w:fldCharType="begin"/>
        </w:r>
        <w:r>
          <w:instrText xml:space="preserve"> PAGEREF _Toc5940 \h </w:instrText>
        </w:r>
        <w:r>
          <w:fldChar w:fldCharType="separate"/>
        </w:r>
        <w:r>
          <w:t>59</w:t>
        </w:r>
        <w:r>
          <w:fldChar w:fldCharType="end"/>
        </w:r>
      </w:hyperlink>
    </w:p>
    <w:p>
      <w:pPr>
        <w:pStyle w:val="TOC2"/>
        <w:tabs>
          <w:tab w:val="right" w:leader="dot" w:pos="8306"/>
        </w:tabs>
      </w:pPr>
      <w:hyperlink w:anchor="_Toc3383" w:history="1">
        <w:r>
          <w:rPr>
            <w:rFonts w:ascii="仿宋" w:eastAsia="仿宋" w:hAnsi="仿宋" w:cs="仿宋" w:hint="eastAsia"/>
            <w:lang w:eastAsia="zh-CN"/>
          </w:rPr>
          <w:t>(四)、运输代理服务项目知识产权保护策略</w:t>
        </w:r>
        <w:r>
          <w:tab/>
        </w:r>
        <w:r>
          <w:fldChar w:fldCharType="begin"/>
        </w:r>
        <w:r>
          <w:instrText xml:space="preserve"> PAGEREF _Toc3383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31"/>
      <w:r>
        <w:rPr>
          <w:rFonts w:ascii="仿宋" w:eastAsia="仿宋" w:hAnsi="仿宋" w:cs="仿宋" w:hint="eastAsia"/>
          <w:sz w:val="28"/>
          <w:lang w:eastAsia="zh-CN"/>
        </w:rPr>
        <w:t>一、运输代理服务项目文档管理</w:t>
      </w:r>
      <w:bookmarkEnd w:id="2"/>
    </w:p>
    <w:p>
      <w:pPr>
        <w:pStyle w:val="Heading2"/>
        <w:rPr>
          <w:rFonts w:ascii="仿宋" w:eastAsia="仿宋" w:hAnsi="仿宋" w:cs="仿宋" w:hint="eastAsia"/>
          <w:lang w:eastAsia="zh-CN"/>
        </w:rPr>
      </w:pPr>
      <w:bookmarkStart w:id="3" w:name="_Toc17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运输代理服务项目高度重视文档的质量和准确性，以支持运输代理服务项目的各项活动和决策。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文档的编制始于运输代理服务项目计划的初期，我们制定了详细的文档编制计划，明确了每个文档的内容、格式和编写责任人。在运输代理服务项目启动阶段，我们首先编制了运输代理服务项目章程，明确定义了运输代理服务项目的目标、范围、风险等关键要素。随后，运输代理服务项目团队根据计划陆续编制了需求文档、设计文档、测试文档等各类文档，确保运输代理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输代理服务项目管理中的重要环节，旨在确保运输代理服务项目文档符合质量标准和运输代理服务项目需求。在运输代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输代理服务项目相关利益方和专业领域的专家对文档进行独立审查。这有助于获取更全面、客观的反馈，确保运输代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运输代理服务项目在文档编制与审查方面建立了严格的管理机制，通过规范的流程和多维度的审查，确保运输代理服务项目文档的质量、准确性和可靠性，为运输代理服务项目的顺利推进提供了有力支持。</w:t>
      </w:r>
    </w:p>
    <w:p>
      <w:pPr>
        <w:pStyle w:val="Heading2"/>
        <w:ind w:firstLine="560" w:firstLineChars="200"/>
        <w:rPr>
          <w:rFonts w:ascii="仿宋" w:eastAsia="仿宋" w:hAnsi="仿宋" w:cs="仿宋" w:hint="eastAsia"/>
          <w:sz w:val="28"/>
          <w:lang w:eastAsia="zh-CN"/>
        </w:rPr>
      </w:pPr>
      <w:bookmarkStart w:id="4" w:name="_Toc222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我们通过多渠道发布文档，包括电子邮件、运输代理服务项目管理平台、内部网站等，以满足不同团队成员的偏好和需求。多渠道发布确保了信息的全面覆盖。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我们采用了精细的权限控制，确保只有授权人员可以访问敏感信息。这种安全措施保护了运输代理服务项目文档的机密性，防止了未经授权的信息泄露。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输代理服务项目生命周期中一个至关重要的环节，直接关系到运输代理服务项目信息的长期保存和历史记录的完整性。在运输代理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59"/>
      <w:r>
        <w:rPr>
          <w:rFonts w:ascii="仿宋" w:eastAsia="仿宋" w:hAnsi="仿宋" w:cs="仿宋" w:hint="eastAsia"/>
          <w:sz w:val="28"/>
          <w:lang w:eastAsia="zh-CN"/>
        </w:rPr>
        <w:t>二、运输代理服务项目危机管理</w:t>
      </w:r>
      <w:bookmarkEnd w:id="6"/>
    </w:p>
    <w:p>
      <w:pPr>
        <w:pStyle w:val="Heading2"/>
        <w:rPr>
          <w:rFonts w:ascii="仿宋" w:eastAsia="仿宋" w:hAnsi="仿宋" w:cs="仿宋" w:hint="eastAsia"/>
          <w:lang w:eastAsia="zh-CN"/>
        </w:rPr>
      </w:pPr>
      <w:bookmarkStart w:id="7" w:name="_Toc56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危机管理中，危机预警与识别是确保运输代理服务项目稳健运行的核心步骤。通过建立全面的监测机制，运输代理服务项目团队旨在及时发现和理解潜在的风险和危机因素，以便采取及时的预防和应对措施，确保运输代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首先，通过深入的风险评估，运输代理服务项目团队全面分析了整个运输代理服务项目和各个阶段可能存在的威胁。这包括准确评估每个潜在风险的发生概率和可能影响的程度，为后续危机预警提供了有力支持。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输代理服务项目团队着重于明确定义运输代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输代理服务项目进展的持续监控，团队能够及时发现潜在问题并作出迅速反应。运输代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在这一阶段，团队的专业素养和反应速度将发挥至关重要的作用，以确保潜在危机能够在初期得到有效的处理，最大程度地减轻负面影响。通过危机预警与识别，运输代理服务项目得以更有序、可控地推进。</w:t>
      </w:r>
    </w:p>
    <w:p>
      <w:pPr>
        <w:pStyle w:val="Heading2"/>
        <w:ind w:firstLine="560" w:firstLineChars="200"/>
        <w:rPr>
          <w:rFonts w:ascii="仿宋" w:eastAsia="仿宋" w:hAnsi="仿宋" w:cs="仿宋" w:hint="eastAsia"/>
          <w:sz w:val="28"/>
          <w:lang w:eastAsia="zh-CN"/>
        </w:rPr>
      </w:pPr>
      <w:bookmarkStart w:id="8" w:name="_Toc1361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在危机发生时，运输代理服务项目团队立即行动，成立了应急小组。该小组的任务是迅速制定并实施紧急应对措施，以最小化潜在损失。以下是采取的主要措施：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暂停运输代理服务项目进度：为遏制危机蔓延，运输代理服务项目暂时停止进行，以便全面评估当前状况。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资源重新分配：重新评估运输代理服务项目资源的分配，确保最大限度地减小损失。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实时沟通：与关键利益相关者建立实时沟通机制，向他们传递运输代理服务项目危机的实际状况，保障运输代理服务项目核心利益。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在紧急应对的同时，运输代理服务项目团队强调了团队协作和有效沟通的重要性。以下是团队协作的关键举措：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信息共享机制：建立了信息共享平台，确保团队成员能够及时获取运输代理服务项目危机的实时信息。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领导者沟通：运输代理服务项目领导者通过定期会议和即时沟通工具，指导团队应对危机，保持团队稳定运行。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随着危机得到初步控制，运输代理服务项目团队转向制定恢复计划，以确保运输代理服务项目能够从中迅速恢复。主要恢复计划包括：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修复受损的进度计划：重新评估运输代理服务项目进度，制定修复计划，确保运输代理服务项目尽快回归正常进程。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重新调整资源分配：优化资源分配，确保运输代理服务项目在有限资源下高效运转。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风险管理机制加强：对运输代理服务项目风险进行全面评估，制定更强化的风险管理策略，以预防未来可能的危机。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1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255"/>
      <w:r>
        <w:rPr>
          <w:rFonts w:ascii="仿宋" w:eastAsia="仿宋" w:hAnsi="仿宋" w:cs="仿宋" w:hint="eastAsia"/>
          <w:lang w:eastAsia="zh-CN"/>
        </w:rPr>
        <w:t>(一)、运输代理服务行业分析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行业一直以来都是市场的关注焦点。行业内的发展趋势、竞争态势以及潜在机会都对运输代理服务项目的推进产生深远的影响。通过深入研究行业的整体概貌，我们将更好地理解行业的核心特征，为运输代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行业，技术一直是推动创新和发展的关键因素。我们将对当前技术趋势进行详尽分析，包括但不限于人工智能、大数据应用、先进制造技术等。这有助于运输代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运输代理服务项目成功的基础。我们将对主要竞争对手进行深入研究，包括其市场份额、产品特点、市场定位等。通过全面了解竞争对手的优势和劣势，运输代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157"/>
      <w:r>
        <w:rPr>
          <w:rFonts w:ascii="仿宋" w:eastAsia="仿宋" w:hAnsi="仿宋" w:cs="仿宋" w:hint="eastAsia"/>
          <w:sz w:val="28"/>
          <w:lang w:eastAsia="zh-CN"/>
        </w:rPr>
        <w:t>(二)、运输代理服务市场分析预测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输代理服务市场未来的增长趋势。这包括市场的整体规模、各细分领域的发展趋势等。运输代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输代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输代理服务项目实施过程中需要充分考虑的因素。我们将对市场风险进行全面评估，包括但不限于政策法规风险、市场竞争风险、技术变革风险等。通过对潜在风险的深入分析，运输代理服务项目可以制定相应的风险缓解策略，降低不确定性对运输代理服务项目的影响。</w:t>
      </w:r>
    </w:p>
    <w:p>
      <w:pPr>
        <w:pStyle w:val="Heading1"/>
        <w:ind w:firstLine="560" w:firstLineChars="200"/>
        <w:rPr>
          <w:rFonts w:ascii="仿宋" w:eastAsia="仿宋" w:hAnsi="仿宋" w:cs="仿宋" w:hint="eastAsia"/>
          <w:sz w:val="28"/>
          <w:lang w:eastAsia="zh-CN"/>
        </w:rPr>
      </w:pPr>
      <w:bookmarkStart w:id="12" w:name="_Toc1947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67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运输代理服务项目的主要产品是XXXX，预计年产值为XXX万元。这一产品在市场中占据着重要的地位，其广泛的应用范围使得该运输代理服务项目的市场前景非常广阔。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输代理服务项目的xxx产品作为重要的原材料之一，将在多个领域发挥关键作用。其在建筑、交通、能源等方面的广泛应用将为整个产业链提供强大的支持，形成产业协同效应。运输代理服务项目的年产值XXX万XXX万XXX万万元不仅反映了其在市场上的巨大潜力，更预示着它对国民经济的积极贡献。这种关联度高、涉及面广的产业关系，使得该运输代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8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总征地面积为XXXX平方米，相当于约XX.XX亩，其中净用地面积为XXXX平方米，红线范围内相当于约XX.XX亩。这一用地规模充分考虑了运输代理服务项目的建设需求，保障了运输代理服务项目在合适的空间内得以充分发展。运输代理服务项目规划的总建筑面积为XXXX平方米，其中主体工程建设占XXXX平方米，计容建筑面积达XXXX平方米。预计建筑工程的投资将达到XXXX万元，为运输代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计划购置的设备共计XXXX台（套），设备购置费用为XXXX万元。这一设备购置计划充分考虑到运输代理服务项目的生产需求和技术要求，确保了运输代理服务项目在生产运营中具备先进的技术装备和高效的生产能力。设备的合理配置将为运输代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计划总投资为XXXX万元，预计年实现营业收入为XXXX万元。这一产能规模的设定旨在确保运输代理服务项目能够在投资与回报之间取得平衡，实现长期可持续的发展。运输代理服务项目的总投资充分考虑到各个方面的需求，包括用地建设、设备购置等多个环节，以确保运输代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468"/>
      <w:r>
        <w:rPr>
          <w:rFonts w:ascii="仿宋" w:eastAsia="仿宋" w:hAnsi="仿宋" w:cs="仿宋" w:hint="eastAsia"/>
          <w:sz w:val="28"/>
          <w:lang w:eastAsia="zh-CN"/>
        </w:rPr>
        <w:t>五、运输代理服务项目绩效评估</w:t>
      </w:r>
      <w:bookmarkEnd w:id="15"/>
    </w:p>
    <w:p>
      <w:pPr>
        <w:pStyle w:val="Heading2"/>
        <w:rPr>
          <w:rFonts w:ascii="仿宋" w:eastAsia="仿宋" w:hAnsi="仿宋" w:cs="仿宋" w:hint="eastAsia"/>
          <w:lang w:eastAsia="zh-CN"/>
        </w:rPr>
      </w:pPr>
      <w:bookmarkStart w:id="16" w:name="_Toc995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中，我们设计了一套全面的绩效评估指标，以确保运输代理服务项目的可控和成功交付。这些指标跨足运输代理服务项目目标、成本、进度和质量等多个维度，为我们提供了全面洞察运输代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目标达成率是我们关注的首要指标。我们设定了明确的目标，并通过定期监测和评估，迅速发现并应对潜在的目标偏差。这为运输代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成本绩效是另一个核心关注点。通过实际成本与预算成本的对比分析，我们深入了解成本差异的原因，及时调整资源分配，保持运输代理服务项目在经济效益方面的合理水平。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进度作为关键的绩效指标之一，得到了精心的关注。我们制定了详细的运输代理服务项目进度计划，并设立了进度符合度指标，确保实际进度与计划进度保持一致。这使我们能够快速发现和解决潜在的进度问题，保持运输代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输代理服务项目绩效的不可或缺的一环。我们引入了一系列的质量标准和客户满意度指标，以确保运输代理服务项目交付的成果在质量上达到或超越预期水平。通过持续监测这些指标，我们努力提升运输代理服务项目整体质量水平，为运输代理服务项目的成功交付提供有力保障。通过这些科学且全面的绩效评估，我们能够更好地引导运输代理服务项目的持续改进，确保运输代理服务项目目标的顺利达成。</w:t>
      </w:r>
    </w:p>
    <w:p>
      <w:pPr>
        <w:pStyle w:val="Heading2"/>
        <w:ind w:firstLine="560" w:firstLineChars="200"/>
        <w:rPr>
          <w:rFonts w:ascii="仿宋" w:eastAsia="仿宋" w:hAnsi="仿宋" w:cs="仿宋" w:hint="eastAsia"/>
          <w:sz w:val="28"/>
          <w:lang w:eastAsia="zh-CN"/>
        </w:rPr>
      </w:pPr>
      <w:bookmarkStart w:id="17" w:name="_Toc1335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绩效评估是运输代理服务项目中的关键环节，为确保运输代理服务项目达到预期目标，我们采用了多层次、多维度的绩效评估方法。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输代理服务项目的战略目标对齐，确保每个决策和行动都与运输代理服务项目整体目标保持一致。团队会定期召开战略对齐会议，审视当前工作与运输代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输代理服务项目进度、质量、成本和风险等方面。这些指标通过数据收集和分析，为运输代理服务项目管理团队提供了客观的评估依据。例如，我们通过运输代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绩效评估不仅仅停留在运输代理服务项目内部，还考虑了运输代理服务项目对外部环境的影响。我们定期进行干系人满意度调查，以了解各利益相关方对运输代理服务项目的期望和满意度，并及时做出调整。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这种多层次、多角度的绩效评估方法，使得我们能够全面了解运输代理服务项目的运行状态，及时做出调整，确保运输代理服务项目在不断变化的环境中保持稳健前行。</w:t>
      </w:r>
    </w:p>
    <w:p>
      <w:pPr>
        <w:pStyle w:val="Heading2"/>
        <w:ind w:firstLine="560" w:firstLineChars="200"/>
        <w:rPr>
          <w:rFonts w:ascii="仿宋" w:eastAsia="仿宋" w:hAnsi="仿宋" w:cs="仿宋" w:hint="eastAsia"/>
          <w:sz w:val="28"/>
          <w:lang w:eastAsia="zh-CN"/>
        </w:rPr>
      </w:pPr>
      <w:bookmarkStart w:id="18" w:name="_Toc2637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为了确保运输代理服务项目的有效管理和不断优化，我们采用了精心设计的绩效评估周期。这个周期旨在实现灵活、实时和全面的评估，以适应运输代理服务项目执行中的各种挑战。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输代理服务项目的不同需求，分为短期、中期和长期。短期评估关注每个迭代或工作周期，以及时发现和解决当前任务中的问题。中期评估涵盖几个迭代，深入了解整体运输代理服务项目的趋势和性能。长期评估则着眼于整个运输代理服务项目阶段，确保运输代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输代理服务项目管理工具和协作平台，团队成员能够随时更新和分享运输代理服务项目数据。这种实时性的反馈机制使我们能够及时察觉潜在问题，快速调整，保持运输代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运输代理服务项目的决策制定密不可分。每个周期的运输代理服务项目回顾会议成为集体总结经验、识别问题深层次原因并找到创新解决方案的平台。这种定期的反思与调整机制使运输代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546"/>
      <w:r>
        <w:rPr>
          <w:rFonts w:ascii="仿宋" w:eastAsia="仿宋" w:hAnsi="仿宋" w:cs="仿宋" w:hint="eastAsia"/>
          <w:sz w:val="28"/>
          <w:lang w:eastAsia="zh-CN"/>
        </w:rPr>
        <w:t>六、运输代理服务项目选址可行性分析</w:t>
      </w:r>
      <w:bookmarkEnd w:id="19"/>
    </w:p>
    <w:p>
      <w:pPr>
        <w:pStyle w:val="Heading2"/>
        <w:rPr>
          <w:rFonts w:ascii="仿宋" w:eastAsia="仿宋" w:hAnsi="仿宋" w:cs="仿宋" w:hint="eastAsia"/>
          <w:lang w:eastAsia="zh-CN"/>
        </w:rPr>
      </w:pPr>
      <w:bookmarkStart w:id="20" w:name="_Toc12997"/>
      <w:r>
        <w:rPr>
          <w:rFonts w:ascii="仿宋" w:eastAsia="仿宋" w:hAnsi="仿宋" w:cs="仿宋" w:hint="eastAsia"/>
          <w:lang w:eastAsia="zh-CN"/>
        </w:rPr>
        <w:t>(一)、运输代理服务项目选址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该运输代理服务项目选址位于XX省XX市XX区XXX街道</w:t>
      </w:r>
    </w:p>
    <w:p>
      <w:pPr>
        <w:pStyle w:val="Heading2"/>
        <w:ind w:firstLine="560" w:firstLineChars="200"/>
        <w:rPr>
          <w:rFonts w:ascii="仿宋" w:eastAsia="仿宋" w:hAnsi="仿宋" w:cs="仿宋" w:hint="eastAsia"/>
          <w:sz w:val="28"/>
          <w:lang w:eastAsia="zh-CN"/>
        </w:rPr>
      </w:pPr>
      <w:bookmarkStart w:id="21" w:name="_Toc3230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运输代理服务项目的征地面积将根据运输代理服务项目的实际规模和需求进行精确规划。具体面积XXX平方米，旨在确保运输代理服务项目不仅能够满足当前的发展需求，还能够预留空间以适应未来的扩展。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净用地面积是在征地面积基础上去除不可利用面积后的实际可开发用地。具体面积XXX平方米，考虑到环保、交通、安全等多方面因素，以确保运输代理服务项目在整体利用效率上达到最优。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运输代理服务项目计划建设的建筑总规模具体面积XXX平方米。这一规模的确定综合考虑了运输代理服务项目的性质、规模，以及城市规划的相关要求，确保建筑布局与周边环境协调一致。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绿地率是运输代理服务项目用地中被规划为绿地的比例。具体面积XXX平方米，旨在通过合理规划绿地，改善运输代理服务项目周边环境，提升居民生活质量，并符合城市整体绿化规划。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https://d.book118.com/917123111061006045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E4634"/>
    <w:rsid w:val="1AFE46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2311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2024-02-21T08:49:00Z</dcterms:created>
  <dcterms:modified xsi:type="dcterms:W3CDTF">2024-02-21T08:49:50Z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33C51D26DF06462188DF144BAC8ACAC7_11</vt:lpwstr>
  </property>
  <property fmtid="{D5CDD505-2E9C-101B-9397-08002B2CF9AE}" pid="3" name="KSOProductBuildVer">
    <vt:lpwstr>2052-12.1.0.16250</vt:lpwstr>
  </property>
</Properties>
</file>