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稀土金属：混合稀土金属项目计划设计方案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16" w:history="1">
        <w:r>
          <w:rPr>
            <w:rFonts w:ascii="仿宋" w:eastAsia="仿宋" w:hAnsi="仿宋" w:cs="仿宋" w:hint="eastAsia"/>
            <w:lang w:eastAsia="zh-CN"/>
          </w:rPr>
          <w:t>序言</w:t>
        </w:r>
        <w:r>
          <w:tab/>
        </w:r>
        <w:r>
          <w:fldChar w:fldCharType="begin"/>
        </w:r>
        <w:r>
          <w:instrText xml:space="preserve"> PAGEREF _Toc30416 \h </w:instrText>
        </w:r>
        <w:r>
          <w:fldChar w:fldCharType="separate"/>
        </w:r>
        <w:r>
          <w:t>3</w:t>
        </w:r>
        <w:r>
          <w:fldChar w:fldCharType="end"/>
        </w:r>
      </w:hyperlink>
    </w:p>
    <w:p>
      <w:pPr>
        <w:pStyle w:val="TOC1"/>
        <w:tabs>
          <w:tab w:val="right" w:leader="dot" w:pos="8306"/>
        </w:tabs>
      </w:pPr>
      <w:hyperlink w:anchor="_Toc7851" w:history="1">
        <w:r>
          <w:rPr>
            <w:rFonts w:ascii="仿宋" w:eastAsia="仿宋" w:hAnsi="仿宋" w:cs="仿宋" w:hint="eastAsia"/>
            <w:lang w:eastAsia="zh-CN"/>
          </w:rPr>
          <w:t>一、稀土金属：混合稀土金属项目危机管理</w:t>
        </w:r>
        <w:r>
          <w:tab/>
        </w:r>
        <w:r>
          <w:fldChar w:fldCharType="begin"/>
        </w:r>
        <w:r>
          <w:instrText xml:space="preserve"> PAGEREF _Toc7851 \h </w:instrText>
        </w:r>
        <w:r>
          <w:fldChar w:fldCharType="separate"/>
        </w:r>
        <w:r>
          <w:t>3</w:t>
        </w:r>
        <w:r>
          <w:fldChar w:fldCharType="end"/>
        </w:r>
      </w:hyperlink>
    </w:p>
    <w:p>
      <w:pPr>
        <w:pStyle w:val="TOC2"/>
        <w:tabs>
          <w:tab w:val="right" w:leader="dot" w:pos="8306"/>
        </w:tabs>
      </w:pPr>
      <w:hyperlink w:anchor="_Toc19254" w:history="1">
        <w:r>
          <w:rPr>
            <w:rFonts w:ascii="仿宋" w:eastAsia="仿宋" w:hAnsi="仿宋" w:cs="仿宋" w:hint="eastAsia"/>
            <w:lang w:eastAsia="zh-CN"/>
          </w:rPr>
          <w:t>(一)、危机预警与识别</w:t>
        </w:r>
        <w:r>
          <w:tab/>
        </w:r>
        <w:r>
          <w:fldChar w:fldCharType="begin"/>
        </w:r>
        <w:r>
          <w:instrText xml:space="preserve"> PAGEREF _Toc19254 \h </w:instrText>
        </w:r>
        <w:r>
          <w:fldChar w:fldCharType="separate"/>
        </w:r>
        <w:r>
          <w:t>3</w:t>
        </w:r>
        <w:r>
          <w:fldChar w:fldCharType="end"/>
        </w:r>
      </w:hyperlink>
    </w:p>
    <w:p>
      <w:pPr>
        <w:pStyle w:val="TOC2"/>
        <w:tabs>
          <w:tab w:val="right" w:leader="dot" w:pos="8306"/>
        </w:tabs>
      </w:pPr>
      <w:hyperlink w:anchor="_Toc32115" w:history="1">
        <w:r>
          <w:rPr>
            <w:rFonts w:ascii="仿宋" w:eastAsia="仿宋" w:hAnsi="仿宋" w:cs="仿宋" w:hint="eastAsia"/>
            <w:lang w:eastAsia="zh-CN"/>
          </w:rPr>
          <w:t>(二)、危机应对与恢复</w:t>
        </w:r>
        <w:r>
          <w:tab/>
        </w:r>
        <w:r>
          <w:fldChar w:fldCharType="begin"/>
        </w:r>
        <w:r>
          <w:instrText xml:space="preserve"> PAGEREF _Toc32115 \h </w:instrText>
        </w:r>
        <w:r>
          <w:fldChar w:fldCharType="separate"/>
        </w:r>
        <w:r>
          <w:t>4</w:t>
        </w:r>
        <w:r>
          <w:fldChar w:fldCharType="end"/>
        </w:r>
      </w:hyperlink>
    </w:p>
    <w:p>
      <w:pPr>
        <w:pStyle w:val="TOC1"/>
        <w:tabs>
          <w:tab w:val="right" w:leader="dot" w:pos="8306"/>
        </w:tabs>
      </w:pPr>
      <w:hyperlink w:anchor="_Toc4752" w:history="1">
        <w:r>
          <w:rPr>
            <w:rFonts w:ascii="仿宋" w:eastAsia="仿宋" w:hAnsi="仿宋" w:cs="仿宋" w:hint="eastAsia"/>
            <w:lang w:eastAsia="zh-CN"/>
          </w:rPr>
          <w:t>二、稀土金属：混合稀土金属项目土建工程</w:t>
        </w:r>
        <w:r>
          <w:tab/>
        </w:r>
        <w:r>
          <w:fldChar w:fldCharType="begin"/>
        </w:r>
        <w:r>
          <w:instrText xml:space="preserve"> PAGEREF _Toc4752 \h </w:instrText>
        </w:r>
        <w:r>
          <w:fldChar w:fldCharType="separate"/>
        </w:r>
        <w:r>
          <w:t>6</w:t>
        </w:r>
        <w:r>
          <w:fldChar w:fldCharType="end"/>
        </w:r>
      </w:hyperlink>
    </w:p>
    <w:p>
      <w:pPr>
        <w:pStyle w:val="TOC2"/>
        <w:tabs>
          <w:tab w:val="right" w:leader="dot" w:pos="8306"/>
        </w:tabs>
      </w:pPr>
      <w:hyperlink w:anchor="_Toc5482" w:history="1">
        <w:r>
          <w:rPr>
            <w:rFonts w:ascii="仿宋" w:eastAsia="仿宋" w:hAnsi="仿宋" w:cs="仿宋" w:hint="eastAsia"/>
            <w:lang w:eastAsia="zh-CN"/>
          </w:rPr>
          <w:t>(一)、建筑工程设计原则</w:t>
        </w:r>
        <w:r>
          <w:tab/>
        </w:r>
        <w:r>
          <w:fldChar w:fldCharType="begin"/>
        </w:r>
        <w:r>
          <w:instrText xml:space="preserve"> PAGEREF _Toc5482 \h </w:instrText>
        </w:r>
        <w:r>
          <w:fldChar w:fldCharType="separate"/>
        </w:r>
        <w:r>
          <w:t>6</w:t>
        </w:r>
        <w:r>
          <w:fldChar w:fldCharType="end"/>
        </w:r>
      </w:hyperlink>
    </w:p>
    <w:p>
      <w:pPr>
        <w:pStyle w:val="TOC2"/>
        <w:tabs>
          <w:tab w:val="right" w:leader="dot" w:pos="8306"/>
        </w:tabs>
      </w:pPr>
      <w:hyperlink w:anchor="_Toc13631" w:history="1">
        <w:r>
          <w:rPr>
            <w:rFonts w:ascii="仿宋" w:eastAsia="仿宋" w:hAnsi="仿宋" w:cs="仿宋" w:hint="eastAsia"/>
            <w:lang w:eastAsia="zh-CN"/>
          </w:rPr>
          <w:t>(二)、土建工程设计年限及安全等级</w:t>
        </w:r>
        <w:r>
          <w:tab/>
        </w:r>
        <w:r>
          <w:fldChar w:fldCharType="begin"/>
        </w:r>
        <w:r>
          <w:instrText xml:space="preserve"> PAGEREF _Toc13631 \h </w:instrText>
        </w:r>
        <w:r>
          <w:fldChar w:fldCharType="separate"/>
        </w:r>
        <w:r>
          <w:t>7</w:t>
        </w:r>
        <w:r>
          <w:fldChar w:fldCharType="end"/>
        </w:r>
      </w:hyperlink>
    </w:p>
    <w:p>
      <w:pPr>
        <w:pStyle w:val="TOC2"/>
        <w:tabs>
          <w:tab w:val="right" w:leader="dot" w:pos="8306"/>
        </w:tabs>
      </w:pPr>
      <w:hyperlink w:anchor="_Toc20421" w:history="1">
        <w:r>
          <w:rPr>
            <w:rFonts w:ascii="仿宋" w:eastAsia="仿宋" w:hAnsi="仿宋" w:cs="仿宋" w:hint="eastAsia"/>
            <w:lang w:eastAsia="zh-CN"/>
          </w:rPr>
          <w:t>(三)、建筑工程设计总体要求</w:t>
        </w:r>
        <w:r>
          <w:tab/>
        </w:r>
        <w:r>
          <w:fldChar w:fldCharType="begin"/>
        </w:r>
        <w:r>
          <w:instrText xml:space="preserve"> PAGEREF _Toc20421 \h </w:instrText>
        </w:r>
        <w:r>
          <w:fldChar w:fldCharType="separate"/>
        </w:r>
        <w:r>
          <w:t>8</w:t>
        </w:r>
        <w:r>
          <w:fldChar w:fldCharType="end"/>
        </w:r>
      </w:hyperlink>
    </w:p>
    <w:p>
      <w:pPr>
        <w:pStyle w:val="TOC2"/>
        <w:tabs>
          <w:tab w:val="right" w:leader="dot" w:pos="8306"/>
        </w:tabs>
      </w:pPr>
      <w:hyperlink w:anchor="_Toc30863" w:history="1">
        <w:r>
          <w:rPr>
            <w:rFonts w:ascii="仿宋" w:eastAsia="仿宋" w:hAnsi="仿宋" w:cs="仿宋" w:hint="eastAsia"/>
            <w:lang w:eastAsia="zh-CN"/>
          </w:rPr>
          <w:t>(四)、土建工程建设指标</w:t>
        </w:r>
        <w:r>
          <w:tab/>
        </w:r>
        <w:r>
          <w:fldChar w:fldCharType="begin"/>
        </w:r>
        <w:r>
          <w:instrText xml:space="preserve"> PAGEREF _Toc30863 \h </w:instrText>
        </w:r>
        <w:r>
          <w:fldChar w:fldCharType="separate"/>
        </w:r>
        <w:r>
          <w:t>9</w:t>
        </w:r>
        <w:r>
          <w:fldChar w:fldCharType="end"/>
        </w:r>
      </w:hyperlink>
    </w:p>
    <w:p>
      <w:pPr>
        <w:pStyle w:val="TOC1"/>
        <w:tabs>
          <w:tab w:val="right" w:leader="dot" w:pos="8306"/>
        </w:tabs>
      </w:pPr>
      <w:hyperlink w:anchor="_Toc8654" w:history="1">
        <w:r>
          <w:rPr>
            <w:rFonts w:ascii="仿宋" w:eastAsia="仿宋" w:hAnsi="仿宋" w:cs="仿宋" w:hint="eastAsia"/>
            <w:lang w:eastAsia="zh-CN"/>
          </w:rPr>
          <w:t>三、产品规划分析</w:t>
        </w:r>
        <w:r>
          <w:tab/>
        </w:r>
        <w:r>
          <w:fldChar w:fldCharType="begin"/>
        </w:r>
        <w:r>
          <w:instrText xml:space="preserve"> PAGEREF _Toc8654 \h </w:instrText>
        </w:r>
        <w:r>
          <w:fldChar w:fldCharType="separate"/>
        </w:r>
        <w:r>
          <w:t>9</w:t>
        </w:r>
        <w:r>
          <w:fldChar w:fldCharType="end"/>
        </w:r>
      </w:hyperlink>
    </w:p>
    <w:p>
      <w:pPr>
        <w:pStyle w:val="TOC2"/>
        <w:tabs>
          <w:tab w:val="right" w:leader="dot" w:pos="8306"/>
        </w:tabs>
      </w:pPr>
      <w:hyperlink w:anchor="_Toc21801" w:history="1">
        <w:r>
          <w:rPr>
            <w:rFonts w:ascii="仿宋" w:eastAsia="仿宋" w:hAnsi="仿宋" w:cs="仿宋" w:hint="eastAsia"/>
            <w:lang w:eastAsia="zh-CN"/>
          </w:rPr>
          <w:t>(一)、产品规划</w:t>
        </w:r>
        <w:r>
          <w:tab/>
        </w:r>
        <w:r>
          <w:fldChar w:fldCharType="begin"/>
        </w:r>
        <w:r>
          <w:instrText xml:space="preserve"> PAGEREF _Toc21801 \h </w:instrText>
        </w:r>
        <w:r>
          <w:fldChar w:fldCharType="separate"/>
        </w:r>
        <w:r>
          <w:t>9</w:t>
        </w:r>
        <w:r>
          <w:fldChar w:fldCharType="end"/>
        </w:r>
      </w:hyperlink>
    </w:p>
    <w:p>
      <w:pPr>
        <w:pStyle w:val="TOC2"/>
        <w:tabs>
          <w:tab w:val="right" w:leader="dot" w:pos="8306"/>
        </w:tabs>
      </w:pPr>
      <w:hyperlink w:anchor="_Toc8194" w:history="1">
        <w:r>
          <w:rPr>
            <w:rFonts w:ascii="仿宋" w:eastAsia="仿宋" w:hAnsi="仿宋" w:cs="仿宋" w:hint="eastAsia"/>
            <w:lang w:eastAsia="zh-CN"/>
          </w:rPr>
          <w:t>(二)、建设规模</w:t>
        </w:r>
        <w:r>
          <w:tab/>
        </w:r>
        <w:r>
          <w:fldChar w:fldCharType="begin"/>
        </w:r>
        <w:r>
          <w:instrText xml:space="preserve"> PAGEREF _Toc8194 \h </w:instrText>
        </w:r>
        <w:r>
          <w:fldChar w:fldCharType="separate"/>
        </w:r>
        <w:r>
          <w:t>10</w:t>
        </w:r>
        <w:r>
          <w:fldChar w:fldCharType="end"/>
        </w:r>
      </w:hyperlink>
    </w:p>
    <w:p>
      <w:pPr>
        <w:pStyle w:val="TOC1"/>
        <w:tabs>
          <w:tab w:val="right" w:leader="dot" w:pos="8306"/>
        </w:tabs>
      </w:pPr>
      <w:hyperlink w:anchor="_Toc31270" w:history="1">
        <w:r>
          <w:rPr>
            <w:rFonts w:ascii="仿宋" w:eastAsia="仿宋" w:hAnsi="仿宋" w:cs="仿宋" w:hint="eastAsia"/>
            <w:lang w:eastAsia="zh-CN"/>
          </w:rPr>
          <w:t>四、稀土金属：混合稀土金属项目选址可行性分析</w:t>
        </w:r>
        <w:r>
          <w:tab/>
        </w:r>
        <w:r>
          <w:fldChar w:fldCharType="begin"/>
        </w:r>
        <w:r>
          <w:instrText xml:space="preserve"> PAGEREF _Toc31270 \h </w:instrText>
        </w:r>
        <w:r>
          <w:fldChar w:fldCharType="separate"/>
        </w:r>
        <w:r>
          <w:t>11</w:t>
        </w:r>
        <w:r>
          <w:fldChar w:fldCharType="end"/>
        </w:r>
      </w:hyperlink>
    </w:p>
    <w:p>
      <w:pPr>
        <w:pStyle w:val="TOC2"/>
        <w:tabs>
          <w:tab w:val="right" w:leader="dot" w:pos="8306"/>
        </w:tabs>
      </w:pPr>
      <w:hyperlink w:anchor="_Toc16228" w:history="1">
        <w:r>
          <w:rPr>
            <w:rFonts w:ascii="仿宋" w:eastAsia="仿宋" w:hAnsi="仿宋" w:cs="仿宋" w:hint="eastAsia"/>
            <w:lang w:eastAsia="zh-CN"/>
          </w:rPr>
          <w:t>(一)、稀土金属：混合稀土金属项目选址</w:t>
        </w:r>
        <w:r>
          <w:tab/>
        </w:r>
        <w:r>
          <w:fldChar w:fldCharType="begin"/>
        </w:r>
        <w:r>
          <w:instrText xml:space="preserve"> PAGEREF _Toc16228 \h </w:instrText>
        </w:r>
        <w:r>
          <w:fldChar w:fldCharType="separate"/>
        </w:r>
        <w:r>
          <w:t>11</w:t>
        </w:r>
        <w:r>
          <w:fldChar w:fldCharType="end"/>
        </w:r>
      </w:hyperlink>
    </w:p>
    <w:p>
      <w:pPr>
        <w:pStyle w:val="TOC2"/>
        <w:tabs>
          <w:tab w:val="right" w:leader="dot" w:pos="8306"/>
        </w:tabs>
      </w:pPr>
      <w:hyperlink w:anchor="_Toc10656" w:history="1">
        <w:r>
          <w:rPr>
            <w:rFonts w:ascii="仿宋" w:eastAsia="仿宋" w:hAnsi="仿宋" w:cs="仿宋" w:hint="eastAsia"/>
            <w:lang w:eastAsia="zh-CN"/>
          </w:rPr>
          <w:t>(二)、用地控制指标</w:t>
        </w:r>
        <w:r>
          <w:tab/>
        </w:r>
        <w:r>
          <w:fldChar w:fldCharType="begin"/>
        </w:r>
        <w:r>
          <w:instrText xml:space="preserve"> PAGEREF _Toc10656 \h </w:instrText>
        </w:r>
        <w:r>
          <w:fldChar w:fldCharType="separate"/>
        </w:r>
        <w:r>
          <w:t>11</w:t>
        </w:r>
        <w:r>
          <w:fldChar w:fldCharType="end"/>
        </w:r>
      </w:hyperlink>
    </w:p>
    <w:p>
      <w:pPr>
        <w:pStyle w:val="TOC2"/>
        <w:tabs>
          <w:tab w:val="right" w:leader="dot" w:pos="8306"/>
        </w:tabs>
      </w:pPr>
      <w:hyperlink w:anchor="_Toc24119" w:history="1">
        <w:r>
          <w:rPr>
            <w:rFonts w:ascii="仿宋" w:eastAsia="仿宋" w:hAnsi="仿宋" w:cs="仿宋" w:hint="eastAsia"/>
            <w:lang w:eastAsia="zh-CN"/>
          </w:rPr>
          <w:t>(三)、节约用地措施</w:t>
        </w:r>
        <w:r>
          <w:tab/>
        </w:r>
        <w:r>
          <w:fldChar w:fldCharType="begin"/>
        </w:r>
        <w:r>
          <w:instrText xml:space="preserve"> PAGEREF _Toc24119 \h </w:instrText>
        </w:r>
        <w:r>
          <w:fldChar w:fldCharType="separate"/>
        </w:r>
        <w:r>
          <w:t>13</w:t>
        </w:r>
        <w:r>
          <w:fldChar w:fldCharType="end"/>
        </w:r>
      </w:hyperlink>
    </w:p>
    <w:p>
      <w:pPr>
        <w:pStyle w:val="TOC2"/>
        <w:tabs>
          <w:tab w:val="right" w:leader="dot" w:pos="8306"/>
        </w:tabs>
      </w:pPr>
      <w:hyperlink w:anchor="_Toc17148" w:history="1">
        <w:r>
          <w:rPr>
            <w:rFonts w:ascii="仿宋" w:eastAsia="仿宋" w:hAnsi="仿宋" w:cs="仿宋" w:hint="eastAsia"/>
            <w:lang w:eastAsia="zh-CN"/>
          </w:rPr>
          <w:t>(四)、总图布置方案</w:t>
        </w:r>
        <w:r>
          <w:tab/>
        </w:r>
        <w:r>
          <w:fldChar w:fldCharType="begin"/>
        </w:r>
        <w:r>
          <w:instrText xml:space="preserve"> PAGEREF _Toc17148 \h </w:instrText>
        </w:r>
        <w:r>
          <w:fldChar w:fldCharType="separate"/>
        </w:r>
        <w:r>
          <w:t>15</w:t>
        </w:r>
        <w:r>
          <w:fldChar w:fldCharType="end"/>
        </w:r>
      </w:hyperlink>
    </w:p>
    <w:p>
      <w:pPr>
        <w:pStyle w:val="TOC2"/>
        <w:tabs>
          <w:tab w:val="right" w:leader="dot" w:pos="8306"/>
        </w:tabs>
      </w:pPr>
      <w:hyperlink w:anchor="_Toc14269" w:history="1">
        <w:r>
          <w:rPr>
            <w:rFonts w:ascii="仿宋" w:eastAsia="仿宋" w:hAnsi="仿宋" w:cs="仿宋" w:hint="eastAsia"/>
            <w:lang w:eastAsia="zh-CN"/>
          </w:rPr>
          <w:t>(五)、选址综合评价</w:t>
        </w:r>
        <w:r>
          <w:tab/>
        </w:r>
        <w:r>
          <w:fldChar w:fldCharType="begin"/>
        </w:r>
        <w:r>
          <w:instrText xml:space="preserve"> PAGEREF _Toc14269 \h </w:instrText>
        </w:r>
        <w:r>
          <w:fldChar w:fldCharType="separate"/>
        </w:r>
        <w:r>
          <w:t>16</w:t>
        </w:r>
        <w:r>
          <w:fldChar w:fldCharType="end"/>
        </w:r>
      </w:hyperlink>
    </w:p>
    <w:p>
      <w:pPr>
        <w:pStyle w:val="TOC1"/>
        <w:tabs>
          <w:tab w:val="right" w:leader="dot" w:pos="8306"/>
        </w:tabs>
      </w:pPr>
      <w:hyperlink w:anchor="_Toc12348" w:history="1">
        <w:r>
          <w:rPr>
            <w:rFonts w:ascii="仿宋" w:eastAsia="仿宋" w:hAnsi="仿宋" w:cs="仿宋" w:hint="eastAsia"/>
            <w:lang w:eastAsia="zh-CN"/>
          </w:rPr>
          <w:t>五、稀土金属：混合稀土金属项目可持续发展</w:t>
        </w:r>
        <w:r>
          <w:tab/>
        </w:r>
        <w:r>
          <w:fldChar w:fldCharType="begin"/>
        </w:r>
        <w:r>
          <w:instrText xml:space="preserve"> PAGEREF _Toc12348 \h </w:instrText>
        </w:r>
        <w:r>
          <w:fldChar w:fldCharType="separate"/>
        </w:r>
        <w:r>
          <w:t>17</w:t>
        </w:r>
        <w:r>
          <w:fldChar w:fldCharType="end"/>
        </w:r>
      </w:hyperlink>
    </w:p>
    <w:p>
      <w:pPr>
        <w:pStyle w:val="TOC2"/>
        <w:tabs>
          <w:tab w:val="right" w:leader="dot" w:pos="8306"/>
        </w:tabs>
      </w:pPr>
      <w:hyperlink w:anchor="_Toc17066" w:history="1">
        <w:r>
          <w:rPr>
            <w:rFonts w:ascii="仿宋" w:eastAsia="仿宋" w:hAnsi="仿宋" w:cs="仿宋" w:hint="eastAsia"/>
            <w:lang w:eastAsia="zh-CN"/>
          </w:rPr>
          <w:t>(一)、可持续战略与实践</w:t>
        </w:r>
        <w:r>
          <w:tab/>
        </w:r>
        <w:r>
          <w:fldChar w:fldCharType="begin"/>
        </w:r>
        <w:r>
          <w:instrText xml:space="preserve"> PAGEREF _Toc17066 \h </w:instrText>
        </w:r>
        <w:r>
          <w:fldChar w:fldCharType="separate"/>
        </w:r>
        <w:r>
          <w:t>17</w:t>
        </w:r>
        <w:r>
          <w:fldChar w:fldCharType="end"/>
        </w:r>
      </w:hyperlink>
    </w:p>
    <w:p>
      <w:pPr>
        <w:pStyle w:val="TOC2"/>
        <w:tabs>
          <w:tab w:val="right" w:leader="dot" w:pos="8306"/>
        </w:tabs>
      </w:pPr>
      <w:hyperlink w:anchor="_Toc22292" w:history="1">
        <w:r>
          <w:rPr>
            <w:rFonts w:ascii="仿宋" w:eastAsia="仿宋" w:hAnsi="仿宋" w:cs="仿宋" w:hint="eastAsia"/>
            <w:lang w:eastAsia="zh-CN"/>
          </w:rPr>
          <w:t>(二)、环保与社会责任</w:t>
        </w:r>
        <w:r>
          <w:tab/>
        </w:r>
        <w:r>
          <w:fldChar w:fldCharType="begin"/>
        </w:r>
        <w:r>
          <w:instrText xml:space="preserve"> PAGEREF _Toc22292 \h </w:instrText>
        </w:r>
        <w:r>
          <w:fldChar w:fldCharType="separate"/>
        </w:r>
        <w:r>
          <w:t>18</w:t>
        </w:r>
        <w:r>
          <w:fldChar w:fldCharType="end"/>
        </w:r>
      </w:hyperlink>
    </w:p>
    <w:p>
      <w:pPr>
        <w:pStyle w:val="TOC1"/>
        <w:tabs>
          <w:tab w:val="right" w:leader="dot" w:pos="8306"/>
        </w:tabs>
      </w:pPr>
      <w:hyperlink w:anchor="_Toc14439" w:history="1">
        <w:r>
          <w:rPr>
            <w:rFonts w:ascii="仿宋" w:eastAsia="仿宋" w:hAnsi="仿宋" w:cs="仿宋" w:hint="eastAsia"/>
            <w:lang w:eastAsia="zh-CN"/>
          </w:rPr>
          <w:t>六、市场分析、调研</w:t>
        </w:r>
        <w:r>
          <w:tab/>
        </w:r>
        <w:r>
          <w:fldChar w:fldCharType="begin"/>
        </w:r>
        <w:r>
          <w:instrText xml:space="preserve"> PAGEREF _Toc14439 \h </w:instrText>
        </w:r>
        <w:r>
          <w:fldChar w:fldCharType="separate"/>
        </w:r>
        <w:r>
          <w:t>19</w:t>
        </w:r>
        <w:r>
          <w:fldChar w:fldCharType="end"/>
        </w:r>
      </w:hyperlink>
    </w:p>
    <w:p>
      <w:pPr>
        <w:pStyle w:val="TOC2"/>
        <w:tabs>
          <w:tab w:val="right" w:leader="dot" w:pos="8306"/>
        </w:tabs>
      </w:pPr>
      <w:hyperlink w:anchor="_Toc29607" w:history="1">
        <w:r>
          <w:rPr>
            <w:rFonts w:ascii="仿宋" w:eastAsia="仿宋" w:hAnsi="仿宋" w:cs="仿宋" w:hint="eastAsia"/>
            <w:lang w:eastAsia="zh-CN"/>
          </w:rPr>
          <w:t>(一)、稀土金属：混合稀土金属行业分析</w:t>
        </w:r>
        <w:r>
          <w:tab/>
        </w:r>
        <w:r>
          <w:fldChar w:fldCharType="begin"/>
        </w:r>
        <w:r>
          <w:instrText xml:space="preserve"> PAGEREF _Toc29607 \h </w:instrText>
        </w:r>
        <w:r>
          <w:fldChar w:fldCharType="separate"/>
        </w:r>
        <w:r>
          <w:t>19</w:t>
        </w:r>
        <w:r>
          <w:fldChar w:fldCharType="end"/>
        </w:r>
      </w:hyperlink>
    </w:p>
    <w:p>
      <w:pPr>
        <w:pStyle w:val="TOC2"/>
        <w:tabs>
          <w:tab w:val="right" w:leader="dot" w:pos="8306"/>
        </w:tabs>
      </w:pPr>
      <w:hyperlink w:anchor="_Toc13163" w:history="1">
        <w:r>
          <w:rPr>
            <w:rFonts w:ascii="仿宋" w:eastAsia="仿宋" w:hAnsi="仿宋" w:cs="仿宋" w:hint="eastAsia"/>
            <w:lang w:eastAsia="zh-CN"/>
          </w:rPr>
          <w:t>(二)、稀土金属：混合稀土金属市场分析预测</w:t>
        </w:r>
        <w:r>
          <w:tab/>
        </w:r>
        <w:r>
          <w:fldChar w:fldCharType="begin"/>
        </w:r>
        <w:r>
          <w:instrText xml:space="preserve"> PAGEREF _Toc13163 \h </w:instrText>
        </w:r>
        <w:r>
          <w:fldChar w:fldCharType="separate"/>
        </w:r>
        <w:r>
          <w:t>20</w:t>
        </w:r>
        <w:r>
          <w:fldChar w:fldCharType="end"/>
        </w:r>
      </w:hyperlink>
    </w:p>
    <w:p>
      <w:pPr>
        <w:pStyle w:val="TOC1"/>
        <w:tabs>
          <w:tab w:val="right" w:leader="dot" w:pos="8306"/>
        </w:tabs>
      </w:pPr>
      <w:hyperlink w:anchor="_Toc12810" w:history="1">
        <w:r>
          <w:rPr>
            <w:rFonts w:ascii="仿宋" w:eastAsia="仿宋" w:hAnsi="仿宋" w:cs="仿宋" w:hint="eastAsia"/>
            <w:lang w:eastAsia="zh-CN"/>
          </w:rPr>
          <w:t>七、稀土金属：混合稀土金属项目创新与研发</w:t>
        </w:r>
        <w:r>
          <w:tab/>
        </w:r>
        <w:r>
          <w:fldChar w:fldCharType="begin"/>
        </w:r>
        <w:r>
          <w:instrText xml:space="preserve"> PAGEREF _Toc12810 \h </w:instrText>
        </w:r>
        <w:r>
          <w:fldChar w:fldCharType="separate"/>
        </w:r>
        <w:r>
          <w:t>20</w:t>
        </w:r>
        <w:r>
          <w:fldChar w:fldCharType="end"/>
        </w:r>
      </w:hyperlink>
    </w:p>
    <w:p>
      <w:pPr>
        <w:pStyle w:val="TOC2"/>
        <w:tabs>
          <w:tab w:val="right" w:leader="dot" w:pos="8306"/>
        </w:tabs>
      </w:pPr>
      <w:hyperlink w:anchor="_Toc1309" w:history="1">
        <w:r>
          <w:rPr>
            <w:rFonts w:ascii="仿宋" w:eastAsia="仿宋" w:hAnsi="仿宋" w:cs="仿宋" w:hint="eastAsia"/>
            <w:lang w:eastAsia="zh-CN"/>
          </w:rPr>
          <w:t>(一)、创新策略与方向</w:t>
        </w:r>
        <w:r>
          <w:tab/>
        </w:r>
        <w:r>
          <w:fldChar w:fldCharType="begin"/>
        </w:r>
        <w:r>
          <w:instrText xml:space="preserve"> PAGEREF _Toc1309 \h </w:instrText>
        </w:r>
        <w:r>
          <w:fldChar w:fldCharType="separate"/>
        </w:r>
        <w:r>
          <w:t>20</w:t>
        </w:r>
        <w:r>
          <w:fldChar w:fldCharType="end"/>
        </w:r>
      </w:hyperlink>
    </w:p>
    <w:p>
      <w:pPr>
        <w:pStyle w:val="TOC2"/>
        <w:tabs>
          <w:tab w:val="right" w:leader="dot" w:pos="8306"/>
        </w:tabs>
      </w:pPr>
      <w:hyperlink w:anchor="_Toc17665" w:history="1">
        <w:r>
          <w:rPr>
            <w:rFonts w:ascii="仿宋" w:eastAsia="仿宋" w:hAnsi="仿宋" w:cs="仿宋" w:hint="eastAsia"/>
            <w:lang w:eastAsia="zh-CN"/>
          </w:rPr>
          <w:t>(二)、研发规划与投入</w:t>
        </w:r>
        <w:r>
          <w:tab/>
        </w:r>
        <w:r>
          <w:fldChar w:fldCharType="begin"/>
        </w:r>
        <w:r>
          <w:instrText xml:space="preserve"> PAGEREF _Toc17665 \h </w:instrText>
        </w:r>
        <w:r>
          <w:fldChar w:fldCharType="separate"/>
        </w:r>
        <w:r>
          <w:t>22</w:t>
        </w:r>
        <w:r>
          <w:fldChar w:fldCharType="end"/>
        </w:r>
      </w:hyperlink>
    </w:p>
    <w:p>
      <w:pPr>
        <w:pStyle w:val="TOC1"/>
        <w:tabs>
          <w:tab w:val="right" w:leader="dot" w:pos="8306"/>
        </w:tabs>
      </w:pPr>
      <w:hyperlink w:anchor="_Toc10283" w:history="1">
        <w:r>
          <w:rPr>
            <w:rFonts w:ascii="仿宋" w:eastAsia="仿宋" w:hAnsi="仿宋" w:cs="仿宋" w:hint="eastAsia"/>
            <w:lang w:eastAsia="zh-CN"/>
          </w:rPr>
          <w:t>八、稀土金属：混合稀土金属项目环境影响分析</w:t>
        </w:r>
        <w:r>
          <w:tab/>
        </w:r>
        <w:r>
          <w:fldChar w:fldCharType="begin"/>
        </w:r>
        <w:r>
          <w:instrText xml:space="preserve"> PAGEREF _Toc10283 \h </w:instrText>
        </w:r>
        <w:r>
          <w:fldChar w:fldCharType="separate"/>
        </w:r>
        <w:r>
          <w:t>24</w:t>
        </w:r>
        <w:r>
          <w:fldChar w:fldCharType="end"/>
        </w:r>
      </w:hyperlink>
    </w:p>
    <w:p>
      <w:pPr>
        <w:pStyle w:val="TOC2"/>
        <w:tabs>
          <w:tab w:val="right" w:leader="dot" w:pos="8306"/>
        </w:tabs>
      </w:pPr>
      <w:hyperlink w:anchor="_Toc27545" w:history="1">
        <w:r>
          <w:rPr>
            <w:rFonts w:ascii="仿宋" w:eastAsia="仿宋" w:hAnsi="仿宋" w:cs="仿宋" w:hint="eastAsia"/>
            <w:lang w:eastAsia="zh-CN"/>
          </w:rPr>
          <w:t>(一)、建设区域环境质量现状</w:t>
        </w:r>
        <w:r>
          <w:tab/>
        </w:r>
        <w:r>
          <w:fldChar w:fldCharType="begin"/>
        </w:r>
        <w:r>
          <w:instrText xml:space="preserve"> PAGEREF _Toc27545 \h </w:instrText>
        </w:r>
        <w:r>
          <w:fldChar w:fldCharType="separate"/>
        </w:r>
        <w:r>
          <w:t>24</w:t>
        </w:r>
        <w:r>
          <w:fldChar w:fldCharType="end"/>
        </w:r>
      </w:hyperlink>
    </w:p>
    <w:p>
      <w:pPr>
        <w:pStyle w:val="TOC2"/>
        <w:tabs>
          <w:tab w:val="right" w:leader="dot" w:pos="8306"/>
        </w:tabs>
      </w:pPr>
      <w:hyperlink w:anchor="_Toc6715" w:history="1">
        <w:r>
          <w:rPr>
            <w:rFonts w:ascii="仿宋" w:eastAsia="仿宋" w:hAnsi="仿宋" w:cs="仿宋" w:hint="eastAsia"/>
            <w:lang w:eastAsia="zh-CN"/>
          </w:rPr>
          <w:t>(二)、建设期环境保护</w:t>
        </w:r>
        <w:r>
          <w:tab/>
        </w:r>
        <w:r>
          <w:fldChar w:fldCharType="begin"/>
        </w:r>
        <w:r>
          <w:instrText xml:space="preserve"> PAGEREF _Toc6715 \h </w:instrText>
        </w:r>
        <w:r>
          <w:fldChar w:fldCharType="separate"/>
        </w:r>
        <w:r>
          <w:t>25</w:t>
        </w:r>
        <w:r>
          <w:fldChar w:fldCharType="end"/>
        </w:r>
      </w:hyperlink>
    </w:p>
    <w:p>
      <w:pPr>
        <w:pStyle w:val="TOC2"/>
        <w:tabs>
          <w:tab w:val="right" w:leader="dot" w:pos="8306"/>
        </w:tabs>
      </w:pPr>
      <w:hyperlink w:anchor="_Toc9347" w:history="1">
        <w:r>
          <w:rPr>
            <w:rFonts w:ascii="仿宋" w:eastAsia="仿宋" w:hAnsi="仿宋" w:cs="仿宋" w:hint="eastAsia"/>
            <w:lang w:eastAsia="zh-CN"/>
          </w:rPr>
          <w:t>(三)、运营期环境保护</w:t>
        </w:r>
        <w:r>
          <w:tab/>
        </w:r>
        <w:r>
          <w:fldChar w:fldCharType="begin"/>
        </w:r>
        <w:r>
          <w:instrText xml:space="preserve"> PAGEREF _Toc9347 \h </w:instrText>
        </w:r>
        <w:r>
          <w:fldChar w:fldCharType="separate"/>
        </w:r>
        <w:r>
          <w:t>27</w:t>
        </w:r>
        <w:r>
          <w:fldChar w:fldCharType="end"/>
        </w:r>
      </w:hyperlink>
    </w:p>
    <w:p>
      <w:pPr>
        <w:pStyle w:val="TOC2"/>
        <w:tabs>
          <w:tab w:val="right" w:leader="dot" w:pos="8306"/>
        </w:tabs>
      </w:pPr>
      <w:hyperlink w:anchor="_Toc81" w:history="1">
        <w:r>
          <w:rPr>
            <w:rFonts w:ascii="仿宋" w:eastAsia="仿宋" w:hAnsi="仿宋" w:cs="仿宋" w:hint="eastAsia"/>
            <w:lang w:eastAsia="zh-CN"/>
          </w:rPr>
          <w:t>(四)、稀土金属：混合稀土金属项目建设对区域经济的影响</w:t>
        </w:r>
        <w:r>
          <w:tab/>
        </w:r>
        <w:r>
          <w:fldChar w:fldCharType="begin"/>
        </w:r>
        <w:r>
          <w:instrText xml:space="preserve"> PAGEREF _Toc81 \h </w:instrText>
        </w:r>
        <w:r>
          <w:fldChar w:fldCharType="separate"/>
        </w:r>
        <w:r>
          <w:t>28</w:t>
        </w:r>
        <w:r>
          <w:fldChar w:fldCharType="end"/>
        </w:r>
      </w:hyperlink>
    </w:p>
    <w:p>
      <w:pPr>
        <w:pStyle w:val="TOC2"/>
        <w:tabs>
          <w:tab w:val="right" w:leader="dot" w:pos="8306"/>
        </w:tabs>
      </w:pPr>
      <w:hyperlink w:anchor="_Toc1377" w:history="1">
        <w:r>
          <w:rPr>
            <w:rFonts w:ascii="仿宋" w:eastAsia="仿宋" w:hAnsi="仿宋" w:cs="仿宋" w:hint="eastAsia"/>
            <w:lang w:eastAsia="zh-CN"/>
          </w:rPr>
          <w:t>(五)、废弃物处理</w:t>
        </w:r>
        <w:r>
          <w:tab/>
        </w:r>
        <w:r>
          <w:fldChar w:fldCharType="begin"/>
        </w:r>
        <w:r>
          <w:instrText xml:space="preserve"> PAGEREF _Toc1377 \h </w:instrText>
        </w:r>
        <w:r>
          <w:fldChar w:fldCharType="separate"/>
        </w:r>
        <w:r>
          <w:t>30</w:t>
        </w:r>
        <w:r>
          <w:fldChar w:fldCharType="end"/>
        </w:r>
      </w:hyperlink>
    </w:p>
    <w:p>
      <w:pPr>
        <w:pStyle w:val="TOC2"/>
        <w:tabs>
          <w:tab w:val="right" w:leader="dot" w:pos="8306"/>
        </w:tabs>
      </w:pPr>
      <w:hyperlink w:anchor="_Toc21365" w:history="1">
        <w:r>
          <w:rPr>
            <w:rFonts w:ascii="仿宋" w:eastAsia="仿宋" w:hAnsi="仿宋" w:cs="仿宋" w:hint="eastAsia"/>
            <w:lang w:eastAsia="zh-CN"/>
          </w:rPr>
          <w:t>(六)、特殊环境影响分析</w:t>
        </w:r>
        <w:r>
          <w:tab/>
        </w:r>
        <w:r>
          <w:fldChar w:fldCharType="begin"/>
        </w:r>
        <w:r>
          <w:instrText xml:space="preserve"> PAGEREF _Toc21365 \h </w:instrText>
        </w:r>
        <w:r>
          <w:fldChar w:fldCharType="separate"/>
        </w:r>
        <w:r>
          <w:t>31</w:t>
        </w:r>
        <w:r>
          <w:fldChar w:fldCharType="end"/>
        </w:r>
      </w:hyperlink>
    </w:p>
    <w:p>
      <w:pPr>
        <w:pStyle w:val="TOC2"/>
        <w:tabs>
          <w:tab w:val="right" w:leader="dot" w:pos="8306"/>
        </w:tabs>
      </w:pPr>
      <w:hyperlink w:anchor="_Toc7523" w:history="1">
        <w:r>
          <w:rPr>
            <w:rFonts w:ascii="仿宋" w:eastAsia="仿宋" w:hAnsi="仿宋" w:cs="仿宋" w:hint="eastAsia"/>
            <w:lang w:eastAsia="zh-CN"/>
          </w:rPr>
          <w:t>(七)、清洁生产</w:t>
        </w:r>
        <w:r>
          <w:tab/>
        </w:r>
        <w:r>
          <w:fldChar w:fldCharType="begin"/>
        </w:r>
        <w:r>
          <w:instrText xml:space="preserve"> PAGEREF _Toc7523 \h </w:instrText>
        </w:r>
        <w:r>
          <w:fldChar w:fldCharType="separate"/>
        </w:r>
        <w:r>
          <w:t>32</w:t>
        </w:r>
        <w:r>
          <w:fldChar w:fldCharType="end"/>
        </w:r>
      </w:hyperlink>
    </w:p>
    <w:p>
      <w:pPr>
        <w:pStyle w:val="TOC2"/>
        <w:tabs>
          <w:tab w:val="right" w:leader="dot" w:pos="8306"/>
        </w:tabs>
      </w:pPr>
      <w:hyperlink w:anchor="_Toc32587" w:history="1">
        <w:r>
          <w:rPr>
            <w:rFonts w:ascii="仿宋" w:eastAsia="仿宋" w:hAnsi="仿宋" w:cs="仿宋" w:hint="eastAsia"/>
            <w:lang w:eastAsia="zh-CN"/>
          </w:rPr>
          <w:t>(八)、环境保护综合评价</w:t>
        </w:r>
        <w:r>
          <w:tab/>
        </w:r>
        <w:r>
          <w:fldChar w:fldCharType="begin"/>
        </w:r>
        <w:r>
          <w:instrText xml:space="preserve"> PAGEREF _Toc32587 \h </w:instrText>
        </w:r>
        <w:r>
          <w:fldChar w:fldCharType="separate"/>
        </w:r>
        <w:r>
          <w:t>34</w:t>
        </w:r>
        <w:r>
          <w:fldChar w:fldCharType="end"/>
        </w:r>
      </w:hyperlink>
    </w:p>
    <w:p>
      <w:pPr>
        <w:pStyle w:val="TOC1"/>
        <w:tabs>
          <w:tab w:val="right" w:leader="dot" w:pos="8306"/>
        </w:tabs>
      </w:pPr>
      <w:hyperlink w:anchor="_Toc17895" w:history="1">
        <w:r>
          <w:rPr>
            <w:rFonts w:ascii="仿宋" w:eastAsia="仿宋" w:hAnsi="仿宋" w:cs="仿宋" w:hint="eastAsia"/>
            <w:lang w:eastAsia="zh-CN"/>
          </w:rPr>
          <w:t>九、稀土金属：混合稀土金属项目财务管理</w:t>
        </w:r>
        <w:r>
          <w:tab/>
        </w:r>
        <w:r>
          <w:fldChar w:fldCharType="begin"/>
        </w:r>
        <w:r>
          <w:instrText xml:space="preserve"> PAGEREF _Toc17895 \h </w:instrText>
        </w:r>
        <w:r>
          <w:fldChar w:fldCharType="separate"/>
        </w:r>
        <w:r>
          <w:t>35</w:t>
        </w:r>
        <w:r>
          <w:fldChar w:fldCharType="end"/>
        </w:r>
      </w:hyperlink>
    </w:p>
    <w:p>
      <w:pPr>
        <w:pStyle w:val="TOC2"/>
        <w:tabs>
          <w:tab w:val="right" w:leader="dot" w:pos="8306"/>
        </w:tabs>
      </w:pPr>
      <w:hyperlink w:anchor="_Toc27335" w:history="1">
        <w:r>
          <w:rPr>
            <w:rFonts w:ascii="仿宋" w:eastAsia="仿宋" w:hAnsi="仿宋" w:cs="仿宋" w:hint="eastAsia"/>
            <w:lang w:eastAsia="zh-CN"/>
          </w:rPr>
          <w:t>(一)、资金需求大</w:t>
        </w:r>
        <w:r>
          <w:tab/>
        </w:r>
        <w:r>
          <w:fldChar w:fldCharType="begin"/>
        </w:r>
        <w:r>
          <w:instrText xml:space="preserve"> PAGEREF _Toc27335 \h </w:instrText>
        </w:r>
        <w:r>
          <w:fldChar w:fldCharType="separate"/>
        </w:r>
        <w:r>
          <w:t>35</w:t>
        </w:r>
        <w:r>
          <w:fldChar w:fldCharType="end"/>
        </w:r>
      </w:hyperlink>
    </w:p>
    <w:p>
      <w:pPr>
        <w:pStyle w:val="TOC2"/>
        <w:tabs>
          <w:tab w:val="right" w:leader="dot" w:pos="8306"/>
        </w:tabs>
      </w:pPr>
      <w:hyperlink w:anchor="_Toc6392" w:history="1">
        <w:r>
          <w:rPr>
            <w:rFonts w:ascii="仿宋" w:eastAsia="仿宋" w:hAnsi="仿宋" w:cs="仿宋" w:hint="eastAsia"/>
            <w:lang w:eastAsia="zh-CN"/>
          </w:rPr>
          <w:t>(二)、研发周期长</w:t>
        </w:r>
        <w:r>
          <w:tab/>
        </w:r>
        <w:r>
          <w:fldChar w:fldCharType="begin"/>
        </w:r>
        <w:r>
          <w:instrText xml:space="preserve"> PAGEREF _Toc6392 \h </w:instrText>
        </w:r>
        <w:r>
          <w:fldChar w:fldCharType="separate"/>
        </w:r>
        <w:r>
          <w:t>36</w:t>
        </w:r>
        <w:r>
          <w:fldChar w:fldCharType="end"/>
        </w:r>
      </w:hyperlink>
    </w:p>
    <w:p>
      <w:pPr>
        <w:pStyle w:val="TOC2"/>
        <w:tabs>
          <w:tab w:val="right" w:leader="dot" w:pos="8306"/>
        </w:tabs>
      </w:pPr>
      <w:hyperlink w:anchor="_Toc25378" w:history="1">
        <w:r>
          <w:rPr>
            <w:rFonts w:ascii="仿宋" w:eastAsia="仿宋" w:hAnsi="仿宋" w:cs="仿宋" w:hint="eastAsia"/>
            <w:lang w:eastAsia="zh-CN"/>
          </w:rPr>
          <w:t>(三)、市场风险大</w:t>
        </w:r>
        <w:r>
          <w:tab/>
        </w:r>
        <w:r>
          <w:fldChar w:fldCharType="begin"/>
        </w:r>
        <w:r>
          <w:instrText xml:space="preserve"> PAGEREF _Toc25378 \h </w:instrText>
        </w:r>
        <w:r>
          <w:fldChar w:fldCharType="separate"/>
        </w:r>
        <w:r>
          <w:t>38</w:t>
        </w:r>
        <w:r>
          <w:fldChar w:fldCharType="end"/>
        </w:r>
      </w:hyperlink>
    </w:p>
    <w:p>
      <w:pPr>
        <w:pStyle w:val="TOC2"/>
        <w:tabs>
          <w:tab w:val="right" w:leader="dot" w:pos="8306"/>
        </w:tabs>
      </w:pPr>
      <w:hyperlink w:anchor="_Toc17630" w:history="1">
        <w:r>
          <w:rPr>
            <w:rFonts w:ascii="仿宋" w:eastAsia="仿宋" w:hAnsi="仿宋" w:cs="仿宋" w:hint="eastAsia"/>
            <w:lang w:eastAsia="zh-CN"/>
          </w:rPr>
          <w:t>(四)、利润率高</w:t>
        </w:r>
        <w:r>
          <w:tab/>
        </w:r>
        <w:r>
          <w:fldChar w:fldCharType="begin"/>
        </w:r>
        <w:r>
          <w:instrText xml:space="preserve"> PAGEREF _Toc17630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19" w:history="1">
        <w:r>
          <w:rPr>
            <w:rFonts w:ascii="仿宋" w:eastAsia="仿宋" w:hAnsi="仿宋" w:cs="仿宋" w:hint="eastAsia"/>
            <w:lang w:eastAsia="zh-CN"/>
          </w:rPr>
          <w:t>十、稀土金属：混合稀土金属项目社会影响</w:t>
        </w:r>
        <w:r>
          <w:tab/>
        </w:r>
        <w:r>
          <w:fldChar w:fldCharType="begin"/>
        </w:r>
        <w:r>
          <w:instrText xml:space="preserve"> PAGEREF _Toc25519 \h </w:instrText>
        </w:r>
        <w:r>
          <w:fldChar w:fldCharType="separate"/>
        </w:r>
        <w:r>
          <w:t>43</w:t>
        </w:r>
        <w:r>
          <w:fldChar w:fldCharType="end"/>
        </w:r>
      </w:hyperlink>
    </w:p>
    <w:p>
      <w:pPr>
        <w:pStyle w:val="TOC2"/>
        <w:tabs>
          <w:tab w:val="right" w:leader="dot" w:pos="8306"/>
        </w:tabs>
      </w:pPr>
      <w:hyperlink w:anchor="_Toc27935" w:history="1">
        <w:r>
          <w:rPr>
            <w:rFonts w:ascii="仿宋" w:eastAsia="仿宋" w:hAnsi="仿宋" w:cs="仿宋" w:hint="eastAsia"/>
            <w:lang w:eastAsia="zh-CN"/>
          </w:rPr>
          <w:t>(一)、社会责任与义务</w:t>
        </w:r>
        <w:r>
          <w:tab/>
        </w:r>
        <w:r>
          <w:fldChar w:fldCharType="begin"/>
        </w:r>
        <w:r>
          <w:instrText xml:space="preserve"> PAGEREF _Toc27935 \h </w:instrText>
        </w:r>
        <w:r>
          <w:fldChar w:fldCharType="separate"/>
        </w:r>
        <w:r>
          <w:t>43</w:t>
        </w:r>
        <w:r>
          <w:fldChar w:fldCharType="end"/>
        </w:r>
      </w:hyperlink>
    </w:p>
    <w:p>
      <w:pPr>
        <w:pStyle w:val="TOC2"/>
        <w:tabs>
          <w:tab w:val="right" w:leader="dot" w:pos="8306"/>
        </w:tabs>
      </w:pPr>
      <w:hyperlink w:anchor="_Toc18770" w:history="1">
        <w:r>
          <w:rPr>
            <w:rFonts w:ascii="仿宋" w:eastAsia="仿宋" w:hAnsi="仿宋" w:cs="仿宋" w:hint="eastAsia"/>
            <w:lang w:eastAsia="zh-CN"/>
          </w:rPr>
          <w:t>(二)、社会参与与沟通</w:t>
        </w:r>
        <w:r>
          <w:tab/>
        </w:r>
        <w:r>
          <w:fldChar w:fldCharType="begin"/>
        </w:r>
        <w:r>
          <w:instrText xml:space="preserve"> PAGEREF _Toc18770 \h </w:instrText>
        </w:r>
        <w:r>
          <w:fldChar w:fldCharType="separate"/>
        </w:r>
        <w:r>
          <w:t>44</w:t>
        </w:r>
        <w:r>
          <w:fldChar w:fldCharType="end"/>
        </w:r>
      </w:hyperlink>
    </w:p>
    <w:p>
      <w:pPr>
        <w:pStyle w:val="TOC1"/>
        <w:tabs>
          <w:tab w:val="right" w:leader="dot" w:pos="8306"/>
        </w:tabs>
      </w:pPr>
      <w:hyperlink w:anchor="_Toc3237" w:history="1">
        <w:r>
          <w:rPr>
            <w:rFonts w:ascii="仿宋" w:eastAsia="仿宋" w:hAnsi="仿宋" w:cs="仿宋" w:hint="eastAsia"/>
            <w:lang w:eastAsia="zh-CN"/>
          </w:rPr>
          <w:t>十一、稀土金属：混合稀土金属项目风险管理</w:t>
        </w:r>
        <w:r>
          <w:tab/>
        </w:r>
        <w:r>
          <w:fldChar w:fldCharType="begin"/>
        </w:r>
        <w:r>
          <w:instrText xml:space="preserve"> PAGEREF _Toc3237 \h </w:instrText>
        </w:r>
        <w:r>
          <w:fldChar w:fldCharType="separate"/>
        </w:r>
        <w:r>
          <w:t>45</w:t>
        </w:r>
        <w:r>
          <w:fldChar w:fldCharType="end"/>
        </w:r>
      </w:hyperlink>
    </w:p>
    <w:p>
      <w:pPr>
        <w:pStyle w:val="TOC2"/>
        <w:tabs>
          <w:tab w:val="right" w:leader="dot" w:pos="8306"/>
        </w:tabs>
      </w:pPr>
      <w:hyperlink w:anchor="_Toc13979" w:history="1">
        <w:r>
          <w:rPr>
            <w:rFonts w:ascii="仿宋" w:eastAsia="仿宋" w:hAnsi="仿宋" w:cs="仿宋" w:hint="eastAsia"/>
            <w:lang w:eastAsia="zh-CN"/>
          </w:rPr>
          <w:t>(一)、风险识别与评估</w:t>
        </w:r>
        <w:r>
          <w:tab/>
        </w:r>
        <w:r>
          <w:fldChar w:fldCharType="begin"/>
        </w:r>
        <w:r>
          <w:instrText xml:space="preserve"> PAGEREF _Toc13979 \h </w:instrText>
        </w:r>
        <w:r>
          <w:fldChar w:fldCharType="separate"/>
        </w:r>
        <w:r>
          <w:t>45</w:t>
        </w:r>
        <w:r>
          <w:fldChar w:fldCharType="end"/>
        </w:r>
      </w:hyperlink>
    </w:p>
    <w:p>
      <w:pPr>
        <w:pStyle w:val="TOC2"/>
        <w:tabs>
          <w:tab w:val="right" w:leader="dot" w:pos="8306"/>
        </w:tabs>
      </w:pPr>
      <w:hyperlink w:anchor="_Toc10717" w:history="1">
        <w:r>
          <w:rPr>
            <w:rFonts w:ascii="仿宋" w:eastAsia="仿宋" w:hAnsi="仿宋" w:cs="仿宋" w:hint="eastAsia"/>
            <w:lang w:eastAsia="zh-CN"/>
          </w:rPr>
          <w:t>(二)、风险应对策略</w:t>
        </w:r>
        <w:r>
          <w:tab/>
        </w:r>
        <w:r>
          <w:fldChar w:fldCharType="begin"/>
        </w:r>
        <w:r>
          <w:instrText xml:space="preserve"> PAGEREF _Toc10717 \h </w:instrText>
        </w:r>
        <w:r>
          <w:fldChar w:fldCharType="separate"/>
        </w:r>
        <w:r>
          <w:t>46</w:t>
        </w:r>
        <w:r>
          <w:fldChar w:fldCharType="end"/>
        </w:r>
      </w:hyperlink>
    </w:p>
    <w:p>
      <w:pPr>
        <w:pStyle w:val="TOC2"/>
        <w:tabs>
          <w:tab w:val="right" w:leader="dot" w:pos="8306"/>
        </w:tabs>
      </w:pPr>
      <w:hyperlink w:anchor="_Toc21976" w:history="1">
        <w:r>
          <w:rPr>
            <w:rFonts w:ascii="仿宋" w:eastAsia="仿宋" w:hAnsi="仿宋" w:cs="仿宋" w:hint="eastAsia"/>
            <w:lang w:eastAsia="zh-CN"/>
          </w:rPr>
          <w:t>(三)、风险监控与控制</w:t>
        </w:r>
        <w:r>
          <w:tab/>
        </w:r>
        <w:r>
          <w:fldChar w:fldCharType="begin"/>
        </w:r>
        <w:r>
          <w:instrText xml:space="preserve"> PAGEREF _Toc21976 \h </w:instrText>
        </w:r>
        <w:r>
          <w:fldChar w:fldCharType="separate"/>
        </w:r>
        <w:r>
          <w:t>48</w:t>
        </w:r>
        <w:r>
          <w:fldChar w:fldCharType="end"/>
        </w:r>
      </w:hyperlink>
    </w:p>
    <w:p>
      <w:pPr>
        <w:pStyle w:val="TOC1"/>
        <w:tabs>
          <w:tab w:val="right" w:leader="dot" w:pos="8306"/>
        </w:tabs>
      </w:pPr>
      <w:hyperlink w:anchor="_Toc29968" w:history="1">
        <w:r>
          <w:rPr>
            <w:rFonts w:ascii="仿宋" w:eastAsia="仿宋" w:hAnsi="仿宋" w:cs="仿宋" w:hint="eastAsia"/>
            <w:lang w:eastAsia="zh-CN"/>
          </w:rPr>
          <w:t>十二、稀土金属：混合稀土金属项目人力资源培养与发展</w:t>
        </w:r>
        <w:r>
          <w:tab/>
        </w:r>
        <w:r>
          <w:fldChar w:fldCharType="begin"/>
        </w:r>
        <w:r>
          <w:instrText xml:space="preserve"> PAGEREF _Toc29968 \h </w:instrText>
        </w:r>
        <w:r>
          <w:fldChar w:fldCharType="separate"/>
        </w:r>
        <w:r>
          <w:t>49</w:t>
        </w:r>
        <w:r>
          <w:fldChar w:fldCharType="end"/>
        </w:r>
      </w:hyperlink>
    </w:p>
    <w:p>
      <w:pPr>
        <w:pStyle w:val="TOC2"/>
        <w:tabs>
          <w:tab w:val="right" w:leader="dot" w:pos="8306"/>
        </w:tabs>
      </w:pPr>
      <w:hyperlink w:anchor="_Toc20637" w:history="1">
        <w:r>
          <w:rPr>
            <w:rFonts w:ascii="仿宋" w:eastAsia="仿宋" w:hAnsi="仿宋" w:cs="仿宋" w:hint="eastAsia"/>
            <w:lang w:eastAsia="zh-CN"/>
          </w:rPr>
          <w:t>(一)、人才需求与规划</w:t>
        </w:r>
        <w:r>
          <w:tab/>
        </w:r>
        <w:r>
          <w:fldChar w:fldCharType="begin"/>
        </w:r>
        <w:r>
          <w:instrText xml:space="preserve"> PAGEREF _Toc20637 \h </w:instrText>
        </w:r>
        <w:r>
          <w:fldChar w:fldCharType="separate"/>
        </w:r>
        <w:r>
          <w:t>49</w:t>
        </w:r>
        <w:r>
          <w:fldChar w:fldCharType="end"/>
        </w:r>
      </w:hyperlink>
    </w:p>
    <w:p>
      <w:pPr>
        <w:pStyle w:val="TOC2"/>
        <w:tabs>
          <w:tab w:val="right" w:leader="dot" w:pos="8306"/>
        </w:tabs>
      </w:pPr>
      <w:hyperlink w:anchor="_Toc27206" w:history="1">
        <w:r>
          <w:rPr>
            <w:rFonts w:ascii="仿宋" w:eastAsia="仿宋" w:hAnsi="仿宋" w:cs="仿宋" w:hint="eastAsia"/>
            <w:lang w:eastAsia="zh-CN"/>
          </w:rPr>
          <w:t>(二)、培训与发展计划</w:t>
        </w:r>
        <w:r>
          <w:tab/>
        </w:r>
        <w:r>
          <w:fldChar w:fldCharType="begin"/>
        </w:r>
        <w:r>
          <w:instrText xml:space="preserve"> PAGEREF _Toc27206 \h </w:instrText>
        </w:r>
        <w:r>
          <w:fldChar w:fldCharType="separate"/>
        </w:r>
        <w:r>
          <w:t>49</w:t>
        </w:r>
        <w:r>
          <w:fldChar w:fldCharType="end"/>
        </w:r>
      </w:hyperlink>
    </w:p>
    <w:p>
      <w:pPr>
        <w:pStyle w:val="TOC1"/>
        <w:tabs>
          <w:tab w:val="right" w:leader="dot" w:pos="8306"/>
        </w:tabs>
      </w:pPr>
      <w:hyperlink w:anchor="_Toc20620" w:history="1">
        <w:r>
          <w:rPr>
            <w:rFonts w:ascii="仿宋" w:eastAsia="仿宋" w:hAnsi="仿宋" w:cs="仿宋" w:hint="eastAsia"/>
            <w:lang w:eastAsia="zh-CN"/>
          </w:rPr>
          <w:t>十三、稀土金属：混合稀土金属项目工程方案分析</w:t>
        </w:r>
        <w:r>
          <w:tab/>
        </w:r>
        <w:r>
          <w:fldChar w:fldCharType="begin"/>
        </w:r>
        <w:r>
          <w:instrText xml:space="preserve"> PAGEREF _Toc20620 \h </w:instrText>
        </w:r>
        <w:r>
          <w:fldChar w:fldCharType="separate"/>
        </w:r>
        <w:r>
          <w:t>50</w:t>
        </w:r>
        <w:r>
          <w:fldChar w:fldCharType="end"/>
        </w:r>
      </w:hyperlink>
    </w:p>
    <w:p>
      <w:pPr>
        <w:pStyle w:val="TOC2"/>
        <w:tabs>
          <w:tab w:val="right" w:leader="dot" w:pos="8306"/>
        </w:tabs>
      </w:pPr>
      <w:hyperlink w:anchor="_Toc7019" w:history="1">
        <w:r>
          <w:rPr>
            <w:rFonts w:ascii="仿宋" w:eastAsia="仿宋" w:hAnsi="仿宋" w:cs="仿宋" w:hint="eastAsia"/>
            <w:lang w:eastAsia="zh-CN"/>
          </w:rPr>
          <w:t>(一)、建筑工程设计原则</w:t>
        </w:r>
        <w:r>
          <w:tab/>
        </w:r>
        <w:r>
          <w:fldChar w:fldCharType="begin"/>
        </w:r>
        <w:r>
          <w:instrText xml:space="preserve"> PAGEREF _Toc7019 \h </w:instrText>
        </w:r>
        <w:r>
          <w:fldChar w:fldCharType="separate"/>
        </w:r>
        <w:r>
          <w:t>50</w:t>
        </w:r>
        <w:r>
          <w:fldChar w:fldCharType="end"/>
        </w:r>
      </w:hyperlink>
    </w:p>
    <w:p>
      <w:pPr>
        <w:pStyle w:val="TOC2"/>
        <w:tabs>
          <w:tab w:val="right" w:leader="dot" w:pos="8306"/>
        </w:tabs>
      </w:pPr>
      <w:hyperlink w:anchor="_Toc15206" w:history="1">
        <w:r>
          <w:rPr>
            <w:rFonts w:ascii="仿宋" w:eastAsia="仿宋" w:hAnsi="仿宋" w:cs="仿宋" w:hint="eastAsia"/>
            <w:lang w:eastAsia="zh-CN"/>
          </w:rPr>
          <w:t>(二)、土建工程建设指标</w:t>
        </w:r>
        <w:r>
          <w:tab/>
        </w:r>
        <w:r>
          <w:fldChar w:fldCharType="begin"/>
        </w:r>
        <w:r>
          <w:instrText xml:space="preserve"> PAGEREF _Toc15206 \h </w:instrText>
        </w:r>
        <w:r>
          <w:fldChar w:fldCharType="separate"/>
        </w:r>
        <w:r>
          <w:t>53</w:t>
        </w:r>
        <w:r>
          <w:fldChar w:fldCharType="end"/>
        </w:r>
      </w:hyperlink>
    </w:p>
    <w:p>
      <w:pPr>
        <w:pStyle w:val="TOC1"/>
        <w:tabs>
          <w:tab w:val="right" w:leader="dot" w:pos="8306"/>
        </w:tabs>
      </w:pPr>
      <w:hyperlink w:anchor="_Toc11421" w:history="1">
        <w:r>
          <w:rPr>
            <w:rFonts w:ascii="仿宋" w:eastAsia="仿宋" w:hAnsi="仿宋" w:cs="仿宋" w:hint="eastAsia"/>
            <w:lang w:eastAsia="zh-CN"/>
          </w:rPr>
          <w:t>十四、风险识别与分类</w:t>
        </w:r>
        <w:r>
          <w:tab/>
        </w:r>
        <w:r>
          <w:fldChar w:fldCharType="begin"/>
        </w:r>
        <w:r>
          <w:instrText xml:space="preserve"> PAGEREF _Toc11421 \h </w:instrText>
        </w:r>
        <w:r>
          <w:fldChar w:fldCharType="separate"/>
        </w:r>
        <w:r>
          <w:t>55</w:t>
        </w:r>
        <w:r>
          <w:fldChar w:fldCharType="end"/>
        </w:r>
      </w:hyperlink>
    </w:p>
    <w:p>
      <w:pPr>
        <w:pStyle w:val="TOC2"/>
        <w:tabs>
          <w:tab w:val="right" w:leader="dot" w:pos="8306"/>
        </w:tabs>
      </w:pPr>
      <w:hyperlink w:anchor="_Toc11441" w:history="1">
        <w:r>
          <w:rPr>
            <w:rFonts w:ascii="仿宋" w:eastAsia="仿宋" w:hAnsi="仿宋" w:cs="仿宋" w:hint="eastAsia"/>
            <w:lang w:eastAsia="zh-CN"/>
          </w:rPr>
          <w:t>(一)、风险识别</w:t>
        </w:r>
        <w:r>
          <w:tab/>
        </w:r>
        <w:r>
          <w:fldChar w:fldCharType="begin"/>
        </w:r>
        <w:r>
          <w:instrText xml:space="preserve"> PAGEREF _Toc11441 \h </w:instrText>
        </w:r>
        <w:r>
          <w:fldChar w:fldCharType="separate"/>
        </w:r>
        <w:r>
          <w:t>55</w:t>
        </w:r>
        <w:r>
          <w:fldChar w:fldCharType="end"/>
        </w:r>
      </w:hyperlink>
    </w:p>
    <w:p>
      <w:pPr>
        <w:pStyle w:val="TOC2"/>
        <w:tabs>
          <w:tab w:val="right" w:leader="dot" w:pos="8306"/>
        </w:tabs>
      </w:pPr>
      <w:hyperlink w:anchor="_Toc7100" w:history="1">
        <w:r>
          <w:rPr>
            <w:rFonts w:ascii="仿宋" w:eastAsia="仿宋" w:hAnsi="仿宋" w:cs="仿宋" w:hint="eastAsia"/>
            <w:lang w:eastAsia="zh-CN"/>
          </w:rPr>
          <w:t>(二)、风险分类</w:t>
        </w:r>
        <w:r>
          <w:tab/>
        </w:r>
        <w:r>
          <w:fldChar w:fldCharType="begin"/>
        </w:r>
        <w:r>
          <w:instrText xml:space="preserve"> PAGEREF _Toc7100 \h </w:instrText>
        </w:r>
        <w:r>
          <w:fldChar w:fldCharType="separate"/>
        </w:r>
        <w:r>
          <w:t>56</w:t>
        </w:r>
        <w:r>
          <w:fldChar w:fldCharType="end"/>
        </w:r>
      </w:hyperlink>
    </w:p>
    <w:p>
      <w:pPr>
        <w:pStyle w:val="TOC1"/>
        <w:tabs>
          <w:tab w:val="right" w:leader="dot" w:pos="8306"/>
        </w:tabs>
      </w:pPr>
      <w:hyperlink w:anchor="_Toc370" w:history="1">
        <w:r>
          <w:rPr>
            <w:rFonts w:ascii="仿宋" w:eastAsia="仿宋" w:hAnsi="仿宋" w:cs="仿宋" w:hint="eastAsia"/>
            <w:lang w:eastAsia="zh-CN"/>
          </w:rPr>
          <w:t>十五、稀土金属：混合稀土金属项目实施时间节点</w:t>
        </w:r>
        <w:r>
          <w:tab/>
        </w:r>
        <w:r>
          <w:fldChar w:fldCharType="begin"/>
        </w:r>
        <w:r>
          <w:instrText xml:space="preserve"> PAGEREF _Toc370 \h </w:instrText>
        </w:r>
        <w:r>
          <w:fldChar w:fldCharType="separate"/>
        </w:r>
        <w:r>
          <w:t>58</w:t>
        </w:r>
        <w:r>
          <w:fldChar w:fldCharType="end"/>
        </w:r>
      </w:hyperlink>
    </w:p>
    <w:p>
      <w:pPr>
        <w:pStyle w:val="TOC2"/>
        <w:tabs>
          <w:tab w:val="right" w:leader="dot" w:pos="8306"/>
        </w:tabs>
      </w:pPr>
      <w:hyperlink w:anchor="_Toc30140" w:history="1">
        <w:r>
          <w:rPr>
            <w:rFonts w:ascii="仿宋" w:eastAsia="仿宋" w:hAnsi="仿宋" w:cs="仿宋" w:hint="eastAsia"/>
            <w:lang w:eastAsia="zh-CN"/>
          </w:rPr>
          <w:t>(一)、稀土金属：混合稀土金属项目启动阶段时间节点</w:t>
        </w:r>
        <w:r>
          <w:tab/>
        </w:r>
        <w:r>
          <w:fldChar w:fldCharType="begin"/>
        </w:r>
        <w:r>
          <w:instrText xml:space="preserve"> PAGEREF _Toc30140 \h </w:instrText>
        </w:r>
        <w:r>
          <w:fldChar w:fldCharType="separate"/>
        </w:r>
        <w:r>
          <w:t>58</w:t>
        </w:r>
        <w:r>
          <w:fldChar w:fldCharType="end"/>
        </w:r>
      </w:hyperlink>
    </w:p>
    <w:p>
      <w:pPr>
        <w:pStyle w:val="TOC2"/>
        <w:tabs>
          <w:tab w:val="right" w:leader="dot" w:pos="8306"/>
        </w:tabs>
      </w:pPr>
      <w:hyperlink w:anchor="_Toc11979" w:history="1">
        <w:r>
          <w:rPr>
            <w:rFonts w:ascii="仿宋" w:eastAsia="仿宋" w:hAnsi="仿宋" w:cs="仿宋" w:hint="eastAsia"/>
            <w:lang w:eastAsia="zh-CN"/>
          </w:rPr>
          <w:t>(二)、稀土金属：混合稀土金属项目执行阶段时间节点</w:t>
        </w:r>
        <w:r>
          <w:tab/>
        </w:r>
        <w:r>
          <w:fldChar w:fldCharType="begin"/>
        </w:r>
        <w:r>
          <w:instrText xml:space="preserve"> PAGEREF _Toc11979 \h </w:instrText>
        </w:r>
        <w:r>
          <w:fldChar w:fldCharType="separate"/>
        </w:r>
        <w:r>
          <w:t>60</w:t>
        </w:r>
        <w:r>
          <w:fldChar w:fldCharType="end"/>
        </w:r>
      </w:hyperlink>
    </w:p>
    <w:p>
      <w:pPr>
        <w:pStyle w:val="TOC2"/>
        <w:tabs>
          <w:tab w:val="right" w:leader="dot" w:pos="8306"/>
        </w:tabs>
      </w:pPr>
      <w:hyperlink w:anchor="_Toc28489" w:history="1">
        <w:r>
          <w:rPr>
            <w:rFonts w:ascii="仿宋" w:eastAsia="仿宋" w:hAnsi="仿宋" w:cs="仿宋" w:hint="eastAsia"/>
            <w:lang w:eastAsia="zh-CN"/>
          </w:rPr>
          <w:t>(三)、稀土金属：混合稀土金属项目完成阶段时间节点</w:t>
        </w:r>
        <w:r>
          <w:tab/>
        </w:r>
        <w:r>
          <w:fldChar w:fldCharType="begin"/>
        </w:r>
        <w:r>
          <w:instrText xml:space="preserve"> PAGEREF _Toc28489 \h </w:instrText>
        </w:r>
        <w:r>
          <w:fldChar w:fldCharType="separate"/>
        </w:r>
        <w:r>
          <w:t>61</w:t>
        </w:r>
        <w:r>
          <w:fldChar w:fldCharType="end"/>
        </w:r>
      </w:hyperlink>
    </w:p>
    <w:p>
      <w:pPr>
        <w:pStyle w:val="TOC1"/>
        <w:tabs>
          <w:tab w:val="right" w:leader="dot" w:pos="8306"/>
        </w:tabs>
      </w:pPr>
      <w:hyperlink w:anchor="_Toc8832" w:history="1">
        <w:r>
          <w:rPr>
            <w:rFonts w:ascii="仿宋" w:eastAsia="仿宋" w:hAnsi="仿宋" w:cs="仿宋" w:hint="eastAsia"/>
            <w:lang w:eastAsia="zh-CN"/>
          </w:rPr>
          <w:t>十六、稀土金属：混合稀土金属项目变更管理</w:t>
        </w:r>
        <w:r>
          <w:tab/>
        </w:r>
        <w:r>
          <w:fldChar w:fldCharType="begin"/>
        </w:r>
        <w:r>
          <w:instrText xml:space="preserve"> PAGEREF _Toc8832 \h </w:instrText>
        </w:r>
        <w:r>
          <w:fldChar w:fldCharType="separate"/>
        </w:r>
        <w:r>
          <w:t>62</w:t>
        </w:r>
        <w:r>
          <w:fldChar w:fldCharType="end"/>
        </w:r>
      </w:hyperlink>
    </w:p>
    <w:p>
      <w:pPr>
        <w:pStyle w:val="TOC2"/>
        <w:tabs>
          <w:tab w:val="right" w:leader="dot" w:pos="8306"/>
        </w:tabs>
      </w:pPr>
      <w:hyperlink w:anchor="_Toc17334" w:history="1">
        <w:r>
          <w:rPr>
            <w:rFonts w:ascii="仿宋" w:eastAsia="仿宋" w:hAnsi="仿宋" w:cs="仿宋" w:hint="eastAsia"/>
            <w:lang w:eastAsia="zh-CN"/>
          </w:rPr>
          <w:t>(一)、变更申请与评估</w:t>
        </w:r>
        <w:r>
          <w:tab/>
        </w:r>
        <w:r>
          <w:fldChar w:fldCharType="begin"/>
        </w:r>
        <w:r>
          <w:instrText xml:space="preserve"> PAGEREF _Toc17334 \h </w:instrText>
        </w:r>
        <w:r>
          <w:fldChar w:fldCharType="separate"/>
        </w:r>
        <w:r>
          <w:t>62</w:t>
        </w:r>
        <w:r>
          <w:fldChar w:fldCharType="end"/>
        </w:r>
      </w:hyperlink>
    </w:p>
    <w:p>
      <w:pPr>
        <w:pStyle w:val="TOC2"/>
        <w:tabs>
          <w:tab w:val="right" w:leader="dot" w:pos="8306"/>
        </w:tabs>
      </w:pPr>
      <w:hyperlink w:anchor="_Toc9392" w:history="1">
        <w:r>
          <w:rPr>
            <w:rFonts w:ascii="仿宋" w:eastAsia="仿宋" w:hAnsi="仿宋" w:cs="仿宋" w:hint="eastAsia"/>
            <w:lang w:eastAsia="zh-CN"/>
          </w:rPr>
          <w:t>(二)、变更实施与控制</w:t>
        </w:r>
        <w:r>
          <w:tab/>
        </w:r>
        <w:r>
          <w:fldChar w:fldCharType="begin"/>
        </w:r>
        <w:r>
          <w:instrText xml:space="preserve"> PAGEREF _Toc9392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51"/>
      <w:r>
        <w:rPr>
          <w:rFonts w:ascii="仿宋" w:eastAsia="仿宋" w:hAnsi="仿宋" w:cs="仿宋" w:hint="eastAsia"/>
          <w:sz w:val="28"/>
          <w:lang w:eastAsia="zh-CN"/>
        </w:rPr>
        <w:t>一、稀土金属：混合稀土金属项目危机管理</w:t>
      </w:r>
      <w:bookmarkEnd w:id="2"/>
    </w:p>
    <w:p>
      <w:pPr>
        <w:pStyle w:val="Heading2"/>
        <w:rPr>
          <w:rFonts w:ascii="仿宋" w:eastAsia="仿宋" w:hAnsi="仿宋" w:cs="仿宋" w:hint="eastAsia"/>
          <w:lang w:eastAsia="zh-CN"/>
        </w:rPr>
      </w:pPr>
      <w:bookmarkStart w:id="3" w:name="_Toc192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金属：混合稀土金属项目危机管理中，危机预警与识别是确保稀土金属：混合稀土金属项目稳健运行的核心步骤。通过建立全面的监测机制，稀土金属：混合稀土金属项目团队旨在及时发现和理解潜在的风险和危机因素，以便采取及时的预防和应对措施，确保稀土金属：混合稀土金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金属：混合稀土金属项目团队全面分析了整个稀土金属：混合稀土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稀土金属：混合稀土金属项目团队着重于明确定义稀土金属：混合稀土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金属：混合稀土金属项目进展的持续监控，团队能够及时发现潜在问题并作出迅速反应。稀土金属：混合稀土金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金属：混合稀土金属项目得以更有序、可控地推进。</w:t>
      </w:r>
    </w:p>
    <w:p>
      <w:pPr>
        <w:pStyle w:val="Heading2"/>
        <w:ind w:firstLine="560" w:firstLineChars="200"/>
        <w:rPr>
          <w:rFonts w:ascii="仿宋" w:eastAsia="仿宋" w:hAnsi="仿宋" w:cs="仿宋" w:hint="eastAsia"/>
          <w:sz w:val="28"/>
          <w:lang w:eastAsia="zh-CN"/>
        </w:rPr>
      </w:pPr>
      <w:bookmarkStart w:id="4" w:name="_Toc321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在危机发生时，稀土金属：混合稀土金属项目团队立即行动，成立了应急小组。该小组的任务是迅速制定并实施紧急应对措施，以最小化潜在损失。以下是采取的主要措施：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暂停稀土金属：混合稀土金属项目进度：为遏制危机蔓延，稀土金属：混合稀土金属项目暂时停止进行，以便全面评估当前状况。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资源重新分配：重新评估稀土金属：混合稀土金属项目资源的分配，确保最大限度地减小损失。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实时沟通：与关键利益相关者建立实时沟通机制，向他们传递稀土金属：混合稀土金属项目危机的实际状况，保障稀土金属：混合稀土金属项目核心利益。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在紧急应对的同时，稀土金属：混合稀土金属项目团队强调了团队协作和有效沟通的重要性。以下是团队协作的关键举措：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信息共享机制：建立了信息共享平台，确保团队成员能够及时获取稀土金属：混合稀土金属项目危机的实时信息。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领导者沟通：稀土金属：混合稀土金属项目领导者通过定期会议和即时沟通工具，指导团队应对危机，保持团队稳定运行。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随着危机得到初步控制，稀土金属：混合稀土金属项目团队转向制定恢复计划，以确保稀土金属：混合稀土金属项目能够从中迅速恢复。主要恢复计划包括：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修复受损的进度计划：重新评估稀土金属：混合稀土金属项目进度，制定修复计划，确保稀土金属：混合稀土金属项目尽快回归正常进程。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重新调整资源分配：优化资源分配，确保稀土金属：混合稀土金属项目在有限资源下高效运转。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风险管理机制加强：对稀土金属：混合稀土金属项目风险进行全面评估，制定更强化的风险管理策略，以预防未来可能的危机。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752"/>
      <w:r>
        <w:rPr>
          <w:rFonts w:ascii="仿宋" w:eastAsia="仿宋" w:hAnsi="仿宋" w:cs="仿宋" w:hint="eastAsia"/>
          <w:sz w:val="28"/>
          <w:lang w:eastAsia="zh-CN"/>
        </w:rPr>
        <w:t>二、稀土金属：混合稀土金属项目土建工程</w:t>
      </w:r>
      <w:bookmarkEnd w:id="5"/>
    </w:p>
    <w:p>
      <w:pPr>
        <w:pStyle w:val="Heading2"/>
        <w:rPr>
          <w:rFonts w:ascii="仿宋" w:eastAsia="仿宋" w:hAnsi="仿宋" w:cs="仿宋" w:hint="eastAsia"/>
          <w:lang w:eastAsia="zh-CN"/>
        </w:rPr>
      </w:pPr>
      <w:bookmarkStart w:id="6" w:name="_Toc54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在稀土金属：混合稀土金属项目的建筑工程设计中，我们将秉承一系列重要的设计原则，以确保稀土金属：混合稀土金属项目建筑在功能、美观、可持续性等方面达到最佳效果。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首要原则是确保建筑的功能性得到最大化的发挥。我们将充分理解稀土金属：混合稀土金属项目的实际需求，合理布局各个功能区域，保证建筑在满足业务需求的同时，提供高效的工作环境。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在建筑设计中，我们将综合考虑建设和运营成本。通过精细的经济效益分析，确保设计方案在高效利用资源的同时，对稀土金属：混合稀土金属项目的长期盈利能力有积极的贡献。</w:t>
      </w:r>
    </w:p>
    <w:p>
      <w:pPr>
        <w:pStyle w:val="Heading2"/>
        <w:ind w:firstLine="560" w:firstLineChars="200"/>
        <w:rPr>
          <w:rFonts w:ascii="仿宋" w:eastAsia="仿宋" w:hAnsi="仿宋" w:cs="仿宋" w:hint="eastAsia"/>
          <w:sz w:val="28"/>
          <w:lang w:eastAsia="zh-CN"/>
        </w:rPr>
      </w:pPr>
      <w:bookmarkStart w:id="7" w:name="_Toc1363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金属：混合稀土金属项目的土建工程设计中，我们将精准设定设计年限，结合稀土金属：混合稀土金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土金属：混合稀土金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42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稀土金属：混合稀土金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土金属：混合稀土金属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土金属：混合稀土金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86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本期工程稀土金属：混合稀土金属项目预计总建筑面积XXX平方米，其中：计容建筑面积XXX平方米，计划建筑工程投资XX万元，占稀土金属：混合稀土金属项目总投资的XX%。</w:t>
      </w:r>
    </w:p>
    <w:p>
      <w:pPr>
        <w:pStyle w:val="Heading1"/>
        <w:ind w:firstLine="560" w:firstLineChars="200"/>
        <w:rPr>
          <w:rFonts w:ascii="仿宋" w:eastAsia="仿宋" w:hAnsi="仿宋" w:cs="仿宋" w:hint="eastAsia"/>
          <w:sz w:val="28"/>
          <w:lang w:eastAsia="zh-CN"/>
        </w:rPr>
      </w:pPr>
      <w:bookmarkStart w:id="10" w:name="_Toc865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180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稀土金属：混合稀土金属项目的主要产品是XXXX，预计年产值为XXX万元。这一产品在市场中占据着重要的地位，其广泛的应用范围使得该稀土金属：混合稀土金属项目的市场前景非常广阔。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土金属：混合稀土金属项目的xxx产品作为重要的原材料之一，将在多个领域发挥关键作用。其在建筑、交通、能源等方面的广泛应用将为整个产业链提供强大的支持，形成产业协同效应。稀土金属：混合稀土金属项目的年产值XXX万XXX万XXX万万元不仅反映了其在市场上的巨大潜力，更预示着它对国民经济的积极贡献。这种关联度高、涉及面广的产业关系，使得该稀土金属：混合稀土金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819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总征地面积为XXXX平方米，相当于约XX.XX亩，其中净用地面积为XXXX平方米，红线范围内相当于约XX.XX亩。这一用地规模充分考虑了稀土金属：混合稀土金属项目的建设需求，保障了稀土金属：混合稀土金属项目在合适的空间内得以充分发展。稀土金属：混合稀土金属项目规划的总建筑面积为XXXX平方米，其中主体工程建设占XXXX平方米，计容建筑面积达XXXX平方米。预计建筑工程的投资将达到XXXX万元，为稀土金属：混合稀土金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计划购置的设备共计XXXX台（套），设备购置费用为XXXX万元。这一设备购置计划充分考虑到稀土金属：混合稀土金属项目的生产需求和技术要求，确保了稀土金属：混合稀土金属项目在生产运营中具备先进的技术装备和高效的生产能力。设备的合理配置将为稀土金属：混合稀土金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计划总投资为XXXX万元，预计年实现营业收入为XXXX万元。这一产能规模的设定旨在确保稀土金属：混合稀土金属项目能够在投资与回报之间取得平衡，实现长期可持续的发展。稀土金属：混合稀土金属项目的总投资充分考虑到各个方面的需求，包括用地建设、设备购置等多个环节，以确保稀土金属：混合稀土金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1270"/>
      <w:r>
        <w:rPr>
          <w:rFonts w:ascii="仿宋" w:eastAsia="仿宋" w:hAnsi="仿宋" w:cs="仿宋" w:hint="eastAsia"/>
          <w:sz w:val="28"/>
          <w:lang w:eastAsia="zh-CN"/>
        </w:rPr>
        <w:t>四、稀土金属：混合稀土金属项目选址可行性分析</w:t>
      </w:r>
      <w:bookmarkEnd w:id="13"/>
    </w:p>
    <w:p>
      <w:pPr>
        <w:pStyle w:val="Heading2"/>
        <w:rPr>
          <w:rFonts w:ascii="仿宋" w:eastAsia="仿宋" w:hAnsi="仿宋" w:cs="仿宋" w:hint="eastAsia"/>
          <w:lang w:eastAsia="zh-CN"/>
        </w:rPr>
      </w:pPr>
      <w:bookmarkStart w:id="14" w:name="_Toc16228"/>
      <w:r>
        <w:rPr>
          <w:rFonts w:ascii="仿宋" w:eastAsia="仿宋" w:hAnsi="仿宋" w:cs="仿宋" w:hint="eastAsia"/>
          <w:lang w:eastAsia="zh-CN"/>
        </w:rPr>
        <w:t>(一)、稀土金属：混合稀土金属项目选址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该稀土金属：混合稀土金属项目选址位于XX省XX市XX区XXX街道</w:t>
      </w:r>
    </w:p>
    <w:p>
      <w:pPr>
        <w:pStyle w:val="Heading2"/>
        <w:ind w:firstLine="560" w:firstLineChars="200"/>
        <w:rPr>
          <w:rFonts w:ascii="仿宋" w:eastAsia="仿宋" w:hAnsi="仿宋" w:cs="仿宋" w:hint="eastAsia"/>
          <w:sz w:val="28"/>
          <w:lang w:eastAsia="zh-CN"/>
        </w:rPr>
      </w:pPr>
      <w:bookmarkStart w:id="15" w:name="_Toc1065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土金属：混合稀土金属项目的征地面积将根据稀土金属：混合稀土金属项目的实际规模和需求进行精确规划。具体面积XXX平方米，旨在确保稀土金属：混合稀土金属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净用地面积是在征地面积基础上去除不可利用面积后的实际可开发用地。具体面积XXX平方米，考虑到环保、交通、安全等多方面因素，以确保稀土金属：混合稀土金属项目在整体利用效率上达到最优。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稀土金属：混合稀土金属项目计划建设的建筑总规模具体面积XXX平方米。这一规模的确定综合考虑了稀土金属：混合稀土金属项目的性质、规模，以及城市规划的相关要求，确保建筑布局与周边环境协调一致。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绿地率是稀土金属：混合稀土金属项目用地中被规划为绿地的比例。具体面积XXX平方米，旨在通过合理规划绿地，改善稀土金属：混合稀土金属项目周边环境，提升居民生活质量，并符合城市整体绿化规划。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容积率是用地上可以建设的建筑总体积与用地面积之比。具体面积XXX，通过合理的容积率规划，确保稀土金属：混合稀土金属项目建筑规模与周边环境和谐共生。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土金属：混合稀土金属项目选址与当地城市规划相一致，具体面积XXX平方米。通过与城市规划部门深入沟通，确保稀土金属：混合稀土金属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稀土金属：混合稀土金属项目选址符合当地产业政策，具体面积XXX平方米。这包括稀土金属：混合稀土金属项目对当地经济的促进作用，以及对相关产业的带动效应，确保稀土金属：混合稀土金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土金属：混合稀土金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确保稀土金属：混合稀土金属项目选址具备必要的公共设施配套，具体面积XXX平方米。这包括交通便利性、教育、医疗等基础设施，以提高居民生活品质，使得稀土金属：混合稀土金属项目选址更具吸引力。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考虑用地总体要求对当地社会稳定性的影响，具体面积XXX平方米。通过深入了解当地社区反馈，确保稀土金属：混合稀土金属项目的选址和建设过程对当地社会和谐稳定产生积极作用。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稀土金属：混合稀土金属项目选址不仅符合法规和规划，还在实际操作中具有可行性。这一全面规划将为稀土金属：混合稀土金属项目的成功实施提供坚实的基础，确保稀土金属：混合稀土金属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11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金属：混合稀土金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稀土金属：混合稀土金属项目的设备规划和空间设计中，我们将采取灵活设备布局的措施。设备布局将根据实际需求进行灵活设计，避免不必要的浪费。通过合理规划设备摆放位置，我们将提高设备的利用率，减少设备间距，以确保稀土金属：混合稀土金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稀土金属：混合稀土金属项目内部引入共享设施的概念，例如共享会议室、办公区等。通过这种方式，我们可以减少对资源的重复建设，提高资源共享效率，从而减小稀土金属：混合稀土金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714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稀土金属：混合稀土金属项目的总图布置中，我们将不同功能区域进行明确的规划，以最大程度满足稀土金属：混合稀土金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426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稀土金属：混合稀土金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土金属：混合稀土金属项目对环境的影响是综合评价的重要因素之一。我们将详细考虑选址周边的自然环境、生态保护区、水源地等情况，确保稀土金属：混合稀土金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稀土金属：混合稀土金属项目所在地的相关政策，确保稀土金属：混合稀土金属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考虑到社会稳定性对企业运营的重要性，我们将评估选址地区的社会安全情况、劳工关系、社区反馈等方面，以确保稀土金属：混合稀土金属项目的建设和运营不会受到社会稳定性的负面影响。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https://d.book118.com/917125106006006054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61A49"/>
    <w:rsid w:val="7F461A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2510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2024-03-04T06:20:00Z</dcterms:created>
  <dcterms:modified xsi:type="dcterms:W3CDTF">2024-03-04T06:20:55Z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43D408C0F1D7404693C40C7CA6132670_11</vt:lpwstr>
  </property>
  <property fmtid="{D5CDD505-2E9C-101B-9397-08002B2CF9AE}" pid="3" name="KSOProductBuildVer">
    <vt:lpwstr>2052-12.1.0.16388</vt:lpwstr>
  </property>
</Properties>
</file>