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1"/>
        <w:spacing w:before="20"/>
        <w:ind w:left="759" w:right="533"/>
      </w:pPr>
      <w:r>
        <w:t>第二卷 劳动力和材料投入计划及保证措施</w:t>
      </w:r>
    </w:p>
    <w:p>
      <w:pPr>
        <w:pStyle w:val="BodyText"/>
        <w:spacing w:before="1"/>
        <w:ind w:left="0"/>
        <w:rPr>
          <w:b/>
          <w:sz w:val="51"/>
        </w:rPr>
      </w:pPr>
    </w:p>
    <w:p>
      <w:pPr>
        <w:pStyle w:val="BodyText"/>
        <w:spacing w:line="336" w:lineRule="auto"/>
        <w:ind w:left="2873" w:right="8529" w:hanging="746"/>
      </w:pPr>
      <w:r>
        <w:pict>
          <v:group id="_x0000_s1025" style="width:590pt;height:341pt;margin-top:67.31pt;margin-left:166pt;mso-position-horizontal-relative:page;position:absolute;z-index:-251658240" coordorigin="3320,1346" coordsize="11800,68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1800;height:6820;left:3320;position:absolute;top:1346" stroked="f">
              <v:imagedata r:id="rId4" o:title=""/>
            </v:shape>
            <v:shapetype id="_x0000_t202" coordsize="21600,21600" o:spt="202" path="m,l,21600r21600,l21600,xe">
              <v:stroke joinstyle="miter"/>
              <v:path gradientshapeok="t" o:connecttype="rect"/>
            </v:shapetype>
            <v:shape id="_x0000_s1027" type="#_x0000_t202" style="width:2238;height:317;left:7755;position:absolute;top:1575" filled="f" stroked="f">
              <v:textbox inset="0,0,0,0">
                <w:txbxContent>
                  <w:p>
                    <w:pPr>
                      <w:spacing w:before="0" w:line="317" w:lineRule="exact"/>
                      <w:ind w:left="0" w:right="0" w:firstLine="0"/>
                      <w:jc w:val="left"/>
                      <w:rPr>
                        <w:sz w:val="31"/>
                      </w:rPr>
                    </w:pPr>
                    <w:r>
                      <w:rPr>
                        <w:sz w:val="31"/>
                      </w:rPr>
                      <w:t>项目技术负责人</w:t>
                    </w:r>
                  </w:p>
                </w:txbxContent>
              </v:textbox>
            </v:shape>
            <v:shape id="_x0000_s1028" type="#_x0000_t202" style="width:1460;height:360;left:7907;position:absolute;top:2963" filled="f" stroked="f">
              <v:textbox inset="0,0,0,0">
                <w:txbxContent>
                  <w:p>
                    <w:pPr>
                      <w:spacing w:before="0" w:line="360" w:lineRule="exact"/>
                      <w:ind w:left="0" w:right="0" w:firstLine="0"/>
                      <w:jc w:val="left"/>
                      <w:rPr>
                        <w:sz w:val="36"/>
                      </w:rPr>
                    </w:pPr>
                    <w:r>
                      <w:rPr>
                        <w:sz w:val="36"/>
                      </w:rPr>
                      <w:t>项目经理</w:t>
                    </w:r>
                  </w:p>
                </w:txbxContent>
              </v:textbox>
            </v:shape>
            <v:shape id="_x0000_s1029" type="#_x0000_t202" style="width:380;height:1296;left:14507;position:absolute;top:5476" filled="f" stroked="f">
              <v:textbox inset="0,0,0,0">
                <w:txbxContent>
                  <w:p>
                    <w:pPr>
                      <w:spacing w:before="0" w:line="411" w:lineRule="exact"/>
                      <w:ind w:left="0" w:right="0" w:firstLine="0"/>
                      <w:jc w:val="left"/>
                      <w:rPr>
                        <w:sz w:val="36"/>
                      </w:rPr>
                    </w:pPr>
                    <w:r>
                      <w:rPr>
                        <w:sz w:val="36"/>
                      </w:rPr>
                      <w:t>资</w:t>
                    </w:r>
                  </w:p>
                  <w:p>
                    <w:pPr>
                      <w:spacing w:before="6" w:line="460" w:lineRule="atLeast"/>
                      <w:ind w:left="0" w:right="18" w:firstLine="0"/>
                      <w:jc w:val="left"/>
                      <w:rPr>
                        <w:sz w:val="36"/>
                      </w:rPr>
                    </w:pPr>
                    <w:r>
                      <w:rPr>
                        <w:sz w:val="36"/>
                      </w:rPr>
                      <w:t>料员</w:t>
                    </w:r>
                  </w:p>
                </w:txbxContent>
              </v:textbox>
            </v:shape>
          </v:group>
        </w:pict>
      </w:r>
      <w:r>
        <w:t>一、施工组织机构框图及主要施工管理人员表1．施工组织机构框图</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22"/>
        </w:rPr>
      </w:pPr>
    </w:p>
    <w:tbl>
      <w:tblPr>
        <w:tblStyle w:val="TableNormal"/>
        <w:tblW w:w="0" w:type="auto"/>
        <w:jc w:val="left"/>
        <w:tblInd w:w="3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05"/>
        <w:gridCol w:w="1575"/>
        <w:gridCol w:w="1800"/>
        <w:gridCol w:w="1958"/>
        <w:gridCol w:w="2033"/>
        <w:gridCol w:w="1204"/>
      </w:tblGrid>
      <w:tr>
        <w:tblPrEx>
          <w:tblW w:w="0" w:type="auto"/>
          <w:jc w:val="left"/>
          <w:tblInd w:w="35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905" w:type="dxa"/>
          </w:tcPr>
          <w:p>
            <w:pPr>
              <w:pStyle w:val="TableParagraph"/>
              <w:spacing w:line="394" w:lineRule="exact"/>
              <w:ind w:left="50"/>
              <w:rPr>
                <w:sz w:val="36"/>
              </w:rPr>
            </w:pPr>
            <w:r>
              <w:rPr>
                <w:sz w:val="36"/>
              </w:rPr>
              <w:t>施</w:t>
            </w:r>
          </w:p>
        </w:tc>
        <w:tc>
          <w:tcPr>
            <w:tcW w:w="1575" w:type="dxa"/>
          </w:tcPr>
          <w:p>
            <w:pPr>
              <w:pStyle w:val="TableParagraph"/>
              <w:spacing w:line="394" w:lineRule="exact"/>
              <w:ind w:left="495"/>
              <w:rPr>
                <w:sz w:val="36"/>
              </w:rPr>
            </w:pPr>
            <w:r>
              <w:rPr>
                <w:sz w:val="36"/>
              </w:rPr>
              <w:t>安</w:t>
            </w:r>
          </w:p>
        </w:tc>
        <w:tc>
          <w:tcPr>
            <w:tcW w:w="1800" w:type="dxa"/>
          </w:tcPr>
          <w:p>
            <w:pPr>
              <w:pStyle w:val="TableParagraph"/>
              <w:spacing w:line="394" w:lineRule="exact"/>
              <w:ind w:left="1"/>
              <w:jc w:val="center"/>
              <w:rPr>
                <w:sz w:val="36"/>
              </w:rPr>
            </w:pPr>
            <w:r>
              <w:rPr>
                <w:sz w:val="36"/>
              </w:rPr>
              <w:t>专</w:t>
            </w:r>
          </w:p>
        </w:tc>
        <w:tc>
          <w:tcPr>
            <w:tcW w:w="1958" w:type="dxa"/>
          </w:tcPr>
          <w:p>
            <w:pPr>
              <w:pStyle w:val="TableParagraph"/>
              <w:spacing w:line="394" w:lineRule="exact"/>
              <w:ind w:left="721"/>
              <w:rPr>
                <w:sz w:val="36"/>
              </w:rPr>
            </w:pPr>
            <w:r>
              <w:rPr>
                <w:sz w:val="36"/>
              </w:rPr>
              <w:t>安</w:t>
            </w:r>
          </w:p>
        </w:tc>
        <w:tc>
          <w:tcPr>
            <w:tcW w:w="2033" w:type="dxa"/>
          </w:tcPr>
          <w:p>
            <w:pPr>
              <w:pStyle w:val="TableParagraph"/>
              <w:spacing w:line="394" w:lineRule="exact"/>
              <w:ind w:right="790"/>
              <w:jc w:val="right"/>
              <w:rPr>
                <w:sz w:val="36"/>
              </w:rPr>
            </w:pPr>
            <w:r>
              <w:rPr>
                <w:sz w:val="36"/>
              </w:rPr>
              <w:t>制</w:t>
            </w:r>
          </w:p>
        </w:tc>
        <w:tc>
          <w:tcPr>
            <w:tcW w:w="1204" w:type="dxa"/>
          </w:tcPr>
          <w:p>
            <w:pPr>
              <w:pStyle w:val="TableParagraph"/>
              <w:spacing w:line="394" w:lineRule="exact"/>
              <w:ind w:right="43"/>
              <w:jc w:val="right"/>
              <w:rPr>
                <w:sz w:val="36"/>
              </w:rPr>
            </w:pPr>
            <w:r>
              <w:rPr>
                <w:sz w:val="36"/>
              </w:rPr>
              <w:t>安</w:t>
            </w:r>
          </w:p>
        </w:tc>
      </w:tr>
      <w:tr>
        <w:tblPrEx>
          <w:tblW w:w="0" w:type="auto"/>
          <w:jc w:val="left"/>
          <w:tblInd w:w="3514" w:type="dxa"/>
          <w:tblLayout w:type="fixed"/>
          <w:tblCellMar>
            <w:top w:w="0" w:type="dxa"/>
            <w:left w:w="0" w:type="dxa"/>
            <w:bottom w:w="0" w:type="dxa"/>
            <w:right w:w="0" w:type="dxa"/>
          </w:tblCellMar>
          <w:tblLook w:val="01E0"/>
        </w:tblPrEx>
        <w:trPr>
          <w:trHeight w:val="468"/>
          <w:jc w:val="left"/>
        </w:trPr>
        <w:tc>
          <w:tcPr>
            <w:tcW w:w="905" w:type="dxa"/>
          </w:tcPr>
          <w:p>
            <w:pPr>
              <w:pStyle w:val="TableParagraph"/>
              <w:spacing w:before="3" w:line="445" w:lineRule="exact"/>
              <w:ind w:left="50"/>
              <w:rPr>
                <w:sz w:val="36"/>
              </w:rPr>
            </w:pPr>
            <w:r>
              <w:rPr>
                <w:sz w:val="36"/>
              </w:rPr>
              <w:t>工</w:t>
            </w:r>
          </w:p>
        </w:tc>
        <w:tc>
          <w:tcPr>
            <w:tcW w:w="1575" w:type="dxa"/>
          </w:tcPr>
          <w:p>
            <w:pPr>
              <w:pStyle w:val="TableParagraph"/>
              <w:spacing w:before="3" w:line="445" w:lineRule="exact"/>
              <w:ind w:left="495"/>
              <w:rPr>
                <w:sz w:val="36"/>
              </w:rPr>
            </w:pPr>
            <w:r>
              <w:rPr>
                <w:sz w:val="36"/>
              </w:rPr>
              <w:t>全</w:t>
            </w:r>
          </w:p>
        </w:tc>
        <w:tc>
          <w:tcPr>
            <w:tcW w:w="1800" w:type="dxa"/>
          </w:tcPr>
          <w:p>
            <w:pPr>
              <w:pStyle w:val="TableParagraph"/>
              <w:spacing w:before="3" w:line="445" w:lineRule="exact"/>
              <w:ind w:left="1"/>
              <w:jc w:val="center"/>
              <w:rPr>
                <w:sz w:val="36"/>
              </w:rPr>
            </w:pPr>
            <w:r>
              <w:rPr>
                <w:sz w:val="36"/>
              </w:rPr>
              <w:t>职</w:t>
            </w:r>
          </w:p>
        </w:tc>
        <w:tc>
          <w:tcPr>
            <w:tcW w:w="1958" w:type="dxa"/>
          </w:tcPr>
          <w:p>
            <w:pPr>
              <w:pStyle w:val="TableParagraph"/>
              <w:spacing w:before="3" w:line="445" w:lineRule="exact"/>
              <w:ind w:left="721"/>
              <w:rPr>
                <w:sz w:val="36"/>
              </w:rPr>
            </w:pPr>
            <w:r>
              <w:rPr>
                <w:sz w:val="36"/>
              </w:rPr>
              <w:t>装</w:t>
            </w:r>
          </w:p>
        </w:tc>
        <w:tc>
          <w:tcPr>
            <w:tcW w:w="2033" w:type="dxa"/>
          </w:tcPr>
          <w:p>
            <w:pPr>
              <w:pStyle w:val="TableParagraph"/>
              <w:spacing w:before="3" w:line="445" w:lineRule="exact"/>
              <w:ind w:right="790"/>
              <w:jc w:val="right"/>
              <w:rPr>
                <w:sz w:val="36"/>
              </w:rPr>
            </w:pPr>
            <w:r>
              <w:rPr>
                <w:sz w:val="36"/>
              </w:rPr>
              <w:t>作</w:t>
            </w:r>
          </w:p>
        </w:tc>
        <w:tc>
          <w:tcPr>
            <w:tcW w:w="1204" w:type="dxa"/>
          </w:tcPr>
          <w:p>
            <w:pPr>
              <w:pStyle w:val="TableParagraph"/>
              <w:spacing w:before="3" w:line="445" w:lineRule="exact"/>
              <w:ind w:right="43"/>
              <w:jc w:val="right"/>
              <w:rPr>
                <w:sz w:val="36"/>
              </w:rPr>
            </w:pPr>
            <w:r>
              <w:rPr>
                <w:sz w:val="36"/>
              </w:rPr>
              <w:t>装</w:t>
            </w:r>
          </w:p>
        </w:tc>
      </w:tr>
      <w:tr>
        <w:tblPrEx>
          <w:tblW w:w="0" w:type="auto"/>
          <w:jc w:val="left"/>
          <w:tblInd w:w="3514" w:type="dxa"/>
          <w:tblLayout w:type="fixed"/>
          <w:tblCellMar>
            <w:top w:w="0" w:type="dxa"/>
            <w:left w:w="0" w:type="dxa"/>
            <w:bottom w:w="0" w:type="dxa"/>
            <w:right w:w="0" w:type="dxa"/>
          </w:tblCellMar>
          <w:tblLook w:val="01E0"/>
        </w:tblPrEx>
        <w:trPr>
          <w:trHeight w:val="468"/>
          <w:jc w:val="left"/>
        </w:trPr>
        <w:tc>
          <w:tcPr>
            <w:tcW w:w="905" w:type="dxa"/>
          </w:tcPr>
          <w:p>
            <w:pPr>
              <w:pStyle w:val="TableParagraph"/>
              <w:spacing w:before="3" w:line="445" w:lineRule="exact"/>
              <w:ind w:left="50"/>
              <w:rPr>
                <w:sz w:val="36"/>
              </w:rPr>
            </w:pPr>
            <w:r>
              <w:rPr>
                <w:sz w:val="36"/>
              </w:rPr>
              <w:t>员</w:t>
            </w:r>
          </w:p>
        </w:tc>
        <w:tc>
          <w:tcPr>
            <w:tcW w:w="1575" w:type="dxa"/>
          </w:tcPr>
          <w:p>
            <w:pPr>
              <w:pStyle w:val="TableParagraph"/>
              <w:spacing w:before="3" w:line="445" w:lineRule="exact"/>
              <w:ind w:left="495"/>
              <w:rPr>
                <w:sz w:val="36"/>
              </w:rPr>
            </w:pPr>
            <w:r>
              <w:rPr>
                <w:sz w:val="36"/>
              </w:rPr>
              <w:t>员</w:t>
            </w:r>
          </w:p>
        </w:tc>
        <w:tc>
          <w:tcPr>
            <w:tcW w:w="1800" w:type="dxa"/>
          </w:tcPr>
          <w:p>
            <w:pPr>
              <w:pStyle w:val="TableParagraph"/>
              <w:spacing w:before="3" w:line="445" w:lineRule="exact"/>
              <w:ind w:left="1"/>
              <w:jc w:val="center"/>
              <w:rPr>
                <w:sz w:val="36"/>
              </w:rPr>
            </w:pPr>
            <w:r>
              <w:rPr>
                <w:sz w:val="36"/>
              </w:rPr>
              <w:t>质</w:t>
            </w:r>
          </w:p>
        </w:tc>
        <w:tc>
          <w:tcPr>
            <w:tcW w:w="1958" w:type="dxa"/>
          </w:tcPr>
          <w:p>
            <w:pPr>
              <w:pStyle w:val="TableParagraph"/>
              <w:spacing w:before="3" w:line="445" w:lineRule="exact"/>
              <w:ind w:left="721"/>
              <w:rPr>
                <w:sz w:val="36"/>
              </w:rPr>
            </w:pPr>
            <w:r>
              <w:rPr>
                <w:sz w:val="36"/>
              </w:rPr>
              <w:t>工</w:t>
            </w:r>
          </w:p>
        </w:tc>
        <w:tc>
          <w:tcPr>
            <w:tcW w:w="2033" w:type="dxa"/>
          </w:tcPr>
          <w:p>
            <w:pPr>
              <w:pStyle w:val="TableParagraph"/>
              <w:spacing w:before="3" w:line="445" w:lineRule="exact"/>
              <w:ind w:right="790"/>
              <w:jc w:val="right"/>
              <w:rPr>
                <w:sz w:val="36"/>
              </w:rPr>
            </w:pPr>
            <w:r>
              <w:rPr>
                <w:sz w:val="36"/>
              </w:rPr>
              <w:t>工</w:t>
            </w:r>
          </w:p>
        </w:tc>
        <w:tc>
          <w:tcPr>
            <w:tcW w:w="1204" w:type="dxa"/>
          </w:tcPr>
          <w:p>
            <w:pPr>
              <w:pStyle w:val="TableParagraph"/>
              <w:spacing w:before="3" w:line="445" w:lineRule="exact"/>
              <w:ind w:right="43"/>
              <w:jc w:val="right"/>
              <w:rPr>
                <w:sz w:val="36"/>
              </w:rPr>
            </w:pPr>
            <w:r>
              <w:rPr>
                <w:sz w:val="36"/>
              </w:rPr>
              <w:t>工</w:t>
            </w:r>
          </w:p>
        </w:tc>
      </w:tr>
      <w:tr>
        <w:tblPrEx>
          <w:tblW w:w="0" w:type="auto"/>
          <w:jc w:val="left"/>
          <w:tblInd w:w="3514" w:type="dxa"/>
          <w:tblLayout w:type="fixed"/>
          <w:tblCellMar>
            <w:top w:w="0" w:type="dxa"/>
            <w:left w:w="0" w:type="dxa"/>
            <w:bottom w:w="0" w:type="dxa"/>
            <w:right w:w="0" w:type="dxa"/>
          </w:tblCellMar>
          <w:tblLook w:val="01E0"/>
        </w:tblPrEx>
        <w:trPr>
          <w:trHeight w:val="467"/>
          <w:jc w:val="left"/>
        </w:trPr>
        <w:tc>
          <w:tcPr>
            <w:tcW w:w="905" w:type="dxa"/>
          </w:tcPr>
          <w:p>
            <w:pPr>
              <w:pStyle w:val="TableParagraph"/>
              <w:rPr>
                <w:rFonts w:ascii="Times New Roman"/>
                <w:sz w:val="34"/>
              </w:rPr>
            </w:pPr>
          </w:p>
        </w:tc>
        <w:tc>
          <w:tcPr>
            <w:tcW w:w="1575" w:type="dxa"/>
          </w:tcPr>
          <w:p>
            <w:pPr>
              <w:pStyle w:val="TableParagraph"/>
              <w:rPr>
                <w:rFonts w:ascii="Times New Roman"/>
                <w:sz w:val="34"/>
              </w:rPr>
            </w:pPr>
          </w:p>
        </w:tc>
        <w:tc>
          <w:tcPr>
            <w:tcW w:w="1800" w:type="dxa"/>
          </w:tcPr>
          <w:p>
            <w:pPr>
              <w:pStyle w:val="TableParagraph"/>
              <w:spacing w:before="3" w:line="445" w:lineRule="exact"/>
              <w:ind w:left="1"/>
              <w:jc w:val="center"/>
              <w:rPr>
                <w:sz w:val="36"/>
              </w:rPr>
            </w:pPr>
            <w:r>
              <w:rPr>
                <w:sz w:val="36"/>
              </w:rPr>
              <w:t>检</w:t>
            </w:r>
          </w:p>
        </w:tc>
        <w:tc>
          <w:tcPr>
            <w:tcW w:w="1958" w:type="dxa"/>
          </w:tcPr>
          <w:p>
            <w:pPr>
              <w:pStyle w:val="TableParagraph"/>
              <w:spacing w:before="3" w:line="445" w:lineRule="exact"/>
              <w:ind w:left="721"/>
              <w:rPr>
                <w:sz w:val="36"/>
              </w:rPr>
            </w:pPr>
            <w:r>
              <w:rPr>
                <w:sz w:val="36"/>
              </w:rPr>
              <w:t>程</w:t>
            </w:r>
          </w:p>
        </w:tc>
        <w:tc>
          <w:tcPr>
            <w:tcW w:w="2033" w:type="dxa"/>
          </w:tcPr>
          <w:p>
            <w:pPr>
              <w:pStyle w:val="TableParagraph"/>
              <w:spacing w:before="3" w:line="445" w:lineRule="exact"/>
              <w:ind w:right="790"/>
              <w:jc w:val="right"/>
              <w:rPr>
                <w:sz w:val="36"/>
              </w:rPr>
            </w:pPr>
            <w:r>
              <w:rPr>
                <w:sz w:val="36"/>
              </w:rPr>
              <w:t>长</w:t>
            </w:r>
          </w:p>
        </w:tc>
        <w:tc>
          <w:tcPr>
            <w:tcW w:w="1204" w:type="dxa"/>
          </w:tcPr>
          <w:p>
            <w:pPr>
              <w:pStyle w:val="TableParagraph"/>
              <w:spacing w:before="3" w:line="445" w:lineRule="exact"/>
              <w:ind w:right="43"/>
              <w:jc w:val="right"/>
              <w:rPr>
                <w:sz w:val="36"/>
              </w:rPr>
            </w:pPr>
            <w:r>
              <w:rPr>
                <w:sz w:val="36"/>
              </w:rPr>
              <w:t>长</w:t>
            </w:r>
          </w:p>
        </w:tc>
      </w:tr>
      <w:tr>
        <w:tblPrEx>
          <w:tblW w:w="0" w:type="auto"/>
          <w:jc w:val="left"/>
          <w:tblInd w:w="3514" w:type="dxa"/>
          <w:tblLayout w:type="fixed"/>
          <w:tblCellMar>
            <w:top w:w="0" w:type="dxa"/>
            <w:left w:w="0" w:type="dxa"/>
            <w:bottom w:w="0" w:type="dxa"/>
            <w:right w:w="0" w:type="dxa"/>
          </w:tblCellMar>
          <w:tblLook w:val="01E0"/>
        </w:tblPrEx>
        <w:trPr>
          <w:trHeight w:val="414"/>
          <w:jc w:val="left"/>
        </w:trPr>
        <w:tc>
          <w:tcPr>
            <w:tcW w:w="905" w:type="dxa"/>
          </w:tcPr>
          <w:p>
            <w:pPr>
              <w:pStyle w:val="TableParagraph"/>
              <w:rPr>
                <w:rFonts w:ascii="Times New Roman"/>
                <w:sz w:val="32"/>
              </w:rPr>
            </w:pPr>
          </w:p>
        </w:tc>
        <w:tc>
          <w:tcPr>
            <w:tcW w:w="1575" w:type="dxa"/>
          </w:tcPr>
          <w:p>
            <w:pPr>
              <w:pStyle w:val="TableParagraph"/>
              <w:rPr>
                <w:rFonts w:ascii="Times New Roman"/>
                <w:sz w:val="32"/>
              </w:rPr>
            </w:pPr>
          </w:p>
        </w:tc>
        <w:tc>
          <w:tcPr>
            <w:tcW w:w="1800" w:type="dxa"/>
          </w:tcPr>
          <w:p>
            <w:pPr>
              <w:pStyle w:val="TableParagraph"/>
              <w:spacing w:before="3" w:line="391" w:lineRule="exact"/>
              <w:ind w:left="1"/>
              <w:jc w:val="center"/>
              <w:rPr>
                <w:sz w:val="36"/>
              </w:rPr>
            </w:pPr>
            <w:r>
              <w:rPr>
                <w:sz w:val="36"/>
              </w:rPr>
              <w:t>员</w:t>
            </w:r>
          </w:p>
        </w:tc>
        <w:tc>
          <w:tcPr>
            <w:tcW w:w="1958" w:type="dxa"/>
          </w:tcPr>
          <w:p>
            <w:pPr>
              <w:pStyle w:val="TableParagraph"/>
              <w:spacing w:before="3" w:line="391" w:lineRule="exact"/>
              <w:ind w:left="721"/>
              <w:rPr>
                <w:sz w:val="36"/>
              </w:rPr>
            </w:pPr>
            <w:r>
              <w:rPr>
                <w:sz w:val="36"/>
              </w:rPr>
              <w:t>师</w:t>
            </w:r>
          </w:p>
        </w:tc>
        <w:tc>
          <w:tcPr>
            <w:tcW w:w="2033" w:type="dxa"/>
          </w:tcPr>
          <w:p>
            <w:pPr>
              <w:pStyle w:val="TableParagraph"/>
              <w:rPr>
                <w:rFonts w:ascii="Times New Roman"/>
                <w:sz w:val="32"/>
              </w:rPr>
            </w:pPr>
          </w:p>
        </w:tc>
        <w:tc>
          <w:tcPr>
            <w:tcW w:w="1204" w:type="dxa"/>
          </w:tcPr>
          <w:p>
            <w:pPr>
              <w:pStyle w:val="TableParagraph"/>
              <w:rPr>
                <w:rFonts w:ascii="Times New Roman"/>
                <w:sz w:val="32"/>
              </w:rPr>
            </w:pPr>
          </w:p>
        </w:tc>
      </w:tr>
    </w:tbl>
    <w:p>
      <w:pPr>
        <w:pStyle w:val="BodyText"/>
        <w:ind w:left="0"/>
        <w:rPr>
          <w:sz w:val="20"/>
        </w:rPr>
      </w:pPr>
    </w:p>
    <w:p>
      <w:pPr>
        <w:pStyle w:val="BodyText"/>
        <w:ind w:left="0"/>
        <w:rPr>
          <w:sz w:val="20"/>
        </w:rPr>
      </w:pPr>
    </w:p>
    <w:p>
      <w:pPr>
        <w:pStyle w:val="BodyText"/>
        <w:ind w:left="0"/>
        <w:rPr>
          <w:sz w:val="20"/>
        </w:rPr>
      </w:pPr>
    </w:p>
    <w:p>
      <w:pPr>
        <w:pStyle w:val="BodyText"/>
        <w:spacing w:before="178" w:after="4"/>
        <w:ind w:left="2848"/>
      </w:pPr>
      <w:r>
        <w:t>2．主要施工管理人员表</w:t>
      </w:r>
    </w:p>
    <w:p>
      <w:pPr>
        <w:pStyle w:val="BodyText"/>
        <w:ind w:left="2720"/>
        <w:rPr>
          <w:sz w:val="20"/>
        </w:rPr>
      </w:pPr>
      <w:r>
        <w:rPr>
          <w:sz w:val="20"/>
        </w:rPr>
        <w:pict>
          <v:group id="_x0000_i1030" style="width:643.75pt;height:344.9pt;mso-position-horizontal-relative:char;mso-position-vertical-relative:line" coordorigin="0,0" coordsize="12875,6898">
            <v:shape id="_x0000_s1031" type="#_x0000_t75" style="width:12875;height:6898;position:absolute" stroked="f">
              <v:imagedata r:id="rId5" o:title=""/>
            </v:shape>
            <v:shape id="_x0000_s1032" type="#_x0000_t202" style="width:740;height:360;left:931;position:absolute;top:208" filled="f" stroked="f">
              <v:textbox inset="0,0,0,0">
                <w:txbxContent>
                  <w:p>
                    <w:pPr>
                      <w:spacing w:before="0" w:line="360" w:lineRule="exact"/>
                      <w:ind w:left="0" w:right="0" w:firstLine="0"/>
                      <w:jc w:val="left"/>
                      <w:rPr>
                        <w:sz w:val="36"/>
                      </w:rPr>
                    </w:pPr>
                    <w:r>
                      <w:rPr>
                        <w:sz w:val="36"/>
                      </w:rPr>
                      <w:t>姓名</w:t>
                    </w:r>
                  </w:p>
                </w:txbxContent>
              </v:textbox>
            </v:shape>
            <v:shape id="_x0000_s1033" type="#_x0000_t202" style="width:740;height:360;left:3329;position:absolute;top:208" filled="f" stroked="f">
              <v:textbox inset="0,0,0,0">
                <w:txbxContent>
                  <w:p>
                    <w:pPr>
                      <w:spacing w:before="0" w:line="360" w:lineRule="exact"/>
                      <w:ind w:left="0" w:right="0" w:firstLine="0"/>
                      <w:jc w:val="left"/>
                      <w:rPr>
                        <w:sz w:val="36"/>
                      </w:rPr>
                    </w:pPr>
                    <w:r>
                      <w:rPr>
                        <w:sz w:val="36"/>
                      </w:rPr>
                      <w:t>年龄</w:t>
                    </w:r>
                  </w:p>
                </w:txbxContent>
              </v:textbox>
            </v:shape>
            <v:shape id="_x0000_s1034" type="#_x0000_t202" style="width:1460;height:360;left:5691;position:absolute;top:208" filled="f" stroked="f">
              <v:textbox inset="0,0,0,0">
                <w:txbxContent>
                  <w:p>
                    <w:pPr>
                      <w:spacing w:before="0" w:line="360" w:lineRule="exact"/>
                      <w:ind w:left="0" w:right="0" w:firstLine="0"/>
                      <w:jc w:val="left"/>
                      <w:rPr>
                        <w:sz w:val="36"/>
                      </w:rPr>
                    </w:pPr>
                    <w:r>
                      <w:rPr>
                        <w:sz w:val="36"/>
                      </w:rPr>
                      <w:t>担任职务</w:t>
                    </w:r>
                  </w:p>
                </w:txbxContent>
              </v:textbox>
            </v:shape>
            <v:shape id="_x0000_s1035" type="#_x0000_t202" style="width:1460;height:360;left:9745;position:absolute;top:208" filled="f" stroked="f">
              <v:textbox inset="0,0,0,0">
                <w:txbxContent>
                  <w:p>
                    <w:pPr>
                      <w:spacing w:before="0" w:line="360" w:lineRule="exact"/>
                      <w:ind w:left="0" w:right="0" w:firstLine="0"/>
                      <w:jc w:val="left"/>
                      <w:rPr>
                        <w:sz w:val="36"/>
                      </w:rPr>
                    </w:pPr>
                    <w:r>
                      <w:rPr>
                        <w:sz w:val="36"/>
                      </w:rPr>
                      <w:t>执业证号</w:t>
                    </w:r>
                  </w:p>
                </w:txbxContent>
              </v:textbox>
            </v:shape>
            <w10:wrap type="none"/>
          </v:group>
        </w:pict>
      </w:r>
    </w:p>
    <w:p>
      <w:pPr>
        <w:pStyle w:val="BodyText"/>
        <w:ind w:left="0"/>
        <w:rPr>
          <w:sz w:val="20"/>
        </w:rPr>
      </w:pPr>
    </w:p>
    <w:p>
      <w:pPr>
        <w:pStyle w:val="BodyText"/>
        <w:spacing w:before="195"/>
      </w:pPr>
      <w:r>
        <w:t>二、施工队伍部署及任务划分</w:t>
      </w:r>
    </w:p>
    <w:p>
      <w:pPr>
        <w:pStyle w:val="BodyText"/>
        <w:spacing w:before="7" w:line="242" w:lineRule="auto"/>
        <w:ind w:right="1813" w:firstLine="745"/>
      </w:pPr>
      <w:r>
        <w:t>劳动组织准备的范围既有整个建筑施工公司的劳动组织准备， 又有大型综合的拟建建设项目的劳动组织准备，也有小型简单的拟建单位工程的劳动组织准备。这里仅以一个拟建工程项目为例，说明其劳动组织准备工作的内容如下：</w:t>
      </w:r>
    </w:p>
    <w:p>
      <w:pPr>
        <w:pStyle w:val="ListParagraph"/>
        <w:numPr>
          <w:ilvl w:val="0"/>
          <w:numId w:val="127"/>
        </w:numPr>
        <w:tabs>
          <w:tab w:val="left" w:pos="3245"/>
        </w:tabs>
        <w:spacing w:before="6" w:after="0" w:line="240" w:lineRule="auto"/>
        <w:ind w:left="3244" w:right="0" w:hanging="372"/>
        <w:jc w:val="left"/>
        <w:rPr>
          <w:sz w:val="36"/>
        </w:rPr>
      </w:pPr>
      <w:r>
        <w:rPr>
          <w:sz w:val="36"/>
        </w:rPr>
        <w:t>建立拟建工程项目的领导机构</w:t>
      </w:r>
    </w:p>
    <w:p>
      <w:pPr>
        <w:pStyle w:val="BodyText"/>
        <w:spacing w:before="7" w:line="242" w:lineRule="auto"/>
        <w:ind w:right="2025" w:firstLine="745"/>
      </w:pPr>
      <w:r>
        <w:t>施工组织机构的建立应遵循以下的原则：根据拟建工程项目的规模、结构特点和复杂程度，确定拟建工程项目施工的领导机构人选和名额；坚持合理分工与密切协作相结</w:t>
      </w:r>
    </w:p>
    <w:p>
      <w:pPr>
        <w:spacing w:after="0" w:line="242" w:lineRule="auto"/>
        <w:sectPr>
          <w:footerReference w:type="default" r:id="rId6"/>
          <w:type w:val="continuous"/>
          <w:pgSz w:w="17860" w:h="25260"/>
          <w:pgMar w:top="2080" w:right="0" w:bottom="1120" w:left="0" w:header="708" w:footer="925"/>
          <w:pgNumType w:start="1"/>
          <w:cols w:space="708"/>
        </w:sectPr>
      </w:pPr>
    </w:p>
    <w:p>
      <w:pPr>
        <w:pStyle w:val="BodyText"/>
        <w:spacing w:before="31" w:line="244" w:lineRule="auto"/>
        <w:ind w:right="2049"/>
      </w:pPr>
      <w:r>
        <w:t>合；把有施工经验、有创新精神、有工作效率的人选入领导机构；认真执行因事设职、因职选人的原则。</w:t>
      </w:r>
    </w:p>
    <w:p>
      <w:pPr>
        <w:pStyle w:val="ListParagraph"/>
        <w:numPr>
          <w:ilvl w:val="0"/>
          <w:numId w:val="128"/>
        </w:numPr>
        <w:tabs>
          <w:tab w:val="left" w:pos="3245"/>
        </w:tabs>
        <w:spacing w:before="0" w:after="0" w:line="457" w:lineRule="exact"/>
        <w:ind w:left="3244" w:right="0" w:hanging="372"/>
        <w:jc w:val="left"/>
        <w:rPr>
          <w:sz w:val="36"/>
        </w:rPr>
      </w:pPr>
      <w:r>
        <w:rPr>
          <w:sz w:val="36"/>
        </w:rPr>
        <w:t>建立精干的施工队组</w:t>
      </w:r>
    </w:p>
    <w:p>
      <w:pPr>
        <w:pStyle w:val="BodyText"/>
        <w:spacing w:before="7" w:line="242" w:lineRule="auto"/>
        <w:ind w:right="2025" w:firstLine="745"/>
        <w:jc w:val="both"/>
      </w:pPr>
      <w:r>
        <w:t>施工队组的建立要认真考虑专业、工种的合理配合，技工、普工的比例要满足合理的劳动组织，要符合流水施工组织方式的要求，确定建立施工队组（是专业施工队组， 或是混合施工队组），要坚持合理、精干的原则；同时制定出该工程的劳动力需要量计划。</w:t>
      </w:r>
    </w:p>
    <w:p>
      <w:pPr>
        <w:pStyle w:val="ListParagraph"/>
        <w:numPr>
          <w:ilvl w:val="0"/>
          <w:numId w:val="128"/>
        </w:numPr>
        <w:tabs>
          <w:tab w:val="left" w:pos="3245"/>
        </w:tabs>
        <w:spacing w:before="9" w:after="0" w:line="240" w:lineRule="auto"/>
        <w:ind w:left="3244" w:right="0" w:hanging="372"/>
        <w:jc w:val="left"/>
        <w:rPr>
          <w:sz w:val="36"/>
        </w:rPr>
      </w:pPr>
      <w:r>
        <w:rPr>
          <w:sz w:val="36"/>
        </w:rPr>
        <w:t>集结施工力量、组织劳动力进场</w:t>
      </w:r>
    </w:p>
    <w:p>
      <w:pPr>
        <w:pStyle w:val="BodyText"/>
        <w:spacing w:before="6" w:line="242" w:lineRule="auto"/>
        <w:ind w:right="2025" w:firstLine="745"/>
      </w:pPr>
      <w:r>
        <w:t>工地的领导机构确定之后，按照开工日期和劳动力需要量计划，组织劳动力进常同时要进行安全、防火和文明施工等方面的教育，并安排好职工的生活。</w:t>
      </w:r>
    </w:p>
    <w:p>
      <w:pPr>
        <w:pStyle w:val="ListParagraph"/>
        <w:numPr>
          <w:ilvl w:val="0"/>
          <w:numId w:val="128"/>
        </w:numPr>
        <w:tabs>
          <w:tab w:val="left" w:pos="3245"/>
        </w:tabs>
        <w:spacing w:before="5" w:after="0" w:line="240" w:lineRule="auto"/>
        <w:ind w:left="3244" w:right="0" w:hanging="372"/>
        <w:jc w:val="left"/>
        <w:rPr>
          <w:sz w:val="36"/>
        </w:rPr>
      </w:pPr>
      <w:r>
        <w:rPr>
          <w:sz w:val="36"/>
        </w:rPr>
        <w:t>向施工队组、工人进行施工组织设计、计划和技术交底</w:t>
      </w:r>
    </w:p>
    <w:p>
      <w:pPr>
        <w:pStyle w:val="BodyText"/>
        <w:spacing w:before="6" w:line="242" w:lineRule="auto"/>
        <w:ind w:right="1683" w:firstLine="745"/>
      </w:pPr>
      <w:r>
        <w:t>施工组织设计、计划和技术交底的目的是把拟建工程的设计内容、施工计划和施工技术等要求，详尽地向施工队组和工人讲解交待。这是落实计划和技术责任制的好办法。</w:t>
      </w:r>
    </w:p>
    <w:p>
      <w:pPr>
        <w:pStyle w:val="BodyText"/>
        <w:spacing w:before="5" w:line="242" w:lineRule="auto"/>
        <w:ind w:right="2049" w:firstLine="745"/>
      </w:pPr>
      <w:r>
        <w:t>施工组织设计、计划和技术交底的时间在单位工程或分部分项工程开工前及时进行，以保证工程严格地按照设计图纸，施工组织设计、安全操作规程和施工验收规范等要求进行施工。</w:t>
      </w:r>
    </w:p>
    <w:p>
      <w:pPr>
        <w:pStyle w:val="BodyText"/>
        <w:spacing w:before="7" w:line="242" w:lineRule="auto"/>
        <w:ind w:right="1580" w:firstLine="745"/>
      </w:pPr>
      <w:r>
        <w:rPr>
          <w:spacing w:val="-4"/>
        </w:rPr>
        <w:t>施工组织设计、计划和技术交底的内容有工程的施工进度计划、 月</w:t>
      </w:r>
      <w:r>
        <w:t>（旬</w:t>
      </w:r>
      <w:r>
        <w:rPr>
          <w:spacing w:val="-37"/>
        </w:rPr>
        <w:t>）</w:t>
      </w:r>
      <w:r>
        <w:rPr>
          <w:spacing w:val="-3"/>
        </w:rPr>
        <w:t xml:space="preserve">作业计划； </w:t>
      </w:r>
      <w:r>
        <w:t>施工组织设计，尤其是施工工艺；质量标准、安全技术措施、降低成本措施和施工验收 规范的要求；新结构、新材料、新技术和新工艺的实施方案和保证措施；图纸会审中所 确定的有关部位的设计变更和技术核定等事项。交底工作应该按照管理系统逐级进行， 由上而下直到工人队组。交底的方式有书面形式、口头形式和现场示范形式等。</w:t>
      </w:r>
    </w:p>
    <w:p>
      <w:pPr>
        <w:pStyle w:val="BodyText"/>
        <w:spacing w:before="11" w:line="242" w:lineRule="auto"/>
        <w:ind w:right="2025" w:firstLine="745"/>
        <w:jc w:val="both"/>
      </w:pPr>
      <w:r>
        <w:t>队组、工人接受施工组织设计、计划和技术交底后，要组织其成员进行认真地分析研究，弄清关键部位、质量标准、安全措施和操作要领。必要时应该进行示范，并明确任务及做好分工协作，同时建立健全岗位责任制和保证措施</w:t>
      </w:r>
    </w:p>
    <w:p>
      <w:pPr>
        <w:pStyle w:val="BodyText"/>
        <w:spacing w:before="7"/>
      </w:pPr>
      <w:r>
        <w:t>三、主要施工机具及劳动力配备</w:t>
      </w:r>
    </w:p>
    <w:p>
      <w:pPr>
        <w:pStyle w:val="BodyText"/>
        <w:spacing w:before="6"/>
      </w:pPr>
      <w:r>
        <w:t>（一</w:t>
      </w:r>
      <w:r>
        <w:rPr>
          <w:spacing w:val="-149"/>
        </w:rPr>
        <w:t>）</w:t>
      </w:r>
      <w:r>
        <w:t>、劳动力保证措施</w:t>
      </w:r>
    </w:p>
    <w:p>
      <w:pPr>
        <w:pStyle w:val="BodyText"/>
        <w:spacing w:before="7" w:line="242" w:lineRule="auto"/>
        <w:ind w:right="1863"/>
      </w:pPr>
      <w:r>
        <w:t>1、公司投入充足的管理人员，根据项目施工生产的动态需要，及时补充有关管理人员， 加强项目管理力量。</w:t>
      </w:r>
    </w:p>
    <w:p>
      <w:pPr>
        <w:pStyle w:val="BodyText"/>
        <w:spacing w:before="4"/>
      </w:pPr>
      <w:r>
        <w:t>2、公司各工种人员充足，能够满足工程对各工种的需求。</w:t>
      </w:r>
    </w:p>
    <w:p>
      <w:pPr>
        <w:pStyle w:val="BodyText"/>
        <w:spacing w:before="7" w:line="242" w:lineRule="auto"/>
        <w:ind w:right="2223"/>
      </w:pPr>
      <w:r>
        <w:t>3、在综合办公室的统一管理下，做好有关思想工作，提高项目员工的工作积极性，发挥最大的施工效益。</w:t>
      </w:r>
    </w:p>
    <w:p>
      <w:pPr>
        <w:pStyle w:val="BodyText"/>
        <w:spacing w:before="4"/>
      </w:pPr>
      <w:r>
        <w:t>（二</w:t>
      </w:r>
      <w:r>
        <w:rPr>
          <w:spacing w:val="-149"/>
        </w:rPr>
        <w:t>）</w:t>
      </w:r>
      <w:r>
        <w:t>、劳动力安排计划表</w:t>
      </w:r>
    </w:p>
    <w:p>
      <w:pPr>
        <w:pStyle w:val="BodyText"/>
        <w:tabs>
          <w:tab w:val="left" w:pos="13920"/>
        </w:tabs>
        <w:spacing w:before="7"/>
        <w:ind w:left="7504"/>
      </w:pPr>
      <w:r>
        <w:drawing>
          <wp:anchor distT="0" distB="0" distL="0" distR="0" simplePos="0" relativeHeight="251659264" behindDoc="1" locked="0" layoutInCell="1" allowOverlap="1">
            <wp:simplePos x="0" y="0"/>
            <wp:positionH relativeFrom="page">
              <wp:posOffset>1231900</wp:posOffset>
            </wp:positionH>
            <wp:positionV relativeFrom="paragraph">
              <wp:posOffset>297077</wp:posOffset>
            </wp:positionV>
            <wp:extent cx="9278368" cy="3395091"/>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7" cstate="print"/>
                    <a:stretch>
                      <a:fillRect/>
                    </a:stretch>
                  </pic:blipFill>
                  <pic:spPr>
                    <a:xfrm>
                      <a:off x="0" y="0"/>
                      <a:ext cx="9278368" cy="3395091"/>
                    </a:xfrm>
                    <a:prstGeom prst="rect">
                      <a:avLst/>
                    </a:prstGeom>
                  </pic:spPr>
                </pic:pic>
              </a:graphicData>
            </a:graphic>
          </wp:anchor>
        </w:drawing>
      </w:r>
      <w:r>
        <w:t>劳力配置情况一览表</w:t>
        <w:tab/>
        <w:t>单位</w:t>
      </w:r>
      <w:r>
        <w:rPr>
          <w:spacing w:val="21"/>
        </w:rPr>
        <w:t>：(</w:t>
      </w:r>
      <w:r>
        <w:rPr>
          <w:spacing w:val="14"/>
        </w:rPr>
        <w:t>人</w:t>
      </w:r>
      <w:r>
        <w:t>)</w:t>
      </w:r>
    </w:p>
    <w:p>
      <w:pPr>
        <w:pStyle w:val="BodyText"/>
        <w:spacing w:before="3" w:after="1"/>
        <w:ind w:left="0"/>
        <w:rPr>
          <w:sz w:val="10"/>
        </w:rPr>
      </w:pPr>
    </w:p>
    <w:tbl>
      <w:tblPr>
        <w:tblStyle w:val="TableNormal0"/>
        <w:tblW w:w="0" w:type="auto"/>
        <w:jc w:val="left"/>
        <w:tblInd w:w="2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48"/>
        <w:gridCol w:w="1894"/>
        <w:gridCol w:w="1907"/>
        <w:gridCol w:w="5523"/>
        <w:gridCol w:w="1793"/>
        <w:gridCol w:w="1577"/>
      </w:tblGrid>
      <w:tr>
        <w:tblPrEx>
          <w:tblW w:w="0" w:type="auto"/>
          <w:jc w:val="left"/>
          <w:tblInd w:w="2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307"/>
          <w:jc w:val="left"/>
        </w:trPr>
        <w:tc>
          <w:tcPr>
            <w:tcW w:w="1348" w:type="dxa"/>
          </w:tcPr>
          <w:p>
            <w:pPr>
              <w:pStyle w:val="TableParagraph"/>
              <w:spacing w:line="359" w:lineRule="exact"/>
              <w:ind w:left="301"/>
              <w:rPr>
                <w:sz w:val="31"/>
              </w:rPr>
            </w:pPr>
            <w:r>
              <w:rPr>
                <w:sz w:val="31"/>
              </w:rPr>
              <w:t>工种</w:t>
            </w:r>
          </w:p>
        </w:tc>
        <w:tc>
          <w:tcPr>
            <w:tcW w:w="1894" w:type="dxa"/>
          </w:tcPr>
          <w:p>
            <w:pPr>
              <w:pStyle w:val="TableParagraph"/>
              <w:rPr>
                <w:sz w:val="32"/>
              </w:rPr>
            </w:pPr>
          </w:p>
          <w:p>
            <w:pPr>
              <w:pStyle w:val="TableParagraph"/>
              <w:spacing w:before="9"/>
              <w:rPr>
                <w:sz w:val="23"/>
              </w:rPr>
            </w:pPr>
          </w:p>
          <w:p>
            <w:pPr>
              <w:pStyle w:val="TableParagraph"/>
              <w:spacing w:before="1"/>
              <w:ind w:left="308" w:right="306"/>
              <w:jc w:val="center"/>
              <w:rPr>
                <w:sz w:val="31"/>
              </w:rPr>
            </w:pPr>
            <w:r>
              <w:rPr>
                <w:sz w:val="31"/>
              </w:rPr>
              <w:t>雨棚拆除</w:t>
            </w:r>
          </w:p>
        </w:tc>
        <w:tc>
          <w:tcPr>
            <w:tcW w:w="1907" w:type="dxa"/>
          </w:tcPr>
          <w:p>
            <w:pPr>
              <w:pStyle w:val="TableParagraph"/>
              <w:rPr>
                <w:sz w:val="32"/>
              </w:rPr>
            </w:pPr>
          </w:p>
          <w:p>
            <w:pPr>
              <w:pStyle w:val="TableParagraph"/>
              <w:spacing w:before="9"/>
              <w:rPr>
                <w:sz w:val="23"/>
              </w:rPr>
            </w:pPr>
          </w:p>
          <w:p>
            <w:pPr>
              <w:pStyle w:val="TableParagraph"/>
              <w:spacing w:before="1"/>
              <w:ind w:left="305" w:right="321"/>
              <w:jc w:val="center"/>
              <w:rPr>
                <w:sz w:val="31"/>
              </w:rPr>
            </w:pPr>
            <w:r>
              <w:rPr>
                <w:sz w:val="31"/>
              </w:rPr>
              <w:t>基础施工</w:t>
            </w:r>
          </w:p>
        </w:tc>
        <w:tc>
          <w:tcPr>
            <w:tcW w:w="5523" w:type="dxa"/>
          </w:tcPr>
          <w:p>
            <w:pPr>
              <w:pStyle w:val="TableParagraph"/>
              <w:spacing w:line="359" w:lineRule="exact"/>
              <w:ind w:left="553"/>
              <w:rPr>
                <w:sz w:val="31"/>
              </w:rPr>
            </w:pPr>
            <w:r>
              <w:rPr>
                <w:sz w:val="31"/>
              </w:rPr>
              <w:t>按工程施工阶段投入劳力情况</w:t>
            </w:r>
          </w:p>
          <w:p>
            <w:pPr>
              <w:pStyle w:val="TableParagraph"/>
              <w:spacing w:before="9"/>
              <w:rPr>
                <w:sz w:val="27"/>
              </w:rPr>
            </w:pPr>
          </w:p>
          <w:p>
            <w:pPr>
              <w:pStyle w:val="TableParagraph"/>
              <w:tabs>
                <w:tab w:val="left" w:pos="2188"/>
                <w:tab w:val="left" w:pos="3988"/>
              </w:tabs>
              <w:ind w:left="326"/>
              <w:rPr>
                <w:sz w:val="31"/>
              </w:rPr>
            </w:pPr>
            <w:r>
              <w:rPr>
                <w:sz w:val="31"/>
              </w:rPr>
              <w:t>网架制作</w:t>
              <w:tab/>
              <w:t>网架安装</w:t>
              <w:tab/>
              <w:t>装饰工程</w:t>
            </w:r>
          </w:p>
        </w:tc>
        <w:tc>
          <w:tcPr>
            <w:tcW w:w="1793" w:type="dxa"/>
          </w:tcPr>
          <w:p>
            <w:pPr>
              <w:pStyle w:val="TableParagraph"/>
              <w:rPr>
                <w:sz w:val="32"/>
              </w:rPr>
            </w:pPr>
          </w:p>
          <w:p>
            <w:pPr>
              <w:pStyle w:val="TableParagraph"/>
              <w:spacing w:before="9"/>
              <w:rPr>
                <w:sz w:val="23"/>
              </w:rPr>
            </w:pPr>
          </w:p>
          <w:p>
            <w:pPr>
              <w:pStyle w:val="TableParagraph"/>
              <w:spacing w:before="1"/>
              <w:ind w:left="259" w:right="254"/>
              <w:jc w:val="center"/>
              <w:rPr>
                <w:sz w:val="31"/>
              </w:rPr>
            </w:pPr>
            <w:r>
              <w:rPr>
                <w:sz w:val="31"/>
              </w:rPr>
              <w:t>灯具安装</w:t>
            </w:r>
          </w:p>
        </w:tc>
        <w:tc>
          <w:tcPr>
            <w:tcW w:w="1577" w:type="dxa"/>
          </w:tcPr>
          <w:p>
            <w:pPr>
              <w:pStyle w:val="TableParagraph"/>
              <w:rPr>
                <w:sz w:val="32"/>
              </w:rPr>
            </w:pPr>
          </w:p>
          <w:p>
            <w:pPr>
              <w:pStyle w:val="TableParagraph"/>
              <w:spacing w:before="9"/>
              <w:rPr>
                <w:sz w:val="23"/>
              </w:rPr>
            </w:pPr>
          </w:p>
          <w:p>
            <w:pPr>
              <w:pStyle w:val="TableParagraph"/>
              <w:spacing w:before="1"/>
              <w:ind w:left="252" w:right="44"/>
              <w:jc w:val="center"/>
              <w:rPr>
                <w:sz w:val="31"/>
              </w:rPr>
            </w:pPr>
            <w:r>
              <w:rPr>
                <w:sz w:val="31"/>
              </w:rPr>
              <w:t>竣工清理</w:t>
            </w:r>
          </w:p>
        </w:tc>
      </w:tr>
      <w:tr>
        <w:tblPrEx>
          <w:tblW w:w="0" w:type="auto"/>
          <w:jc w:val="left"/>
          <w:tblInd w:w="2273" w:type="dxa"/>
          <w:tblLayout w:type="fixed"/>
          <w:tblCellMar>
            <w:top w:w="0" w:type="dxa"/>
            <w:left w:w="0" w:type="dxa"/>
            <w:bottom w:w="0" w:type="dxa"/>
            <w:right w:w="0" w:type="dxa"/>
          </w:tblCellMar>
          <w:tblLook w:val="01E0"/>
        </w:tblPrEx>
        <w:trPr>
          <w:trHeight w:val="772"/>
          <w:jc w:val="left"/>
        </w:trPr>
        <w:tc>
          <w:tcPr>
            <w:tcW w:w="1348" w:type="dxa"/>
          </w:tcPr>
          <w:p>
            <w:pPr>
              <w:pStyle w:val="TableParagraph"/>
              <w:spacing w:before="200"/>
              <w:ind w:left="53"/>
              <w:rPr>
                <w:sz w:val="31"/>
              </w:rPr>
            </w:pPr>
            <w:r>
              <w:rPr>
                <w:sz w:val="31"/>
              </w:rPr>
              <w:t>普通工</w:t>
            </w:r>
          </w:p>
        </w:tc>
        <w:tc>
          <w:tcPr>
            <w:tcW w:w="1894" w:type="dxa"/>
          </w:tcPr>
          <w:p>
            <w:pPr>
              <w:pStyle w:val="TableParagraph"/>
              <w:spacing w:before="200"/>
              <w:ind w:left="308" w:right="277"/>
              <w:jc w:val="center"/>
              <w:rPr>
                <w:sz w:val="31"/>
              </w:rPr>
            </w:pPr>
            <w:r>
              <w:rPr>
                <w:sz w:val="31"/>
              </w:rPr>
              <w:t>30</w:t>
            </w:r>
          </w:p>
        </w:tc>
        <w:tc>
          <w:tcPr>
            <w:tcW w:w="1907" w:type="dxa"/>
          </w:tcPr>
          <w:p>
            <w:pPr>
              <w:pStyle w:val="TableParagraph"/>
              <w:spacing w:before="200"/>
              <w:ind w:left="305" w:right="294"/>
              <w:jc w:val="center"/>
              <w:rPr>
                <w:sz w:val="31"/>
              </w:rPr>
            </w:pPr>
            <w:r>
              <w:rPr>
                <w:sz w:val="31"/>
              </w:rPr>
              <w:t>10</w:t>
            </w:r>
          </w:p>
        </w:tc>
        <w:tc>
          <w:tcPr>
            <w:tcW w:w="5523" w:type="dxa"/>
          </w:tcPr>
          <w:p>
            <w:pPr>
              <w:pStyle w:val="TableParagraph"/>
              <w:tabs>
                <w:tab w:val="left" w:pos="2678"/>
                <w:tab w:val="left" w:pos="4478"/>
              </w:tabs>
              <w:spacing w:before="200"/>
              <w:ind w:left="816"/>
              <w:rPr>
                <w:sz w:val="31"/>
              </w:rPr>
            </w:pPr>
            <w:r>
              <w:rPr>
                <w:sz w:val="31"/>
              </w:rPr>
              <w:t>20</w:t>
              <w:tab/>
              <w:t>20</w:t>
              <w:tab/>
              <w:t>10</w:t>
            </w:r>
          </w:p>
        </w:tc>
        <w:tc>
          <w:tcPr>
            <w:tcW w:w="1793" w:type="dxa"/>
          </w:tcPr>
          <w:p>
            <w:pPr>
              <w:pStyle w:val="TableParagraph"/>
              <w:spacing w:before="200"/>
              <w:ind w:left="43"/>
              <w:jc w:val="center"/>
              <w:rPr>
                <w:sz w:val="31"/>
              </w:rPr>
            </w:pPr>
            <w:r>
              <w:rPr>
                <w:w w:val="102"/>
                <w:sz w:val="31"/>
              </w:rPr>
              <w:t>5</w:t>
            </w:r>
          </w:p>
        </w:tc>
        <w:tc>
          <w:tcPr>
            <w:tcW w:w="1577" w:type="dxa"/>
          </w:tcPr>
          <w:p>
            <w:pPr>
              <w:pStyle w:val="TableParagraph"/>
              <w:spacing w:before="200"/>
              <w:ind w:left="244"/>
              <w:jc w:val="center"/>
              <w:rPr>
                <w:sz w:val="31"/>
              </w:rPr>
            </w:pPr>
            <w:r>
              <w:rPr>
                <w:w w:val="102"/>
                <w:sz w:val="31"/>
              </w:rPr>
              <w:t>5</w:t>
            </w:r>
          </w:p>
        </w:tc>
      </w:tr>
      <w:tr>
        <w:tblPrEx>
          <w:tblW w:w="0" w:type="auto"/>
          <w:jc w:val="left"/>
          <w:tblInd w:w="2273" w:type="dxa"/>
          <w:tblLayout w:type="fixed"/>
          <w:tblCellMar>
            <w:top w:w="0" w:type="dxa"/>
            <w:left w:w="0" w:type="dxa"/>
            <w:bottom w:w="0" w:type="dxa"/>
            <w:right w:w="0" w:type="dxa"/>
          </w:tblCellMar>
          <w:tblLook w:val="01E0"/>
        </w:tblPrEx>
        <w:trPr>
          <w:trHeight w:val="750"/>
          <w:jc w:val="left"/>
        </w:trPr>
        <w:tc>
          <w:tcPr>
            <w:tcW w:w="1348" w:type="dxa"/>
          </w:tcPr>
          <w:p>
            <w:pPr>
              <w:pStyle w:val="TableParagraph"/>
              <w:tabs>
                <w:tab w:val="left" w:pos="715"/>
              </w:tabs>
              <w:spacing w:before="180"/>
              <w:ind w:left="50"/>
              <w:rPr>
                <w:sz w:val="31"/>
              </w:rPr>
            </w:pPr>
            <w:r>
              <w:rPr>
                <w:sz w:val="31"/>
              </w:rPr>
              <w:t>铆</w:t>
              <w:tab/>
              <w:t>工</w:t>
            </w:r>
          </w:p>
        </w:tc>
        <w:tc>
          <w:tcPr>
            <w:tcW w:w="1894" w:type="dxa"/>
          </w:tcPr>
          <w:p>
            <w:pPr>
              <w:pStyle w:val="TableParagraph"/>
              <w:spacing w:before="180"/>
              <w:ind w:left="38"/>
              <w:jc w:val="center"/>
              <w:rPr>
                <w:sz w:val="31"/>
              </w:rPr>
            </w:pPr>
            <w:r>
              <w:rPr>
                <w:w w:val="102"/>
                <w:sz w:val="31"/>
              </w:rPr>
              <w:t>5</w:t>
            </w:r>
          </w:p>
        </w:tc>
        <w:tc>
          <w:tcPr>
            <w:tcW w:w="1907" w:type="dxa"/>
          </w:tcPr>
          <w:p>
            <w:pPr>
              <w:pStyle w:val="TableParagraph"/>
              <w:spacing w:before="180"/>
              <w:ind w:left="19"/>
              <w:jc w:val="center"/>
              <w:rPr>
                <w:sz w:val="31"/>
              </w:rPr>
            </w:pPr>
            <w:r>
              <w:rPr>
                <w:w w:val="102"/>
                <w:sz w:val="31"/>
              </w:rPr>
              <w:t>0</w:t>
            </w:r>
          </w:p>
        </w:tc>
        <w:tc>
          <w:tcPr>
            <w:tcW w:w="5523" w:type="dxa"/>
          </w:tcPr>
          <w:p>
            <w:pPr>
              <w:pStyle w:val="TableParagraph"/>
              <w:tabs>
                <w:tab w:val="left" w:pos="2760"/>
                <w:tab w:val="left" w:pos="4560"/>
              </w:tabs>
              <w:spacing w:before="180"/>
              <w:ind w:left="816"/>
              <w:rPr>
                <w:sz w:val="31"/>
              </w:rPr>
            </w:pPr>
            <w:r>
              <w:rPr>
                <w:sz w:val="31"/>
              </w:rPr>
              <w:t>10</w:t>
              <w:tab/>
              <w:t>5</w:t>
              <w:tab/>
              <w:t>5</w:t>
            </w:r>
          </w:p>
        </w:tc>
        <w:tc>
          <w:tcPr>
            <w:tcW w:w="1793" w:type="dxa"/>
          </w:tcPr>
          <w:p>
            <w:pPr>
              <w:pStyle w:val="TableParagraph"/>
              <w:spacing w:before="180"/>
              <w:ind w:left="43"/>
              <w:jc w:val="center"/>
              <w:rPr>
                <w:sz w:val="31"/>
              </w:rPr>
            </w:pPr>
            <w:r>
              <w:rPr>
                <w:w w:val="102"/>
                <w:sz w:val="31"/>
              </w:rPr>
              <w:t>3</w:t>
            </w:r>
          </w:p>
        </w:tc>
        <w:tc>
          <w:tcPr>
            <w:tcW w:w="1577" w:type="dxa"/>
          </w:tcPr>
          <w:p>
            <w:pPr>
              <w:pStyle w:val="TableParagraph"/>
              <w:spacing w:before="180"/>
              <w:ind w:left="244"/>
              <w:jc w:val="center"/>
              <w:rPr>
                <w:sz w:val="31"/>
              </w:rPr>
            </w:pPr>
            <w:r>
              <w:rPr>
                <w:w w:val="102"/>
                <w:sz w:val="31"/>
              </w:rPr>
              <w:t>3</w:t>
            </w:r>
          </w:p>
        </w:tc>
      </w:tr>
      <w:tr>
        <w:tblPrEx>
          <w:tblW w:w="0" w:type="auto"/>
          <w:jc w:val="left"/>
          <w:tblInd w:w="2273" w:type="dxa"/>
          <w:tblLayout w:type="fixed"/>
          <w:tblCellMar>
            <w:top w:w="0" w:type="dxa"/>
            <w:left w:w="0" w:type="dxa"/>
            <w:bottom w:w="0" w:type="dxa"/>
            <w:right w:w="0" w:type="dxa"/>
          </w:tblCellMar>
          <w:tblLook w:val="01E0"/>
        </w:tblPrEx>
        <w:trPr>
          <w:trHeight w:val="750"/>
          <w:jc w:val="left"/>
        </w:trPr>
        <w:tc>
          <w:tcPr>
            <w:tcW w:w="1348" w:type="dxa"/>
          </w:tcPr>
          <w:p>
            <w:pPr>
              <w:pStyle w:val="TableParagraph"/>
              <w:spacing w:before="178"/>
              <w:ind w:left="53"/>
              <w:rPr>
                <w:sz w:val="31"/>
              </w:rPr>
            </w:pPr>
            <w:r>
              <w:rPr>
                <w:sz w:val="31"/>
              </w:rPr>
              <w:t>电焊工</w:t>
            </w:r>
          </w:p>
        </w:tc>
        <w:tc>
          <w:tcPr>
            <w:tcW w:w="1894" w:type="dxa"/>
          </w:tcPr>
          <w:p>
            <w:pPr>
              <w:pStyle w:val="TableParagraph"/>
              <w:spacing w:before="178"/>
              <w:ind w:left="308" w:right="277"/>
              <w:jc w:val="center"/>
              <w:rPr>
                <w:sz w:val="31"/>
              </w:rPr>
            </w:pPr>
            <w:r>
              <w:rPr>
                <w:sz w:val="31"/>
              </w:rPr>
              <w:t>20</w:t>
            </w:r>
          </w:p>
        </w:tc>
        <w:tc>
          <w:tcPr>
            <w:tcW w:w="1907" w:type="dxa"/>
          </w:tcPr>
          <w:p>
            <w:pPr>
              <w:pStyle w:val="TableParagraph"/>
              <w:spacing w:before="178"/>
              <w:ind w:left="19"/>
              <w:jc w:val="center"/>
              <w:rPr>
                <w:sz w:val="31"/>
              </w:rPr>
            </w:pPr>
            <w:r>
              <w:rPr>
                <w:w w:val="102"/>
                <w:sz w:val="31"/>
              </w:rPr>
              <w:t>4</w:t>
            </w:r>
          </w:p>
        </w:tc>
        <w:tc>
          <w:tcPr>
            <w:tcW w:w="5523" w:type="dxa"/>
          </w:tcPr>
          <w:p>
            <w:pPr>
              <w:pStyle w:val="TableParagraph"/>
              <w:tabs>
                <w:tab w:val="left" w:pos="2678"/>
                <w:tab w:val="left" w:pos="4478"/>
              </w:tabs>
              <w:spacing w:before="178"/>
              <w:ind w:left="816"/>
              <w:rPr>
                <w:sz w:val="31"/>
              </w:rPr>
            </w:pPr>
            <w:r>
              <w:rPr>
                <w:sz w:val="31"/>
              </w:rPr>
              <w:t>30</w:t>
              <w:tab/>
              <w:t>30</w:t>
              <w:tab/>
              <w:t>25</w:t>
            </w:r>
          </w:p>
        </w:tc>
        <w:tc>
          <w:tcPr>
            <w:tcW w:w="1793" w:type="dxa"/>
          </w:tcPr>
          <w:p>
            <w:pPr>
              <w:pStyle w:val="TableParagraph"/>
              <w:spacing w:before="178"/>
              <w:ind w:left="259" w:right="223"/>
              <w:jc w:val="center"/>
              <w:rPr>
                <w:sz w:val="31"/>
              </w:rPr>
            </w:pPr>
            <w:r>
              <w:rPr>
                <w:sz w:val="31"/>
              </w:rPr>
              <w:t>15</w:t>
            </w:r>
          </w:p>
        </w:tc>
        <w:tc>
          <w:tcPr>
            <w:tcW w:w="1577" w:type="dxa"/>
          </w:tcPr>
          <w:p>
            <w:pPr>
              <w:pStyle w:val="TableParagraph"/>
              <w:spacing w:before="178"/>
              <w:ind w:left="252" w:right="15"/>
              <w:jc w:val="center"/>
              <w:rPr>
                <w:sz w:val="31"/>
              </w:rPr>
            </w:pPr>
            <w:r>
              <w:rPr>
                <w:sz w:val="31"/>
              </w:rPr>
              <w:t>10</w:t>
            </w:r>
          </w:p>
        </w:tc>
      </w:tr>
      <w:tr>
        <w:tblPrEx>
          <w:tblW w:w="0" w:type="auto"/>
          <w:jc w:val="left"/>
          <w:tblInd w:w="2273" w:type="dxa"/>
          <w:tblLayout w:type="fixed"/>
          <w:tblCellMar>
            <w:top w:w="0" w:type="dxa"/>
            <w:left w:w="0" w:type="dxa"/>
            <w:bottom w:w="0" w:type="dxa"/>
            <w:right w:w="0" w:type="dxa"/>
          </w:tblCellMar>
          <w:tblLook w:val="01E0"/>
        </w:tblPrEx>
        <w:trPr>
          <w:trHeight w:val="763"/>
          <w:jc w:val="left"/>
        </w:trPr>
        <w:tc>
          <w:tcPr>
            <w:tcW w:w="1348" w:type="dxa"/>
          </w:tcPr>
          <w:p>
            <w:pPr>
              <w:pStyle w:val="TableParagraph"/>
              <w:spacing w:before="180"/>
              <w:ind w:left="53"/>
              <w:rPr>
                <w:sz w:val="31"/>
              </w:rPr>
            </w:pPr>
            <w:r>
              <w:rPr>
                <w:sz w:val="31"/>
              </w:rPr>
              <w:t>机械工</w:t>
            </w:r>
          </w:p>
        </w:tc>
        <w:tc>
          <w:tcPr>
            <w:tcW w:w="1894" w:type="dxa"/>
          </w:tcPr>
          <w:p>
            <w:pPr>
              <w:pStyle w:val="TableParagraph"/>
              <w:spacing w:before="180"/>
              <w:ind w:left="308" w:right="277"/>
              <w:jc w:val="center"/>
              <w:rPr>
                <w:sz w:val="31"/>
              </w:rPr>
            </w:pPr>
            <w:r>
              <w:rPr>
                <w:sz w:val="31"/>
              </w:rPr>
              <w:t>10</w:t>
            </w:r>
          </w:p>
        </w:tc>
        <w:tc>
          <w:tcPr>
            <w:tcW w:w="1907" w:type="dxa"/>
          </w:tcPr>
          <w:p>
            <w:pPr>
              <w:pStyle w:val="TableParagraph"/>
              <w:spacing w:before="180"/>
              <w:ind w:left="19"/>
              <w:jc w:val="center"/>
              <w:rPr>
                <w:sz w:val="31"/>
              </w:rPr>
            </w:pPr>
            <w:r>
              <w:rPr>
                <w:w w:val="102"/>
                <w:sz w:val="31"/>
              </w:rPr>
              <w:t>5</w:t>
            </w:r>
          </w:p>
        </w:tc>
        <w:tc>
          <w:tcPr>
            <w:tcW w:w="5523" w:type="dxa"/>
          </w:tcPr>
          <w:p>
            <w:pPr>
              <w:pStyle w:val="TableParagraph"/>
              <w:tabs>
                <w:tab w:val="left" w:pos="2760"/>
                <w:tab w:val="left" w:pos="4560"/>
              </w:tabs>
              <w:spacing w:before="180"/>
              <w:ind w:left="899"/>
              <w:rPr>
                <w:sz w:val="31"/>
              </w:rPr>
            </w:pPr>
            <w:r>
              <w:rPr>
                <w:sz w:val="31"/>
              </w:rPr>
              <w:t>5</w:t>
              <w:tab/>
              <w:t>5</w:t>
              <w:tab/>
              <w:t>5</w:t>
            </w:r>
          </w:p>
        </w:tc>
        <w:tc>
          <w:tcPr>
            <w:tcW w:w="1793" w:type="dxa"/>
          </w:tcPr>
          <w:p>
            <w:pPr>
              <w:pStyle w:val="TableParagraph"/>
              <w:spacing w:before="180"/>
              <w:ind w:left="43"/>
              <w:jc w:val="center"/>
              <w:rPr>
                <w:sz w:val="31"/>
              </w:rPr>
            </w:pPr>
            <w:r>
              <w:rPr>
                <w:w w:val="102"/>
                <w:sz w:val="31"/>
              </w:rPr>
              <w:t>5</w:t>
            </w:r>
          </w:p>
        </w:tc>
        <w:tc>
          <w:tcPr>
            <w:tcW w:w="1577" w:type="dxa"/>
          </w:tcPr>
          <w:p>
            <w:pPr>
              <w:pStyle w:val="TableParagraph"/>
              <w:spacing w:before="180"/>
              <w:ind w:left="244"/>
              <w:jc w:val="center"/>
              <w:rPr>
                <w:sz w:val="31"/>
              </w:rPr>
            </w:pPr>
            <w:r>
              <w:rPr>
                <w:w w:val="102"/>
                <w:sz w:val="31"/>
              </w:rPr>
              <w:t>0</w:t>
            </w:r>
          </w:p>
        </w:tc>
      </w:tr>
      <w:tr>
        <w:tblPrEx>
          <w:tblW w:w="0" w:type="auto"/>
          <w:jc w:val="left"/>
          <w:tblInd w:w="2273" w:type="dxa"/>
          <w:tblLayout w:type="fixed"/>
          <w:tblCellMar>
            <w:top w:w="0" w:type="dxa"/>
            <w:left w:w="0" w:type="dxa"/>
            <w:bottom w:w="0" w:type="dxa"/>
            <w:right w:w="0" w:type="dxa"/>
          </w:tblCellMar>
          <w:tblLook w:val="01E0"/>
        </w:tblPrEx>
        <w:trPr>
          <w:trHeight w:val="545"/>
          <w:jc w:val="left"/>
        </w:trPr>
        <w:tc>
          <w:tcPr>
            <w:tcW w:w="1348" w:type="dxa"/>
          </w:tcPr>
          <w:p>
            <w:pPr>
              <w:pStyle w:val="TableParagraph"/>
              <w:tabs>
                <w:tab w:val="left" w:pos="715"/>
              </w:tabs>
              <w:spacing w:before="191" w:line="335" w:lineRule="exact"/>
              <w:ind w:left="50"/>
              <w:rPr>
                <w:sz w:val="31"/>
              </w:rPr>
            </w:pPr>
            <w:r>
              <w:rPr>
                <w:sz w:val="31"/>
              </w:rPr>
              <w:t>电</w:t>
              <w:tab/>
              <w:t>工</w:t>
            </w:r>
          </w:p>
        </w:tc>
        <w:tc>
          <w:tcPr>
            <w:tcW w:w="1894" w:type="dxa"/>
          </w:tcPr>
          <w:p>
            <w:pPr>
              <w:pStyle w:val="TableParagraph"/>
              <w:spacing w:before="191" w:line="335" w:lineRule="exact"/>
              <w:ind w:left="38"/>
              <w:jc w:val="center"/>
              <w:rPr>
                <w:sz w:val="31"/>
              </w:rPr>
            </w:pPr>
            <w:r>
              <w:rPr>
                <w:w w:val="102"/>
                <w:sz w:val="31"/>
              </w:rPr>
              <w:t>2</w:t>
            </w:r>
          </w:p>
        </w:tc>
        <w:tc>
          <w:tcPr>
            <w:tcW w:w="1907" w:type="dxa"/>
          </w:tcPr>
          <w:p>
            <w:pPr>
              <w:pStyle w:val="TableParagraph"/>
              <w:spacing w:before="191" w:line="335" w:lineRule="exact"/>
              <w:ind w:left="19"/>
              <w:jc w:val="center"/>
              <w:rPr>
                <w:sz w:val="31"/>
              </w:rPr>
            </w:pPr>
            <w:r>
              <w:rPr>
                <w:w w:val="102"/>
                <w:sz w:val="31"/>
              </w:rPr>
              <w:t>2</w:t>
            </w:r>
          </w:p>
        </w:tc>
        <w:tc>
          <w:tcPr>
            <w:tcW w:w="5523" w:type="dxa"/>
          </w:tcPr>
          <w:p>
            <w:pPr>
              <w:pStyle w:val="TableParagraph"/>
              <w:tabs>
                <w:tab w:val="left" w:pos="2760"/>
                <w:tab w:val="left" w:pos="4560"/>
              </w:tabs>
              <w:spacing w:before="191" w:line="335" w:lineRule="exact"/>
              <w:ind w:left="899"/>
              <w:rPr>
                <w:sz w:val="31"/>
              </w:rPr>
            </w:pPr>
            <w:r>
              <w:rPr>
                <w:sz w:val="31"/>
              </w:rPr>
              <w:t>2</w:t>
              <w:tab/>
              <w:t>4</w:t>
              <w:tab/>
              <w:t>4</w:t>
            </w:r>
          </w:p>
        </w:tc>
        <w:tc>
          <w:tcPr>
            <w:tcW w:w="1793" w:type="dxa"/>
          </w:tcPr>
          <w:p>
            <w:pPr>
              <w:pStyle w:val="TableParagraph"/>
              <w:spacing w:before="191" w:line="335" w:lineRule="exact"/>
              <w:ind w:left="259" w:right="223"/>
              <w:jc w:val="center"/>
              <w:rPr>
                <w:sz w:val="31"/>
              </w:rPr>
            </w:pPr>
            <w:r>
              <w:rPr>
                <w:sz w:val="31"/>
              </w:rPr>
              <w:t>15</w:t>
            </w:r>
          </w:p>
        </w:tc>
        <w:tc>
          <w:tcPr>
            <w:tcW w:w="1577" w:type="dxa"/>
          </w:tcPr>
          <w:p>
            <w:pPr>
              <w:pStyle w:val="TableParagraph"/>
              <w:spacing w:before="191" w:line="335" w:lineRule="exact"/>
              <w:ind w:left="244"/>
              <w:jc w:val="center"/>
              <w:rPr>
                <w:sz w:val="31"/>
              </w:rPr>
            </w:pPr>
            <w:r>
              <w:rPr>
                <w:w w:val="102"/>
                <w:sz w:val="31"/>
              </w:rPr>
              <w:t>2</w:t>
            </w:r>
          </w:p>
        </w:tc>
      </w:tr>
    </w:tbl>
    <w:p>
      <w:pPr>
        <w:spacing w:after="0" w:line="335" w:lineRule="exact"/>
        <w:jc w:val="center"/>
        <w:rPr>
          <w:sz w:val="31"/>
        </w:rPr>
        <w:sectPr>
          <w:footerReference w:type="default" r:id="rId8"/>
          <w:pgSz w:w="17860" w:h="25260"/>
          <w:pgMar w:top="1600" w:right="0" w:bottom="1200" w:left="0" w:header="0" w:footer="925"/>
          <w:pgNumType w:start="2"/>
          <w:cols w:space="708"/>
        </w:sectPr>
      </w:pPr>
    </w:p>
    <w:p>
      <w:pPr>
        <w:pStyle w:val="BodyText"/>
        <w:spacing w:before="8"/>
        <w:ind w:left="0"/>
        <w:rPr>
          <w:sz w:val="10"/>
        </w:rPr>
      </w:pPr>
    </w:p>
    <w:tbl>
      <w:tblPr>
        <w:tblStyle w:val="TableNormal1"/>
        <w:tblW w:w="0" w:type="auto"/>
        <w:jc w:val="left"/>
        <w:tblInd w:w="2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93"/>
        <w:gridCol w:w="1664"/>
        <w:gridCol w:w="1907"/>
        <w:gridCol w:w="1892"/>
        <w:gridCol w:w="1831"/>
        <w:gridCol w:w="1801"/>
        <w:gridCol w:w="1794"/>
        <w:gridCol w:w="1102"/>
      </w:tblGrid>
      <w:tr>
        <w:tblPrEx>
          <w:tblW w:w="0" w:type="auto"/>
          <w:jc w:val="left"/>
          <w:tblInd w:w="22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34"/>
          <w:jc w:val="left"/>
        </w:trPr>
        <w:tc>
          <w:tcPr>
            <w:tcW w:w="1593" w:type="dxa"/>
          </w:tcPr>
          <w:p>
            <w:pPr>
              <w:pStyle w:val="TableParagraph"/>
              <w:spacing w:line="359" w:lineRule="exact"/>
              <w:ind w:right="533"/>
              <w:jc w:val="center"/>
              <w:rPr>
                <w:sz w:val="31"/>
              </w:rPr>
            </w:pPr>
            <w:r>
              <w:rPr>
                <w:sz w:val="31"/>
              </w:rPr>
              <w:t>装饰工</w:t>
            </w:r>
          </w:p>
        </w:tc>
        <w:tc>
          <w:tcPr>
            <w:tcW w:w="1664" w:type="dxa"/>
          </w:tcPr>
          <w:p>
            <w:pPr>
              <w:pStyle w:val="TableParagraph"/>
              <w:spacing w:line="359" w:lineRule="exact"/>
              <w:ind w:left="544" w:right="770"/>
              <w:jc w:val="center"/>
              <w:rPr>
                <w:sz w:val="31"/>
              </w:rPr>
            </w:pPr>
            <w:r>
              <w:rPr>
                <w:sz w:val="31"/>
              </w:rPr>
              <w:t>10</w:t>
            </w:r>
          </w:p>
        </w:tc>
        <w:tc>
          <w:tcPr>
            <w:tcW w:w="1907" w:type="dxa"/>
          </w:tcPr>
          <w:p>
            <w:pPr>
              <w:pStyle w:val="TableParagraph"/>
              <w:spacing w:line="359" w:lineRule="exact"/>
              <w:ind w:right="8"/>
              <w:jc w:val="center"/>
              <w:rPr>
                <w:sz w:val="31"/>
              </w:rPr>
            </w:pPr>
            <w:r>
              <w:rPr>
                <w:w w:val="102"/>
                <w:sz w:val="31"/>
              </w:rPr>
              <w:t>0</w:t>
            </w:r>
          </w:p>
        </w:tc>
        <w:tc>
          <w:tcPr>
            <w:tcW w:w="1892" w:type="dxa"/>
          </w:tcPr>
          <w:p>
            <w:pPr>
              <w:pStyle w:val="TableParagraph"/>
              <w:spacing w:line="359" w:lineRule="exact"/>
              <w:ind w:left="35"/>
              <w:jc w:val="center"/>
              <w:rPr>
                <w:sz w:val="31"/>
              </w:rPr>
            </w:pPr>
            <w:r>
              <w:rPr>
                <w:w w:val="102"/>
                <w:sz w:val="31"/>
              </w:rPr>
              <w:t>1</w:t>
            </w:r>
          </w:p>
        </w:tc>
        <w:tc>
          <w:tcPr>
            <w:tcW w:w="1831" w:type="dxa"/>
          </w:tcPr>
          <w:p>
            <w:pPr>
              <w:pStyle w:val="TableParagraph"/>
              <w:spacing w:line="359" w:lineRule="exact"/>
              <w:ind w:left="35"/>
              <w:jc w:val="center"/>
              <w:rPr>
                <w:sz w:val="31"/>
              </w:rPr>
            </w:pPr>
            <w:r>
              <w:rPr>
                <w:w w:val="102"/>
                <w:sz w:val="31"/>
              </w:rPr>
              <w:t>1</w:t>
            </w:r>
          </w:p>
        </w:tc>
        <w:tc>
          <w:tcPr>
            <w:tcW w:w="1801" w:type="dxa"/>
          </w:tcPr>
          <w:p>
            <w:pPr>
              <w:pStyle w:val="TableParagraph"/>
              <w:spacing w:line="359" w:lineRule="exact"/>
              <w:ind w:left="485" w:right="486"/>
              <w:jc w:val="center"/>
              <w:rPr>
                <w:sz w:val="31"/>
              </w:rPr>
            </w:pPr>
            <w:r>
              <w:rPr>
                <w:sz w:val="31"/>
              </w:rPr>
              <w:t>30</w:t>
            </w:r>
          </w:p>
        </w:tc>
        <w:tc>
          <w:tcPr>
            <w:tcW w:w="1794" w:type="dxa"/>
          </w:tcPr>
          <w:p>
            <w:pPr>
              <w:pStyle w:val="TableParagraph"/>
              <w:spacing w:line="359" w:lineRule="exact"/>
              <w:ind w:left="10"/>
              <w:jc w:val="center"/>
              <w:rPr>
                <w:sz w:val="31"/>
              </w:rPr>
            </w:pPr>
            <w:r>
              <w:rPr>
                <w:w w:val="102"/>
                <w:sz w:val="31"/>
              </w:rPr>
              <w:t>5</w:t>
            </w:r>
          </w:p>
        </w:tc>
        <w:tc>
          <w:tcPr>
            <w:tcW w:w="1102" w:type="dxa"/>
          </w:tcPr>
          <w:p>
            <w:pPr>
              <w:pStyle w:val="TableParagraph"/>
              <w:spacing w:line="359" w:lineRule="exact"/>
              <w:ind w:right="128"/>
              <w:jc w:val="right"/>
              <w:rPr>
                <w:sz w:val="31"/>
              </w:rPr>
            </w:pPr>
            <w:r>
              <w:rPr>
                <w:w w:val="102"/>
                <w:sz w:val="31"/>
              </w:rPr>
              <w:t>5</w:t>
            </w:r>
          </w:p>
        </w:tc>
      </w:tr>
      <w:tr>
        <w:tblPrEx>
          <w:tblW w:w="0" w:type="auto"/>
          <w:jc w:val="left"/>
          <w:tblInd w:w="2273" w:type="dxa"/>
          <w:tblLayout w:type="fixed"/>
          <w:tblCellMar>
            <w:top w:w="0" w:type="dxa"/>
            <w:left w:w="0" w:type="dxa"/>
            <w:bottom w:w="0" w:type="dxa"/>
            <w:right w:w="0" w:type="dxa"/>
          </w:tblCellMar>
          <w:tblLook w:val="01E0"/>
        </w:tblPrEx>
        <w:trPr>
          <w:trHeight w:val="752"/>
          <w:jc w:val="left"/>
        </w:trPr>
        <w:tc>
          <w:tcPr>
            <w:tcW w:w="1593" w:type="dxa"/>
          </w:tcPr>
          <w:p>
            <w:pPr>
              <w:pStyle w:val="TableParagraph"/>
              <w:spacing w:before="180"/>
              <w:ind w:right="533"/>
              <w:jc w:val="center"/>
              <w:rPr>
                <w:sz w:val="31"/>
              </w:rPr>
            </w:pPr>
            <w:r>
              <w:rPr>
                <w:sz w:val="31"/>
              </w:rPr>
              <w:t>涂料工</w:t>
            </w:r>
          </w:p>
        </w:tc>
        <w:tc>
          <w:tcPr>
            <w:tcW w:w="1664" w:type="dxa"/>
          </w:tcPr>
          <w:p>
            <w:pPr>
              <w:pStyle w:val="TableParagraph"/>
              <w:spacing w:before="180"/>
              <w:ind w:right="219"/>
              <w:jc w:val="center"/>
              <w:rPr>
                <w:sz w:val="31"/>
              </w:rPr>
            </w:pPr>
            <w:r>
              <w:rPr>
                <w:w w:val="102"/>
                <w:sz w:val="31"/>
              </w:rPr>
              <w:t>0</w:t>
            </w:r>
          </w:p>
        </w:tc>
        <w:tc>
          <w:tcPr>
            <w:tcW w:w="1907" w:type="dxa"/>
          </w:tcPr>
          <w:p>
            <w:pPr>
              <w:pStyle w:val="TableParagraph"/>
              <w:spacing w:before="180"/>
              <w:ind w:right="8"/>
              <w:jc w:val="center"/>
              <w:rPr>
                <w:sz w:val="31"/>
              </w:rPr>
            </w:pPr>
            <w:r>
              <w:rPr>
                <w:w w:val="102"/>
                <w:sz w:val="31"/>
              </w:rPr>
              <w:t>0</w:t>
            </w:r>
          </w:p>
        </w:tc>
        <w:tc>
          <w:tcPr>
            <w:tcW w:w="1892" w:type="dxa"/>
          </w:tcPr>
          <w:p>
            <w:pPr>
              <w:pStyle w:val="TableParagraph"/>
              <w:spacing w:before="180"/>
              <w:ind w:left="35"/>
              <w:jc w:val="center"/>
              <w:rPr>
                <w:sz w:val="31"/>
              </w:rPr>
            </w:pPr>
            <w:r>
              <w:rPr>
                <w:w w:val="102"/>
                <w:sz w:val="31"/>
              </w:rPr>
              <w:t>5</w:t>
            </w:r>
          </w:p>
        </w:tc>
        <w:tc>
          <w:tcPr>
            <w:tcW w:w="1831" w:type="dxa"/>
          </w:tcPr>
          <w:p>
            <w:pPr>
              <w:pStyle w:val="TableParagraph"/>
              <w:spacing w:before="180"/>
              <w:ind w:left="35"/>
              <w:jc w:val="center"/>
              <w:rPr>
                <w:sz w:val="31"/>
              </w:rPr>
            </w:pPr>
            <w:r>
              <w:rPr>
                <w:w w:val="102"/>
                <w:sz w:val="31"/>
              </w:rPr>
              <w:t>3</w:t>
            </w:r>
          </w:p>
        </w:tc>
        <w:tc>
          <w:tcPr>
            <w:tcW w:w="1801" w:type="dxa"/>
          </w:tcPr>
          <w:p>
            <w:pPr>
              <w:pStyle w:val="TableParagraph"/>
              <w:spacing w:before="180"/>
              <w:ind w:left="3"/>
              <w:jc w:val="center"/>
              <w:rPr>
                <w:sz w:val="31"/>
              </w:rPr>
            </w:pPr>
            <w:r>
              <w:rPr>
                <w:w w:val="102"/>
                <w:sz w:val="31"/>
              </w:rPr>
              <w:t>0</w:t>
            </w:r>
          </w:p>
        </w:tc>
        <w:tc>
          <w:tcPr>
            <w:tcW w:w="1794" w:type="dxa"/>
          </w:tcPr>
          <w:p>
            <w:pPr>
              <w:pStyle w:val="TableParagraph"/>
              <w:spacing w:before="180"/>
              <w:ind w:left="594" w:right="591"/>
              <w:jc w:val="center"/>
              <w:rPr>
                <w:sz w:val="31"/>
              </w:rPr>
            </w:pPr>
            <w:r>
              <w:rPr>
                <w:sz w:val="31"/>
              </w:rPr>
              <w:t>20</w:t>
            </w:r>
          </w:p>
        </w:tc>
        <w:tc>
          <w:tcPr>
            <w:tcW w:w="1102" w:type="dxa"/>
          </w:tcPr>
          <w:p>
            <w:pPr>
              <w:pStyle w:val="TableParagraph"/>
              <w:spacing w:before="180"/>
              <w:ind w:right="51"/>
              <w:jc w:val="right"/>
              <w:rPr>
                <w:sz w:val="31"/>
              </w:rPr>
            </w:pPr>
            <w:r>
              <w:rPr>
                <w:sz w:val="31"/>
              </w:rPr>
              <w:t>10</w:t>
            </w:r>
          </w:p>
        </w:tc>
      </w:tr>
      <w:tr>
        <w:tblPrEx>
          <w:tblW w:w="0" w:type="auto"/>
          <w:jc w:val="left"/>
          <w:tblInd w:w="2273" w:type="dxa"/>
          <w:tblLayout w:type="fixed"/>
          <w:tblCellMar>
            <w:top w:w="0" w:type="dxa"/>
            <w:left w:w="0" w:type="dxa"/>
            <w:bottom w:w="0" w:type="dxa"/>
            <w:right w:w="0" w:type="dxa"/>
          </w:tblCellMar>
          <w:tblLook w:val="01E0"/>
        </w:tblPrEx>
        <w:trPr>
          <w:trHeight w:val="763"/>
          <w:jc w:val="left"/>
        </w:trPr>
        <w:tc>
          <w:tcPr>
            <w:tcW w:w="1593" w:type="dxa"/>
          </w:tcPr>
          <w:p>
            <w:pPr>
              <w:pStyle w:val="TableParagraph"/>
              <w:spacing w:before="180"/>
              <w:ind w:right="533"/>
              <w:jc w:val="center"/>
              <w:rPr>
                <w:sz w:val="31"/>
              </w:rPr>
            </w:pPr>
            <w:r>
              <w:rPr>
                <w:sz w:val="31"/>
              </w:rPr>
              <w:t>油漆工</w:t>
            </w:r>
          </w:p>
        </w:tc>
        <w:tc>
          <w:tcPr>
            <w:tcW w:w="1664" w:type="dxa"/>
          </w:tcPr>
          <w:p>
            <w:pPr>
              <w:pStyle w:val="TableParagraph"/>
              <w:spacing w:before="180"/>
              <w:ind w:right="219"/>
              <w:jc w:val="center"/>
              <w:rPr>
                <w:sz w:val="31"/>
              </w:rPr>
            </w:pPr>
            <w:r>
              <w:rPr>
                <w:w w:val="102"/>
                <w:sz w:val="31"/>
              </w:rPr>
              <w:t>0</w:t>
            </w:r>
          </w:p>
        </w:tc>
        <w:tc>
          <w:tcPr>
            <w:tcW w:w="1907" w:type="dxa"/>
          </w:tcPr>
          <w:p>
            <w:pPr>
              <w:pStyle w:val="TableParagraph"/>
              <w:spacing w:before="180"/>
              <w:ind w:right="8"/>
              <w:jc w:val="center"/>
              <w:rPr>
                <w:sz w:val="31"/>
              </w:rPr>
            </w:pPr>
            <w:r>
              <w:rPr>
                <w:w w:val="102"/>
                <w:sz w:val="31"/>
              </w:rPr>
              <w:t>0</w:t>
            </w:r>
          </w:p>
        </w:tc>
        <w:tc>
          <w:tcPr>
            <w:tcW w:w="1892" w:type="dxa"/>
          </w:tcPr>
          <w:p>
            <w:pPr>
              <w:pStyle w:val="TableParagraph"/>
              <w:spacing w:before="180"/>
              <w:ind w:left="35"/>
              <w:jc w:val="center"/>
              <w:rPr>
                <w:sz w:val="31"/>
              </w:rPr>
            </w:pPr>
            <w:r>
              <w:rPr>
                <w:w w:val="102"/>
                <w:sz w:val="31"/>
              </w:rPr>
              <w:t>5</w:t>
            </w:r>
          </w:p>
        </w:tc>
        <w:tc>
          <w:tcPr>
            <w:tcW w:w="1831" w:type="dxa"/>
          </w:tcPr>
          <w:p>
            <w:pPr>
              <w:pStyle w:val="TableParagraph"/>
              <w:spacing w:before="180"/>
              <w:ind w:left="35"/>
              <w:jc w:val="center"/>
              <w:rPr>
                <w:sz w:val="31"/>
              </w:rPr>
            </w:pPr>
            <w:r>
              <w:rPr>
                <w:w w:val="102"/>
                <w:sz w:val="31"/>
              </w:rPr>
              <w:t>5</w:t>
            </w:r>
          </w:p>
        </w:tc>
        <w:tc>
          <w:tcPr>
            <w:tcW w:w="1801" w:type="dxa"/>
          </w:tcPr>
          <w:p>
            <w:pPr>
              <w:pStyle w:val="TableParagraph"/>
              <w:spacing w:before="180"/>
              <w:ind w:left="3"/>
              <w:jc w:val="center"/>
              <w:rPr>
                <w:sz w:val="31"/>
              </w:rPr>
            </w:pPr>
            <w:r>
              <w:rPr>
                <w:w w:val="102"/>
                <w:sz w:val="31"/>
              </w:rPr>
              <w:t>5</w:t>
            </w:r>
          </w:p>
        </w:tc>
        <w:tc>
          <w:tcPr>
            <w:tcW w:w="1794" w:type="dxa"/>
          </w:tcPr>
          <w:p>
            <w:pPr>
              <w:pStyle w:val="TableParagraph"/>
              <w:spacing w:before="180"/>
              <w:ind w:left="10"/>
              <w:jc w:val="center"/>
              <w:rPr>
                <w:sz w:val="31"/>
              </w:rPr>
            </w:pPr>
            <w:r>
              <w:rPr>
                <w:w w:val="102"/>
                <w:sz w:val="31"/>
              </w:rPr>
              <w:t>5</w:t>
            </w:r>
          </w:p>
        </w:tc>
        <w:tc>
          <w:tcPr>
            <w:tcW w:w="1102" w:type="dxa"/>
          </w:tcPr>
          <w:p>
            <w:pPr>
              <w:pStyle w:val="TableParagraph"/>
              <w:spacing w:before="180"/>
              <w:ind w:right="128"/>
              <w:jc w:val="right"/>
              <w:rPr>
                <w:sz w:val="31"/>
              </w:rPr>
            </w:pPr>
            <w:r>
              <w:rPr>
                <w:w w:val="102"/>
                <w:sz w:val="31"/>
              </w:rPr>
              <w:t>5</w:t>
            </w:r>
          </w:p>
        </w:tc>
      </w:tr>
      <w:tr>
        <w:tblPrEx>
          <w:tblW w:w="0" w:type="auto"/>
          <w:jc w:val="left"/>
          <w:tblInd w:w="2273" w:type="dxa"/>
          <w:tblLayout w:type="fixed"/>
          <w:tblCellMar>
            <w:top w:w="0" w:type="dxa"/>
            <w:left w:w="0" w:type="dxa"/>
            <w:bottom w:w="0" w:type="dxa"/>
            <w:right w:w="0" w:type="dxa"/>
          </w:tblCellMar>
          <w:tblLook w:val="01E0"/>
        </w:tblPrEx>
        <w:trPr>
          <w:trHeight w:val="772"/>
          <w:jc w:val="left"/>
        </w:trPr>
        <w:tc>
          <w:tcPr>
            <w:tcW w:w="1593" w:type="dxa"/>
          </w:tcPr>
          <w:p>
            <w:pPr>
              <w:pStyle w:val="TableParagraph"/>
              <w:spacing w:before="191"/>
              <w:ind w:right="533"/>
              <w:jc w:val="center"/>
              <w:rPr>
                <w:sz w:val="31"/>
              </w:rPr>
            </w:pPr>
            <w:r>
              <w:rPr>
                <w:sz w:val="31"/>
              </w:rPr>
              <w:t>模板工</w:t>
            </w:r>
          </w:p>
        </w:tc>
        <w:tc>
          <w:tcPr>
            <w:tcW w:w="1664" w:type="dxa"/>
          </w:tcPr>
          <w:p>
            <w:pPr>
              <w:pStyle w:val="TableParagraph"/>
              <w:spacing w:before="191"/>
              <w:ind w:right="219"/>
              <w:jc w:val="center"/>
              <w:rPr>
                <w:sz w:val="31"/>
              </w:rPr>
            </w:pPr>
            <w:r>
              <w:rPr>
                <w:w w:val="102"/>
                <w:sz w:val="31"/>
              </w:rPr>
              <w:t>0</w:t>
            </w:r>
          </w:p>
        </w:tc>
        <w:tc>
          <w:tcPr>
            <w:tcW w:w="1907" w:type="dxa"/>
          </w:tcPr>
          <w:p>
            <w:pPr>
              <w:pStyle w:val="TableParagraph"/>
              <w:spacing w:before="191"/>
              <w:ind w:left="305" w:right="321"/>
              <w:jc w:val="center"/>
              <w:rPr>
                <w:sz w:val="31"/>
              </w:rPr>
            </w:pPr>
            <w:r>
              <w:rPr>
                <w:sz w:val="31"/>
              </w:rPr>
              <w:t>10</w:t>
            </w:r>
          </w:p>
        </w:tc>
        <w:tc>
          <w:tcPr>
            <w:tcW w:w="1892" w:type="dxa"/>
          </w:tcPr>
          <w:p>
            <w:pPr>
              <w:pStyle w:val="TableParagraph"/>
              <w:spacing w:before="191"/>
              <w:ind w:left="35"/>
              <w:jc w:val="center"/>
              <w:rPr>
                <w:sz w:val="31"/>
              </w:rPr>
            </w:pPr>
            <w:r>
              <w:rPr>
                <w:w w:val="102"/>
                <w:sz w:val="31"/>
              </w:rPr>
              <w:t>0</w:t>
            </w:r>
          </w:p>
        </w:tc>
        <w:tc>
          <w:tcPr>
            <w:tcW w:w="1831" w:type="dxa"/>
          </w:tcPr>
          <w:p>
            <w:pPr>
              <w:pStyle w:val="TableParagraph"/>
              <w:spacing w:before="191"/>
              <w:ind w:left="35"/>
              <w:jc w:val="center"/>
              <w:rPr>
                <w:sz w:val="31"/>
              </w:rPr>
            </w:pPr>
            <w:r>
              <w:rPr>
                <w:w w:val="102"/>
                <w:sz w:val="31"/>
              </w:rPr>
              <w:t>0</w:t>
            </w:r>
          </w:p>
        </w:tc>
        <w:tc>
          <w:tcPr>
            <w:tcW w:w="1801" w:type="dxa"/>
          </w:tcPr>
          <w:p>
            <w:pPr>
              <w:pStyle w:val="TableParagraph"/>
              <w:spacing w:before="191"/>
              <w:ind w:left="3"/>
              <w:jc w:val="center"/>
              <w:rPr>
                <w:sz w:val="31"/>
              </w:rPr>
            </w:pPr>
            <w:r>
              <w:rPr>
                <w:w w:val="102"/>
                <w:sz w:val="31"/>
              </w:rPr>
              <w:t>0</w:t>
            </w:r>
          </w:p>
        </w:tc>
        <w:tc>
          <w:tcPr>
            <w:tcW w:w="1794" w:type="dxa"/>
          </w:tcPr>
          <w:p>
            <w:pPr>
              <w:pStyle w:val="TableParagraph"/>
              <w:spacing w:before="191"/>
              <w:ind w:left="10"/>
              <w:jc w:val="center"/>
              <w:rPr>
                <w:sz w:val="31"/>
              </w:rPr>
            </w:pPr>
            <w:r>
              <w:rPr>
                <w:w w:val="102"/>
                <w:sz w:val="31"/>
              </w:rPr>
              <w:t>0</w:t>
            </w:r>
          </w:p>
        </w:tc>
        <w:tc>
          <w:tcPr>
            <w:tcW w:w="1102" w:type="dxa"/>
          </w:tcPr>
          <w:p>
            <w:pPr>
              <w:pStyle w:val="TableParagraph"/>
              <w:spacing w:before="191"/>
              <w:ind w:right="128"/>
              <w:jc w:val="right"/>
              <w:rPr>
                <w:sz w:val="31"/>
              </w:rPr>
            </w:pPr>
            <w:r>
              <w:rPr>
                <w:w w:val="102"/>
                <w:sz w:val="31"/>
              </w:rPr>
              <w:t>0</w:t>
            </w:r>
          </w:p>
        </w:tc>
      </w:tr>
      <w:tr>
        <w:tblPrEx>
          <w:tblW w:w="0" w:type="auto"/>
          <w:jc w:val="left"/>
          <w:tblInd w:w="2273" w:type="dxa"/>
          <w:tblLayout w:type="fixed"/>
          <w:tblCellMar>
            <w:top w:w="0" w:type="dxa"/>
            <w:left w:w="0" w:type="dxa"/>
            <w:bottom w:w="0" w:type="dxa"/>
            <w:right w:w="0" w:type="dxa"/>
          </w:tblCellMar>
          <w:tblLook w:val="01E0"/>
        </w:tblPrEx>
        <w:trPr>
          <w:trHeight w:val="772"/>
          <w:jc w:val="left"/>
        </w:trPr>
        <w:tc>
          <w:tcPr>
            <w:tcW w:w="1593" w:type="dxa"/>
          </w:tcPr>
          <w:p>
            <w:pPr>
              <w:pStyle w:val="TableParagraph"/>
              <w:spacing w:before="189"/>
              <w:ind w:right="533"/>
              <w:jc w:val="center"/>
              <w:rPr>
                <w:sz w:val="31"/>
              </w:rPr>
            </w:pPr>
            <w:r>
              <w:rPr>
                <w:sz w:val="31"/>
              </w:rPr>
              <w:t>钢筋工</w:t>
            </w:r>
          </w:p>
        </w:tc>
        <w:tc>
          <w:tcPr>
            <w:tcW w:w="1664" w:type="dxa"/>
          </w:tcPr>
          <w:p>
            <w:pPr>
              <w:pStyle w:val="TableParagraph"/>
              <w:spacing w:before="189"/>
              <w:ind w:right="219"/>
              <w:jc w:val="center"/>
              <w:rPr>
                <w:sz w:val="31"/>
              </w:rPr>
            </w:pPr>
            <w:r>
              <w:rPr>
                <w:w w:val="102"/>
                <w:sz w:val="31"/>
              </w:rPr>
              <w:t>0</w:t>
            </w:r>
          </w:p>
        </w:tc>
        <w:tc>
          <w:tcPr>
            <w:tcW w:w="1907" w:type="dxa"/>
          </w:tcPr>
          <w:p>
            <w:pPr>
              <w:pStyle w:val="TableParagraph"/>
              <w:spacing w:before="189"/>
              <w:ind w:left="305" w:right="321"/>
              <w:jc w:val="center"/>
              <w:rPr>
                <w:sz w:val="31"/>
              </w:rPr>
            </w:pPr>
            <w:r>
              <w:rPr>
                <w:sz w:val="31"/>
              </w:rPr>
              <w:t>15</w:t>
            </w:r>
          </w:p>
        </w:tc>
        <w:tc>
          <w:tcPr>
            <w:tcW w:w="1892" w:type="dxa"/>
          </w:tcPr>
          <w:p>
            <w:pPr>
              <w:pStyle w:val="TableParagraph"/>
              <w:spacing w:before="189"/>
              <w:ind w:left="35"/>
              <w:jc w:val="center"/>
              <w:rPr>
                <w:sz w:val="31"/>
              </w:rPr>
            </w:pPr>
            <w:r>
              <w:rPr>
                <w:w w:val="102"/>
                <w:sz w:val="31"/>
              </w:rPr>
              <w:t>0</w:t>
            </w:r>
          </w:p>
        </w:tc>
        <w:tc>
          <w:tcPr>
            <w:tcW w:w="1831" w:type="dxa"/>
          </w:tcPr>
          <w:p>
            <w:pPr>
              <w:pStyle w:val="TableParagraph"/>
              <w:spacing w:before="189"/>
              <w:ind w:left="35"/>
              <w:jc w:val="center"/>
              <w:rPr>
                <w:sz w:val="31"/>
              </w:rPr>
            </w:pPr>
            <w:r>
              <w:rPr>
                <w:w w:val="102"/>
                <w:sz w:val="31"/>
              </w:rPr>
              <w:t>0</w:t>
            </w:r>
          </w:p>
        </w:tc>
        <w:tc>
          <w:tcPr>
            <w:tcW w:w="1801" w:type="dxa"/>
          </w:tcPr>
          <w:p>
            <w:pPr>
              <w:pStyle w:val="TableParagraph"/>
              <w:spacing w:before="189"/>
              <w:ind w:left="3"/>
              <w:jc w:val="center"/>
              <w:rPr>
                <w:sz w:val="31"/>
              </w:rPr>
            </w:pPr>
            <w:r>
              <w:rPr>
                <w:w w:val="102"/>
                <w:sz w:val="31"/>
              </w:rPr>
              <w:t>0</w:t>
            </w:r>
          </w:p>
        </w:tc>
        <w:tc>
          <w:tcPr>
            <w:tcW w:w="1794" w:type="dxa"/>
          </w:tcPr>
          <w:p>
            <w:pPr>
              <w:pStyle w:val="TableParagraph"/>
              <w:spacing w:before="189"/>
              <w:ind w:left="10"/>
              <w:jc w:val="center"/>
              <w:rPr>
                <w:sz w:val="31"/>
              </w:rPr>
            </w:pPr>
            <w:r>
              <w:rPr>
                <w:w w:val="102"/>
                <w:sz w:val="31"/>
              </w:rPr>
              <w:t>0</w:t>
            </w:r>
          </w:p>
        </w:tc>
        <w:tc>
          <w:tcPr>
            <w:tcW w:w="1102" w:type="dxa"/>
          </w:tcPr>
          <w:p>
            <w:pPr>
              <w:pStyle w:val="TableParagraph"/>
              <w:spacing w:before="189"/>
              <w:ind w:right="128"/>
              <w:jc w:val="right"/>
              <w:rPr>
                <w:sz w:val="31"/>
              </w:rPr>
            </w:pPr>
            <w:r>
              <w:rPr>
                <w:w w:val="102"/>
                <w:sz w:val="31"/>
              </w:rPr>
              <w:t>0</w:t>
            </w:r>
          </w:p>
        </w:tc>
      </w:tr>
      <w:tr>
        <w:tblPrEx>
          <w:tblW w:w="0" w:type="auto"/>
          <w:jc w:val="left"/>
          <w:tblInd w:w="2273" w:type="dxa"/>
          <w:tblLayout w:type="fixed"/>
          <w:tblCellMar>
            <w:top w:w="0" w:type="dxa"/>
            <w:left w:w="0" w:type="dxa"/>
            <w:bottom w:w="0" w:type="dxa"/>
            <w:right w:w="0" w:type="dxa"/>
          </w:tblCellMar>
          <w:tblLook w:val="01E0"/>
        </w:tblPrEx>
        <w:trPr>
          <w:trHeight w:val="772"/>
          <w:jc w:val="left"/>
        </w:trPr>
        <w:tc>
          <w:tcPr>
            <w:tcW w:w="1593" w:type="dxa"/>
          </w:tcPr>
          <w:p>
            <w:pPr>
              <w:pStyle w:val="TableParagraph"/>
              <w:spacing w:before="191"/>
              <w:ind w:right="520"/>
              <w:jc w:val="center"/>
              <w:rPr>
                <w:sz w:val="31"/>
              </w:rPr>
            </w:pPr>
            <w:r>
              <w:rPr>
                <w:sz w:val="31"/>
              </w:rPr>
              <w:t>砼工</w:t>
            </w:r>
          </w:p>
        </w:tc>
        <w:tc>
          <w:tcPr>
            <w:tcW w:w="1664" w:type="dxa"/>
          </w:tcPr>
          <w:p>
            <w:pPr>
              <w:pStyle w:val="TableParagraph"/>
              <w:spacing w:before="191"/>
              <w:ind w:right="219"/>
              <w:jc w:val="center"/>
              <w:rPr>
                <w:sz w:val="31"/>
              </w:rPr>
            </w:pPr>
            <w:r>
              <w:rPr>
                <w:w w:val="102"/>
                <w:sz w:val="31"/>
              </w:rPr>
              <w:t>0</w:t>
            </w:r>
          </w:p>
        </w:tc>
        <w:tc>
          <w:tcPr>
            <w:tcW w:w="1907" w:type="dxa"/>
          </w:tcPr>
          <w:p>
            <w:pPr>
              <w:pStyle w:val="TableParagraph"/>
              <w:spacing w:before="191"/>
              <w:ind w:right="8"/>
              <w:jc w:val="center"/>
              <w:rPr>
                <w:sz w:val="31"/>
              </w:rPr>
            </w:pPr>
            <w:r>
              <w:rPr>
                <w:w w:val="102"/>
                <w:sz w:val="31"/>
              </w:rPr>
              <w:t>8</w:t>
            </w:r>
          </w:p>
        </w:tc>
        <w:tc>
          <w:tcPr>
            <w:tcW w:w="1892" w:type="dxa"/>
          </w:tcPr>
          <w:p>
            <w:pPr>
              <w:pStyle w:val="TableParagraph"/>
              <w:spacing w:before="191"/>
              <w:ind w:left="35"/>
              <w:jc w:val="center"/>
              <w:rPr>
                <w:sz w:val="31"/>
              </w:rPr>
            </w:pPr>
            <w:r>
              <w:rPr>
                <w:w w:val="102"/>
                <w:sz w:val="31"/>
              </w:rPr>
              <w:t>0</w:t>
            </w:r>
          </w:p>
        </w:tc>
        <w:tc>
          <w:tcPr>
            <w:tcW w:w="1831" w:type="dxa"/>
          </w:tcPr>
          <w:p>
            <w:pPr>
              <w:pStyle w:val="TableParagraph"/>
              <w:spacing w:before="191"/>
              <w:ind w:left="35"/>
              <w:jc w:val="center"/>
              <w:rPr>
                <w:sz w:val="31"/>
              </w:rPr>
            </w:pPr>
            <w:r>
              <w:rPr>
                <w:w w:val="102"/>
                <w:sz w:val="31"/>
              </w:rPr>
              <w:t>0</w:t>
            </w:r>
          </w:p>
        </w:tc>
        <w:tc>
          <w:tcPr>
            <w:tcW w:w="1801" w:type="dxa"/>
          </w:tcPr>
          <w:p>
            <w:pPr>
              <w:pStyle w:val="TableParagraph"/>
              <w:spacing w:before="191"/>
              <w:ind w:left="3"/>
              <w:jc w:val="center"/>
              <w:rPr>
                <w:sz w:val="31"/>
              </w:rPr>
            </w:pPr>
            <w:r>
              <w:rPr>
                <w:w w:val="102"/>
                <w:sz w:val="31"/>
              </w:rPr>
              <w:t>0</w:t>
            </w:r>
          </w:p>
        </w:tc>
        <w:tc>
          <w:tcPr>
            <w:tcW w:w="1794" w:type="dxa"/>
          </w:tcPr>
          <w:p>
            <w:pPr>
              <w:pStyle w:val="TableParagraph"/>
              <w:spacing w:before="191"/>
              <w:ind w:left="10"/>
              <w:jc w:val="center"/>
              <w:rPr>
                <w:sz w:val="31"/>
              </w:rPr>
            </w:pPr>
            <w:r>
              <w:rPr>
                <w:w w:val="102"/>
                <w:sz w:val="31"/>
              </w:rPr>
              <w:t>0</w:t>
            </w:r>
          </w:p>
        </w:tc>
        <w:tc>
          <w:tcPr>
            <w:tcW w:w="1102" w:type="dxa"/>
          </w:tcPr>
          <w:p>
            <w:pPr>
              <w:pStyle w:val="TableParagraph"/>
              <w:spacing w:before="191"/>
              <w:ind w:right="128"/>
              <w:jc w:val="right"/>
              <w:rPr>
                <w:sz w:val="31"/>
              </w:rPr>
            </w:pPr>
            <w:r>
              <w:rPr>
                <w:w w:val="102"/>
                <w:sz w:val="31"/>
              </w:rPr>
              <w:t>0</w:t>
            </w:r>
          </w:p>
        </w:tc>
      </w:tr>
      <w:tr>
        <w:tblPrEx>
          <w:tblW w:w="0" w:type="auto"/>
          <w:jc w:val="left"/>
          <w:tblInd w:w="2273" w:type="dxa"/>
          <w:tblLayout w:type="fixed"/>
          <w:tblCellMar>
            <w:top w:w="0" w:type="dxa"/>
            <w:left w:w="0" w:type="dxa"/>
            <w:bottom w:w="0" w:type="dxa"/>
            <w:right w:w="0" w:type="dxa"/>
          </w:tblCellMar>
          <w:tblLook w:val="01E0"/>
        </w:tblPrEx>
        <w:trPr>
          <w:trHeight w:val="543"/>
          <w:jc w:val="left"/>
        </w:trPr>
        <w:tc>
          <w:tcPr>
            <w:tcW w:w="1593" w:type="dxa"/>
          </w:tcPr>
          <w:p>
            <w:pPr>
              <w:pStyle w:val="TableParagraph"/>
              <w:tabs>
                <w:tab w:val="left" w:pos="665"/>
              </w:tabs>
              <w:spacing w:before="189" w:line="335" w:lineRule="exact"/>
              <w:ind w:right="508"/>
              <w:jc w:val="center"/>
              <w:rPr>
                <w:sz w:val="31"/>
              </w:rPr>
            </w:pPr>
            <w:r>
              <w:rPr>
                <w:sz w:val="31"/>
              </w:rPr>
              <w:t>合</w:t>
              <w:tab/>
              <w:t>计</w:t>
            </w:r>
          </w:p>
        </w:tc>
        <w:tc>
          <w:tcPr>
            <w:tcW w:w="1664" w:type="dxa"/>
          </w:tcPr>
          <w:p>
            <w:pPr>
              <w:pStyle w:val="TableParagraph"/>
              <w:spacing w:before="189" w:line="335" w:lineRule="exact"/>
              <w:ind w:left="544" w:right="770"/>
              <w:jc w:val="center"/>
              <w:rPr>
                <w:sz w:val="31"/>
              </w:rPr>
            </w:pPr>
            <w:r>
              <w:rPr>
                <w:sz w:val="31"/>
              </w:rPr>
              <w:t>77</w:t>
            </w:r>
          </w:p>
        </w:tc>
        <w:tc>
          <w:tcPr>
            <w:tcW w:w="1907" w:type="dxa"/>
          </w:tcPr>
          <w:p>
            <w:pPr>
              <w:pStyle w:val="TableParagraph"/>
              <w:spacing w:before="189" w:line="335" w:lineRule="exact"/>
              <w:ind w:left="305" w:right="321"/>
              <w:jc w:val="center"/>
              <w:rPr>
                <w:sz w:val="31"/>
              </w:rPr>
            </w:pPr>
            <w:r>
              <w:rPr>
                <w:sz w:val="31"/>
              </w:rPr>
              <w:t>54</w:t>
            </w:r>
          </w:p>
        </w:tc>
        <w:tc>
          <w:tcPr>
            <w:tcW w:w="1892" w:type="dxa"/>
          </w:tcPr>
          <w:p>
            <w:pPr>
              <w:pStyle w:val="TableParagraph"/>
              <w:spacing w:before="189" w:line="335" w:lineRule="exact"/>
              <w:ind w:left="784" w:right="757"/>
              <w:jc w:val="center"/>
              <w:rPr>
                <w:sz w:val="31"/>
              </w:rPr>
            </w:pPr>
            <w:r>
              <w:rPr>
                <w:sz w:val="31"/>
              </w:rPr>
              <w:t>78</w:t>
            </w:r>
          </w:p>
        </w:tc>
        <w:tc>
          <w:tcPr>
            <w:tcW w:w="1831" w:type="dxa"/>
          </w:tcPr>
          <w:p>
            <w:pPr>
              <w:pStyle w:val="TableParagraph"/>
              <w:spacing w:before="189" w:line="335" w:lineRule="exact"/>
              <w:ind w:left="754" w:right="726"/>
              <w:jc w:val="center"/>
              <w:rPr>
                <w:sz w:val="31"/>
              </w:rPr>
            </w:pPr>
            <w:r>
              <w:rPr>
                <w:sz w:val="31"/>
              </w:rPr>
              <w:t>73</w:t>
            </w:r>
          </w:p>
        </w:tc>
        <w:tc>
          <w:tcPr>
            <w:tcW w:w="1801" w:type="dxa"/>
          </w:tcPr>
          <w:p>
            <w:pPr>
              <w:pStyle w:val="TableParagraph"/>
              <w:spacing w:before="189" w:line="335" w:lineRule="exact"/>
              <w:ind w:left="485" w:right="486"/>
              <w:jc w:val="center"/>
              <w:rPr>
                <w:sz w:val="31"/>
              </w:rPr>
            </w:pPr>
            <w:r>
              <w:rPr>
                <w:sz w:val="31"/>
              </w:rPr>
              <w:t>84</w:t>
            </w:r>
          </w:p>
        </w:tc>
        <w:tc>
          <w:tcPr>
            <w:tcW w:w="1794" w:type="dxa"/>
          </w:tcPr>
          <w:p>
            <w:pPr>
              <w:pStyle w:val="TableParagraph"/>
              <w:spacing w:before="189" w:line="335" w:lineRule="exact"/>
              <w:ind w:left="594" w:right="591"/>
              <w:jc w:val="center"/>
              <w:rPr>
                <w:sz w:val="31"/>
              </w:rPr>
            </w:pPr>
            <w:r>
              <w:rPr>
                <w:sz w:val="31"/>
              </w:rPr>
              <w:t>73</w:t>
            </w:r>
          </w:p>
        </w:tc>
        <w:tc>
          <w:tcPr>
            <w:tcW w:w="1102" w:type="dxa"/>
          </w:tcPr>
          <w:p>
            <w:pPr>
              <w:pStyle w:val="TableParagraph"/>
              <w:spacing w:before="189" w:line="335" w:lineRule="exact"/>
              <w:ind w:right="51"/>
              <w:jc w:val="right"/>
              <w:rPr>
                <w:sz w:val="31"/>
              </w:rPr>
            </w:pPr>
            <w:r>
              <w:rPr>
                <w:sz w:val="31"/>
              </w:rPr>
              <w:t>40</w:t>
            </w:r>
          </w:p>
        </w:tc>
      </w:tr>
    </w:tbl>
    <w:p>
      <w:pPr>
        <w:pStyle w:val="BodyText"/>
        <w:ind w:left="0"/>
        <w:rPr>
          <w:sz w:val="20"/>
        </w:rPr>
      </w:pPr>
    </w:p>
    <w:p>
      <w:pPr>
        <w:pStyle w:val="BodyText"/>
        <w:ind w:left="0"/>
        <w:rPr>
          <w:sz w:val="20"/>
        </w:rPr>
      </w:pPr>
    </w:p>
    <w:p>
      <w:pPr>
        <w:pStyle w:val="BodyText"/>
        <w:spacing w:before="10"/>
        <w:ind w:left="0"/>
        <w:rPr>
          <w:sz w:val="19"/>
        </w:rPr>
      </w:pPr>
    </w:p>
    <w:p>
      <w:pPr>
        <w:pStyle w:val="Heading1"/>
        <w:spacing w:before="49"/>
        <w:ind w:left="736" w:right="533"/>
      </w:pPr>
      <w:r>
        <w:drawing>
          <wp:anchor distT="0" distB="0" distL="0" distR="0" simplePos="0" relativeHeight="251660288" behindDoc="1" locked="0" layoutInCell="1" allowOverlap="1">
            <wp:simplePos x="0" y="0"/>
            <wp:positionH relativeFrom="page">
              <wp:posOffset>1231900</wp:posOffset>
            </wp:positionH>
            <wp:positionV relativeFrom="paragraph">
              <wp:posOffset>-3690366</wp:posOffset>
            </wp:positionV>
            <wp:extent cx="9273082" cy="3420427"/>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9" cstate="print"/>
                    <a:stretch>
                      <a:fillRect/>
                    </a:stretch>
                  </pic:blipFill>
                  <pic:spPr>
                    <a:xfrm>
                      <a:off x="0" y="0"/>
                      <a:ext cx="9273082" cy="3420427"/>
                    </a:xfrm>
                    <a:prstGeom prst="rect">
                      <a:avLst/>
                    </a:prstGeom>
                  </pic:spPr>
                </pic:pic>
              </a:graphicData>
            </a:graphic>
          </wp:anchor>
        </w:drawing>
      </w:r>
      <w:r>
        <w:t>第三卷 施工进度计划和各阶段进度的保证措施</w:t>
      </w:r>
    </w:p>
    <w:p>
      <w:pPr>
        <w:pStyle w:val="BodyText"/>
        <w:spacing w:before="1"/>
        <w:ind w:left="0"/>
        <w:rPr>
          <w:b/>
          <w:sz w:val="37"/>
        </w:rPr>
      </w:pPr>
    </w:p>
    <w:p>
      <w:pPr>
        <w:pStyle w:val="BodyText"/>
      </w:pPr>
      <w:r>
        <w:t>一、工期目标</w:t>
      </w:r>
    </w:p>
    <w:p>
      <w:pPr>
        <w:pStyle w:val="BodyText"/>
        <w:spacing w:before="7" w:line="242" w:lineRule="auto"/>
        <w:ind w:right="1910" w:firstLine="360"/>
      </w:pPr>
      <w:r>
        <w:t>**</w:t>
      </w:r>
      <w:r>
        <w:rPr>
          <w:spacing w:val="-72"/>
        </w:rPr>
        <w:t xml:space="preserve"> 天</w:t>
      </w:r>
      <w:r>
        <w:t>（根据主体工程实施情况相应调整</w:t>
      </w:r>
      <w:r>
        <w:rPr>
          <w:spacing w:val="12"/>
        </w:rPr>
        <w:t>）</w:t>
      </w:r>
      <w:r>
        <w:rPr>
          <w:spacing w:val="-9"/>
        </w:rPr>
        <w:t xml:space="preserve">。计划开工日期： </w:t>
      </w:r>
      <w:r>
        <w:t>2014</w:t>
      </w:r>
      <w:r>
        <w:rPr>
          <w:spacing w:val="-24"/>
        </w:rPr>
        <w:t xml:space="preserve"> 年</w:t>
      </w:r>
      <w:r>
        <w:rPr>
          <w:spacing w:val="4"/>
        </w:rPr>
        <w:t>*</w:t>
      </w:r>
      <w:r>
        <w:rPr>
          <w:spacing w:val="14"/>
        </w:rPr>
        <w:t>月</w:t>
      </w:r>
      <w:r>
        <w:t>*</w:t>
      </w:r>
      <w:r>
        <w:rPr>
          <w:spacing w:val="-1"/>
        </w:rPr>
        <w:t xml:space="preserve"> 日，计划交</w:t>
      </w:r>
      <w:r>
        <w:rPr>
          <w:spacing w:val="-26"/>
        </w:rPr>
        <w:t xml:space="preserve">工日期： </w:t>
      </w:r>
      <w:r>
        <w:t>2014</w:t>
      </w:r>
      <w:r>
        <w:rPr>
          <w:spacing w:val="-18"/>
        </w:rPr>
        <w:t xml:space="preserve"> 年 </w:t>
      </w:r>
      <w:r>
        <w:rPr>
          <w:spacing w:val="18"/>
        </w:rPr>
        <w:t>*</w:t>
      </w:r>
      <w:r>
        <w:rPr>
          <w:spacing w:val="10"/>
        </w:rPr>
        <w:t>月</w:t>
      </w:r>
      <w:r>
        <w:rPr>
          <w:spacing w:val="5"/>
        </w:rPr>
        <w:t>**</w:t>
      </w:r>
      <w:r>
        <w:t>日。</w:t>
      </w:r>
    </w:p>
    <w:p>
      <w:pPr>
        <w:pStyle w:val="BodyText"/>
        <w:spacing w:before="4" w:line="242" w:lineRule="auto"/>
        <w:ind w:right="2049"/>
        <w:jc w:val="both"/>
      </w:pPr>
      <w:r>
        <w:t>为确保本工程工期目标的实现，决定加大各种周转工具及设备的投入，各流水段上同时组织各分项的施工，并各自按小区域、小流水原则组织施工。另外，在法定节假日，公司专门制订了详细的劳力组织措施，以确保工期目标的实现。</w:t>
      </w:r>
    </w:p>
    <w:p>
      <w:pPr>
        <w:pStyle w:val="BodyText"/>
        <w:spacing w:before="7" w:line="242" w:lineRule="auto"/>
        <w:ind w:right="9249"/>
      </w:pPr>
      <w:r>
        <w:t>详细的施工进度见施工进度计划横道图。二、主要分段控制点及保证措施</w:t>
      </w:r>
    </w:p>
    <w:p>
      <w:pPr>
        <w:pStyle w:val="BodyText"/>
        <w:spacing w:before="4" w:line="242" w:lineRule="auto"/>
        <w:ind w:right="2049"/>
      </w:pPr>
      <w:r>
        <w:t>根据本工程的施工计划主要划分为原雨棚拆除、基础施工、网架制作、网架安装、装饰工程、灯具安装、竣工清理 7 个阶段。</w:t>
      </w:r>
    </w:p>
    <w:p>
      <w:pPr>
        <w:pStyle w:val="BodyText"/>
        <w:spacing w:before="5"/>
        <w:ind w:left="2322"/>
      </w:pPr>
      <w:r>
        <w:t>（一</w:t>
      </w:r>
      <w:r>
        <w:rPr>
          <w:spacing w:val="-152"/>
        </w:rPr>
        <w:t>）</w:t>
      </w:r>
      <w:r>
        <w:t>、物资准备</w:t>
      </w:r>
    </w:p>
    <w:p>
      <w:pPr>
        <w:pStyle w:val="BodyText"/>
        <w:spacing w:before="6" w:line="242" w:lineRule="auto"/>
        <w:ind w:right="2049" w:firstLine="745"/>
        <w:jc w:val="both"/>
      </w:pPr>
      <w:r>
        <w:t>材料、构 （配）件、制品、机具和设备是保证施工顺利进行的物资基础，这些物资的准备工作必须在工程开工之前完成。根据各种物资的需要量计划，分别落实货源， 安排运输和储备，使其满足连续施工的要求。</w:t>
      </w:r>
    </w:p>
    <w:p>
      <w:pPr>
        <w:pStyle w:val="ListParagraph"/>
        <w:numPr>
          <w:ilvl w:val="0"/>
          <w:numId w:val="126"/>
        </w:numPr>
        <w:tabs>
          <w:tab w:val="left" w:pos="3245"/>
        </w:tabs>
        <w:spacing w:before="7" w:after="0" w:line="240" w:lineRule="auto"/>
        <w:ind w:left="3244" w:right="0" w:hanging="372"/>
        <w:jc w:val="left"/>
        <w:rPr>
          <w:sz w:val="36"/>
        </w:rPr>
      </w:pPr>
      <w:r>
        <w:rPr>
          <w:sz w:val="36"/>
        </w:rPr>
        <w:t>物资准备工作的内容</w:t>
      </w:r>
    </w:p>
    <w:p>
      <w:pPr>
        <w:pStyle w:val="BodyText"/>
        <w:tabs>
          <w:tab w:val="left" w:pos="10135"/>
        </w:tabs>
        <w:spacing w:before="7" w:line="242" w:lineRule="auto"/>
        <w:ind w:right="1961" w:firstLine="745"/>
      </w:pPr>
      <w:r>
        <w:t>物资准备工作主要包括建筑材料的准备；构</w:t>
        <w:tab/>
        <w:t>（配）件和制品的加工准备；建筑</w:t>
      </w:r>
      <w:r>
        <w:rPr>
          <w:spacing w:val="-17"/>
        </w:rPr>
        <w:t>安</w:t>
      </w:r>
      <w:r>
        <w:t>装机具的准备和生产工艺设备的准备。</w:t>
      </w:r>
    </w:p>
    <w:p>
      <w:pPr>
        <w:pStyle w:val="ListParagraph"/>
        <w:numPr>
          <w:ilvl w:val="0"/>
          <w:numId w:val="125"/>
        </w:numPr>
        <w:tabs>
          <w:tab w:val="left" w:pos="3422"/>
        </w:tabs>
        <w:spacing w:before="4" w:after="0" w:line="242" w:lineRule="auto"/>
        <w:ind w:left="2128" w:right="1752" w:firstLine="374"/>
        <w:jc w:val="left"/>
        <w:rPr>
          <w:sz w:val="36"/>
        </w:rPr>
      </w:pPr>
      <w:r>
        <w:rPr>
          <w:sz w:val="36"/>
        </w:rPr>
        <w:t>建筑材料的准备。建筑材料的准备主要是根据施工预算进行分析，按照施工进 度计划要求，按材料名称、规格、使用时对材料储备定额和消耗定额进行汇总，编制出</w:t>
      </w:r>
      <w:r>
        <w:rPr>
          <w:spacing w:val="-6"/>
          <w:sz w:val="36"/>
        </w:rPr>
        <w:t>材料需要量计划，为组织备料、确定仓库、场地堆放所需的面积和组织运输等提供依据；</w:t>
      </w:r>
    </w:p>
    <w:p>
      <w:pPr>
        <w:pStyle w:val="ListParagraph"/>
        <w:numPr>
          <w:ilvl w:val="0"/>
          <w:numId w:val="125"/>
        </w:numPr>
        <w:tabs>
          <w:tab w:val="left" w:pos="3422"/>
        </w:tabs>
        <w:spacing w:before="6" w:after="0" w:line="244" w:lineRule="auto"/>
        <w:ind w:left="2128" w:right="1838" w:firstLine="370"/>
        <w:jc w:val="left"/>
        <w:rPr>
          <w:sz w:val="36"/>
        </w:rPr>
      </w:pPr>
      <w:r>
        <w:rPr>
          <w:sz w:val="36"/>
        </w:rPr>
        <w:t>构（配）件、制品的加工准备。根据施工预算提供的构（配）</w:t>
      </w:r>
      <w:r>
        <w:rPr>
          <w:spacing w:val="-3"/>
          <w:sz w:val="36"/>
        </w:rPr>
        <w:t>件、制品的名称、</w:t>
      </w:r>
      <w:r>
        <w:rPr>
          <w:sz w:val="36"/>
        </w:rPr>
        <w:t>规格、质量和消耗量，确定加工方案和供应渠道以及进场后的储存地点和方式，编制出其需要量计划，为组织运输、确定堆场面积等提供依据；</w:t>
      </w:r>
    </w:p>
    <w:p>
      <w:pPr>
        <w:pStyle w:val="ListParagraph"/>
        <w:numPr>
          <w:ilvl w:val="0"/>
          <w:numId w:val="125"/>
        </w:numPr>
        <w:tabs>
          <w:tab w:val="left" w:pos="3418"/>
        </w:tabs>
        <w:spacing w:before="0" w:after="0" w:line="242" w:lineRule="auto"/>
        <w:ind w:left="2128" w:right="2049" w:firstLine="370"/>
        <w:jc w:val="left"/>
        <w:rPr>
          <w:sz w:val="36"/>
        </w:rPr>
      </w:pPr>
      <w:r>
        <w:rPr>
          <w:sz w:val="36"/>
        </w:rPr>
        <w:t>建筑安装机具的准备。根据采用的施工方案，安排施工进度，确定施工机械的</w:t>
      </w:r>
      <w:r>
        <w:rPr>
          <w:spacing w:val="-1"/>
          <w:sz w:val="36"/>
        </w:rPr>
        <w:t>类型、数量和进场时小确定施工机具的供应办法和进场后的存放地点和方式，编制建筑</w:t>
      </w:r>
      <w:r>
        <w:rPr>
          <w:sz w:val="36"/>
        </w:rPr>
        <w:t>安装机具的需要量计划，为组织运输，确定堆场面积等提供依据；</w:t>
      </w:r>
    </w:p>
    <w:p>
      <w:pPr>
        <w:pStyle w:val="ListParagraph"/>
        <w:numPr>
          <w:ilvl w:val="0"/>
          <w:numId w:val="125"/>
        </w:numPr>
        <w:tabs>
          <w:tab w:val="left" w:pos="3418"/>
        </w:tabs>
        <w:spacing w:before="0" w:after="0" w:line="242" w:lineRule="auto"/>
        <w:ind w:left="2128" w:right="2049" w:firstLine="370"/>
        <w:jc w:val="left"/>
        <w:rPr>
          <w:sz w:val="36"/>
        </w:rPr>
      </w:pPr>
      <w:r>
        <w:rPr>
          <w:sz w:val="36"/>
        </w:rPr>
        <w:t>生产工艺设备的准备。按照拟建工程生产工艺流程及工艺设备的布置图一提出</w:t>
      </w:r>
      <w:r>
        <w:rPr>
          <w:spacing w:val="-1"/>
          <w:sz w:val="36"/>
        </w:rPr>
        <w:t>工艺设备的名称、型号、生产能力和需要量，确定分期分批进场时间和保管方式，编制</w:t>
      </w:r>
      <w:r>
        <w:rPr>
          <w:sz w:val="36"/>
        </w:rPr>
        <w:t>工艺设备需要量计划，为组织运输，确定堆场面积提供依据。</w:t>
      </w:r>
    </w:p>
    <w:p>
      <w:pPr>
        <w:pStyle w:val="ListParagraph"/>
        <w:numPr>
          <w:ilvl w:val="0"/>
          <w:numId w:val="126"/>
        </w:numPr>
        <w:tabs>
          <w:tab w:val="left" w:pos="3245"/>
        </w:tabs>
        <w:spacing w:before="6" w:after="0" w:line="240" w:lineRule="auto"/>
        <w:ind w:left="3244" w:right="0" w:hanging="372"/>
        <w:jc w:val="left"/>
        <w:rPr>
          <w:sz w:val="36"/>
        </w:rPr>
      </w:pPr>
      <w:r>
        <w:rPr>
          <w:sz w:val="36"/>
        </w:rPr>
        <w:t>物资准备工作的程序</w:t>
      </w:r>
    </w:p>
    <w:p>
      <w:pPr>
        <w:pStyle w:val="BodyText"/>
        <w:spacing w:before="7"/>
        <w:ind w:left="2873"/>
      </w:pPr>
      <w:r>
        <w:t>物资准备工作的程序是搞好物资准备的重要手段。通常按如下程序进行：</w:t>
      </w:r>
    </w:p>
    <w:p>
      <w:pPr>
        <w:spacing w:after="0"/>
        <w:sectPr>
          <w:footerReference w:type="default" r:id="rId10"/>
          <w:pgSz w:w="17860" w:h="25260"/>
          <w:pgMar w:top="1620" w:right="0" w:bottom="1200" w:left="0" w:header="0" w:footer="925"/>
          <w:pgNumType w:start="3"/>
          <w:cols w:space="708"/>
        </w:sectPr>
      </w:pPr>
    </w:p>
    <w:p>
      <w:pPr>
        <w:pStyle w:val="ListParagraph"/>
        <w:numPr>
          <w:ilvl w:val="0"/>
          <w:numId w:val="124"/>
        </w:numPr>
        <w:tabs>
          <w:tab w:val="left" w:pos="3422"/>
        </w:tabs>
        <w:spacing w:before="31" w:after="0" w:line="244" w:lineRule="auto"/>
        <w:ind w:left="2128" w:right="2049" w:firstLine="374"/>
        <w:jc w:val="left"/>
        <w:rPr>
          <w:sz w:val="36"/>
        </w:rPr>
      </w:pPr>
      <w:r>
        <w:rPr>
          <w:sz w:val="36"/>
        </w:rPr>
        <w:t>根据施工预算、分部（项）工程施工方法和施工进度的安排，拟定国拨材料、统配材料、地方材料、构（配）</w:t>
      </w:r>
      <w:r>
        <w:rPr>
          <w:spacing w:val="-1"/>
          <w:sz w:val="36"/>
        </w:rPr>
        <w:t>件及制品、施工机具和工艺设备等物资的需要量计划；</w:t>
      </w:r>
    </w:p>
    <w:p>
      <w:pPr>
        <w:pStyle w:val="ListParagraph"/>
        <w:numPr>
          <w:ilvl w:val="0"/>
          <w:numId w:val="124"/>
        </w:numPr>
        <w:tabs>
          <w:tab w:val="left" w:pos="3422"/>
        </w:tabs>
        <w:spacing w:before="0" w:after="0" w:line="242" w:lineRule="auto"/>
        <w:ind w:left="2128" w:right="2198" w:firstLine="374"/>
        <w:jc w:val="left"/>
        <w:rPr>
          <w:sz w:val="36"/>
        </w:rPr>
      </w:pPr>
      <w:r>
        <w:rPr>
          <w:spacing w:val="-1"/>
          <w:sz w:val="36"/>
        </w:rPr>
        <w:t>根据各种物资需要量计划，组织货源，确定加工、供应地点和供应方式，签订</w:t>
      </w:r>
      <w:r>
        <w:rPr>
          <w:sz w:val="36"/>
        </w:rPr>
        <w:t>物资供应合同；</w:t>
      </w:r>
    </w:p>
    <w:p>
      <w:pPr>
        <w:pStyle w:val="ListParagraph"/>
        <w:numPr>
          <w:ilvl w:val="0"/>
          <w:numId w:val="124"/>
        </w:numPr>
        <w:tabs>
          <w:tab w:val="left" w:pos="3422"/>
        </w:tabs>
        <w:spacing w:before="0" w:after="0" w:line="240" w:lineRule="auto"/>
        <w:ind w:left="3421" w:right="0" w:hanging="920"/>
        <w:jc w:val="left"/>
        <w:rPr>
          <w:sz w:val="36"/>
        </w:rPr>
      </w:pPr>
      <w:r>
        <w:rPr>
          <w:sz w:val="36"/>
        </w:rPr>
        <w:t>根据各种物资的需要量计划和合同，拟运输计划和运输方案；</w:t>
      </w:r>
    </w:p>
    <w:p>
      <w:pPr>
        <w:pStyle w:val="ListParagraph"/>
        <w:numPr>
          <w:ilvl w:val="0"/>
          <w:numId w:val="124"/>
        </w:numPr>
        <w:tabs>
          <w:tab w:val="left" w:pos="3422"/>
        </w:tabs>
        <w:spacing w:before="7" w:after="0" w:line="242" w:lineRule="auto"/>
        <w:ind w:left="2128" w:right="2198" w:firstLine="374"/>
        <w:jc w:val="left"/>
        <w:rPr>
          <w:sz w:val="36"/>
        </w:rPr>
      </w:pPr>
      <w:r>
        <w:rPr>
          <w:spacing w:val="-1"/>
          <w:sz w:val="36"/>
        </w:rPr>
        <w:t>按照施工总平面图的要求，组织物资按计划时间进场，在指定地点，按规定方</w:t>
      </w:r>
      <w:r>
        <w:rPr>
          <w:sz w:val="36"/>
        </w:rPr>
        <w:t>式进行储存或堆放。</w:t>
      </w:r>
    </w:p>
    <w:p>
      <w:pPr>
        <w:pStyle w:val="BodyText"/>
        <w:spacing w:before="4"/>
      </w:pPr>
      <w:r>
        <w:t>（二</w:t>
      </w:r>
      <w:r>
        <w:rPr>
          <w:spacing w:val="-149"/>
        </w:rPr>
        <w:t>）</w:t>
      </w:r>
      <w:r>
        <w:t>、组织措施</w:t>
      </w:r>
    </w:p>
    <w:p>
      <w:pPr>
        <w:pStyle w:val="ListParagraph"/>
        <w:numPr>
          <w:ilvl w:val="1"/>
          <w:numId w:val="124"/>
        </w:numPr>
        <w:tabs>
          <w:tab w:val="left" w:pos="3248"/>
        </w:tabs>
        <w:spacing w:before="7" w:after="0" w:line="242" w:lineRule="auto"/>
        <w:ind w:left="2128" w:right="2009" w:firstLine="745"/>
        <w:jc w:val="left"/>
        <w:rPr>
          <w:sz w:val="36"/>
        </w:rPr>
      </w:pPr>
      <w:r>
        <w:rPr>
          <w:spacing w:val="-1"/>
          <w:sz w:val="36"/>
        </w:rPr>
        <w:t>组织强有力的项目管理班子，落实管理岗位的职责。建立各工种专人负责，既分</w:t>
      </w:r>
      <w:r>
        <w:rPr>
          <w:sz w:val="36"/>
        </w:rPr>
        <w:t>工又协作的有机管理网络，对工程进度、质量、安全进行全过程控制，并进行考核。</w:t>
      </w:r>
    </w:p>
    <w:p>
      <w:pPr>
        <w:pStyle w:val="ListParagraph"/>
        <w:numPr>
          <w:ilvl w:val="1"/>
          <w:numId w:val="124"/>
        </w:numPr>
        <w:tabs>
          <w:tab w:val="left" w:pos="3248"/>
        </w:tabs>
        <w:spacing w:before="4" w:after="0" w:line="242" w:lineRule="auto"/>
        <w:ind w:left="2128" w:right="2009" w:firstLine="745"/>
        <w:jc w:val="both"/>
        <w:rPr>
          <w:sz w:val="36"/>
        </w:rPr>
      </w:pPr>
      <w:r>
        <w:rPr>
          <w:spacing w:val="-1"/>
          <w:sz w:val="36"/>
        </w:rPr>
        <w:t>将本工程列为公司的重点管理项目。公司领导及各有关科室，全力以赴，围绕工</w:t>
      </w:r>
      <w:r>
        <w:rPr>
          <w:sz w:val="36"/>
        </w:rPr>
        <w:t>程运转，每月对本工程进行一次大检查，对资金、物资、设备、劳力、技术配备和质量管理，作全力支持，确保满足各施工阶段的需要。</w:t>
      </w:r>
    </w:p>
    <w:p>
      <w:pPr>
        <w:pStyle w:val="ListParagraph"/>
        <w:numPr>
          <w:ilvl w:val="1"/>
          <w:numId w:val="124"/>
        </w:numPr>
        <w:tabs>
          <w:tab w:val="left" w:pos="3248"/>
        </w:tabs>
        <w:spacing w:before="7" w:after="0" w:line="242" w:lineRule="auto"/>
        <w:ind w:left="2128" w:right="2009" w:firstLine="745"/>
        <w:jc w:val="both"/>
        <w:rPr>
          <w:sz w:val="36"/>
        </w:rPr>
      </w:pPr>
      <w:r>
        <w:rPr>
          <w:spacing w:val="-1"/>
          <w:sz w:val="36"/>
        </w:rPr>
        <w:t>建立工程协调会制度，加强个施工队的配合和协调，掌握施工动态，协调内部各</w:t>
      </w:r>
      <w:r>
        <w:rPr>
          <w:sz w:val="36"/>
        </w:rPr>
        <w:t>专业工种之间的工作，注意后续工序的准备，布置工序之间的交接，及时解决施工中出现的各类问题。各班组要根据工程施工进度计划编制实施作业计划，经项目经理综合平衡并确认后付诸实施。经常和定期检查计划实施情况，包括工程形象进度、资源供应和管理工作进展。</w:t>
      </w:r>
    </w:p>
    <w:p>
      <w:pPr>
        <w:pStyle w:val="ListParagraph"/>
        <w:numPr>
          <w:ilvl w:val="1"/>
          <w:numId w:val="124"/>
        </w:numPr>
        <w:tabs>
          <w:tab w:val="left" w:pos="3248"/>
        </w:tabs>
        <w:spacing w:before="11" w:after="0" w:line="242" w:lineRule="auto"/>
        <w:ind w:left="2128" w:right="1721" w:firstLine="745"/>
        <w:jc w:val="left"/>
        <w:rPr>
          <w:sz w:val="36"/>
        </w:rPr>
      </w:pPr>
      <w:r>
        <w:rPr>
          <w:sz w:val="36"/>
        </w:rPr>
        <w:t>强化现场管理，落实责、权、利。对各道工序严格把关，避免返工。项目经理部</w:t>
      </w:r>
      <w:r>
        <w:rPr>
          <w:spacing w:val="-6"/>
          <w:sz w:val="36"/>
        </w:rPr>
        <w:t xml:space="preserve">内部实行考核制度，针对各施工工序的实际进度，结合各岗位人员的工作实绩进行奖罚； </w:t>
      </w:r>
      <w:r>
        <w:rPr>
          <w:sz w:val="36"/>
        </w:rPr>
        <w:t>同样，对各作业班组实行工程进度考核，保质按期完成计划进度部位的给予奖励，反之则进行罚款。通过奖优罚劣，充分调动管理人员和作业班组的生产积极性，以确保工程进度计划的严肃性。</w:t>
      </w:r>
    </w:p>
    <w:p>
      <w:pPr>
        <w:pStyle w:val="BodyText"/>
        <w:spacing w:before="11"/>
      </w:pPr>
      <w:r>
        <w:t>（三</w:t>
      </w:r>
      <w:r>
        <w:rPr>
          <w:spacing w:val="-149"/>
        </w:rPr>
        <w:t>）</w:t>
      </w:r>
      <w:r>
        <w:t>、技术保证措施</w:t>
      </w:r>
    </w:p>
    <w:p>
      <w:pPr>
        <w:pStyle w:val="ListParagraph"/>
        <w:numPr>
          <w:ilvl w:val="0"/>
          <w:numId w:val="123"/>
        </w:numPr>
        <w:tabs>
          <w:tab w:val="left" w:pos="3248"/>
        </w:tabs>
        <w:spacing w:before="7" w:after="0" w:line="242" w:lineRule="auto"/>
        <w:ind w:left="2128" w:right="2009" w:firstLine="745"/>
        <w:jc w:val="both"/>
        <w:rPr>
          <w:sz w:val="36"/>
        </w:rPr>
      </w:pPr>
      <w:r>
        <w:rPr>
          <w:spacing w:val="-1"/>
          <w:sz w:val="36"/>
        </w:rPr>
        <w:t>编制切实可行的施工总进度计划和阶段性控制计划，并做好相应的月、旬、周施</w:t>
      </w:r>
      <w:r>
        <w:rPr>
          <w:sz w:val="36"/>
        </w:rPr>
        <w:t>工作业计划，使施工生产上下协调、长短计划衔接，优选施工方法，优选模板设计，安排控制施工进度，实行施工进度微机动态管理，坚持日平衡、周调度，保证总进度计划的实现。</w:t>
      </w:r>
    </w:p>
    <w:p>
      <w:pPr>
        <w:pStyle w:val="ListParagraph"/>
        <w:numPr>
          <w:ilvl w:val="0"/>
          <w:numId w:val="123"/>
        </w:numPr>
        <w:tabs>
          <w:tab w:val="left" w:pos="3248"/>
        </w:tabs>
        <w:spacing w:before="9" w:after="0" w:line="242" w:lineRule="auto"/>
        <w:ind w:left="2128" w:right="1848" w:firstLine="745"/>
        <w:jc w:val="left"/>
        <w:rPr>
          <w:sz w:val="36"/>
        </w:rPr>
      </w:pPr>
      <w:r>
        <w:rPr>
          <w:sz w:val="36"/>
        </w:rPr>
        <w:t>与建设主管部门和质检部门协调联系，结构尽量提前验收，及时插入装饰工程施</w:t>
      </w:r>
      <w:r>
        <w:rPr>
          <w:spacing w:val="-15"/>
          <w:sz w:val="36"/>
        </w:rPr>
        <w:t xml:space="preserve">工，合理安排交叉作业。网架安装与围护装饰工程施工作业必须服从项目经理统一安排， </w:t>
      </w:r>
      <w:r>
        <w:rPr>
          <w:sz w:val="36"/>
        </w:rPr>
        <w:t>密切配合。</w:t>
      </w:r>
    </w:p>
    <w:p>
      <w:pPr>
        <w:pStyle w:val="ListParagraph"/>
        <w:numPr>
          <w:ilvl w:val="0"/>
          <w:numId w:val="123"/>
        </w:numPr>
        <w:tabs>
          <w:tab w:val="left" w:pos="3248"/>
        </w:tabs>
        <w:spacing w:before="6" w:after="0" w:line="240" w:lineRule="auto"/>
        <w:ind w:left="3247" w:right="0" w:hanging="375"/>
        <w:jc w:val="left"/>
        <w:rPr>
          <w:sz w:val="36"/>
        </w:rPr>
      </w:pPr>
      <w:r>
        <w:rPr>
          <w:sz w:val="36"/>
        </w:rPr>
        <w:t>推广运用新技术，提高机械化施工程度，保证总工期实现。</w:t>
      </w:r>
    </w:p>
    <w:p>
      <w:pPr>
        <w:pStyle w:val="ListParagraph"/>
        <w:numPr>
          <w:ilvl w:val="0"/>
          <w:numId w:val="123"/>
        </w:numPr>
        <w:tabs>
          <w:tab w:val="left" w:pos="3248"/>
          <w:tab w:val="left" w:pos="13855"/>
        </w:tabs>
        <w:spacing w:before="7" w:after="0" w:line="242" w:lineRule="auto"/>
        <w:ind w:left="2128" w:right="1841" w:firstLine="745"/>
        <w:jc w:val="left"/>
        <w:rPr>
          <w:sz w:val="36"/>
        </w:rPr>
      </w:pPr>
      <w:r>
        <w:rPr>
          <w:sz w:val="36"/>
        </w:rPr>
        <w:t>做好施工前的准备工作：认真阅读施工图纸，做好图纸会审工作：编制切实可行的施工组织设计，提前加工工程所用的构配件，按计划组织人员、材料</w:t>
        <w:tab/>
        <w:t>、机具进场</w:t>
      </w:r>
      <w:r>
        <w:rPr>
          <w:spacing w:val="-17"/>
          <w:sz w:val="36"/>
        </w:rPr>
        <w:t xml:space="preserve">； </w:t>
      </w:r>
      <w:r>
        <w:rPr>
          <w:sz w:val="36"/>
        </w:rPr>
        <w:t>搞好现场内外各项临时设施，开工前专人会同本工程项目业主摸清原地下各种管线位</w:t>
      </w:r>
    </w:p>
    <w:p>
      <w:pPr>
        <w:pStyle w:val="BodyText"/>
        <w:spacing w:before="6" w:line="244" w:lineRule="auto"/>
        <w:ind w:right="2049"/>
      </w:pPr>
      <w:r>
        <w:t>置，及早采取保护及防护措施，以防误工期；认真执行季节性施工技术措施，减少因气候因素所造成的影响，保证施工的顺利进行。</w:t>
      </w:r>
    </w:p>
    <w:p>
      <w:pPr>
        <w:pStyle w:val="ListParagraph"/>
        <w:numPr>
          <w:ilvl w:val="0"/>
          <w:numId w:val="123"/>
        </w:numPr>
        <w:tabs>
          <w:tab w:val="left" w:pos="3248"/>
        </w:tabs>
        <w:spacing w:before="0" w:after="0" w:line="242" w:lineRule="auto"/>
        <w:ind w:left="2128" w:right="2009" w:firstLine="745"/>
        <w:jc w:val="both"/>
        <w:rPr>
          <w:sz w:val="36"/>
        </w:rPr>
      </w:pPr>
      <w:r>
        <w:rPr>
          <w:spacing w:val="-1"/>
          <w:sz w:val="36"/>
        </w:rPr>
        <w:t>为保证该工程施工的顺利进行，我们决定设立民政协调组，由具有丰富协调经验</w:t>
      </w:r>
      <w:r>
        <w:rPr>
          <w:sz w:val="36"/>
        </w:rPr>
        <w:t>的同志任组长，与本工程所处地段的公安、环保、交通部门配合好，做好不扰民、交通治安协调工作。沿土方外运路线和主要工程材料运输道路沿线，与公安交通部门办理各项运行手续，保证进出施工现场的车辆通行无阻，保证工程的顺利进行。</w:t>
      </w:r>
    </w:p>
    <w:p>
      <w:pPr>
        <w:pStyle w:val="BodyText"/>
        <w:spacing w:before="5"/>
      </w:pPr>
      <w:r>
        <w:t>（四</w:t>
      </w:r>
      <w:r>
        <w:rPr>
          <w:spacing w:val="-148"/>
        </w:rPr>
        <w:t>）</w:t>
      </w:r>
      <w:r>
        <w:t>、管理措施</w:t>
      </w:r>
    </w:p>
    <w:p>
      <w:pPr>
        <w:pStyle w:val="ListParagraph"/>
        <w:numPr>
          <w:ilvl w:val="0"/>
          <w:numId w:val="122"/>
        </w:numPr>
        <w:tabs>
          <w:tab w:val="left" w:pos="3248"/>
        </w:tabs>
        <w:spacing w:before="7" w:after="0" w:line="242" w:lineRule="auto"/>
        <w:ind w:left="2128" w:right="1647" w:firstLine="745"/>
        <w:jc w:val="both"/>
        <w:rPr>
          <w:sz w:val="36"/>
        </w:rPr>
      </w:pPr>
      <w:r>
        <w:rPr>
          <w:spacing w:val="-10"/>
          <w:sz w:val="36"/>
        </w:rPr>
        <w:t>根据施工总进度计划，编制各时期较为详细的实施计划， 包括季度和月进度计划。</w:t>
      </w:r>
      <w:r>
        <w:rPr>
          <w:sz w:val="36"/>
        </w:rPr>
        <w:t>根据月计划编制每周作业计划，用来向各作业班组下达任务。每周召集一次平衡调度会， 及时解决劳动力、施工材料、成品加工品进场计划等问题，通过周计划保证月计划，通</w:t>
      </w:r>
    </w:p>
    <w:p>
      <w:pPr>
        <w:spacing w:after="0" w:line="242" w:lineRule="auto"/>
        <w:jc w:val="both"/>
        <w:rPr>
          <w:sz w:val="36"/>
        </w:rPr>
        <w:sectPr>
          <w:footerReference w:type="default" r:id="rId11"/>
          <w:pgSz w:w="17860" w:h="25260"/>
          <w:pgMar w:top="1600" w:right="0" w:bottom="1200" w:left="0" w:header="0" w:footer="925"/>
          <w:pgNumType w:start="4"/>
          <w:cols w:space="708"/>
        </w:sectPr>
      </w:pPr>
    </w:p>
    <w:p>
      <w:pPr>
        <w:pStyle w:val="BodyText"/>
        <w:spacing w:before="31"/>
      </w:pPr>
      <w:r>
        <w:t>过月计划保证季度计划，从而确保工程总进度计划目标的实现。</w:t>
      </w:r>
    </w:p>
    <w:p>
      <w:pPr>
        <w:pStyle w:val="ListParagraph"/>
        <w:numPr>
          <w:ilvl w:val="0"/>
          <w:numId w:val="129"/>
        </w:numPr>
        <w:tabs>
          <w:tab w:val="left" w:pos="3248"/>
        </w:tabs>
        <w:spacing w:before="8" w:after="0" w:line="242" w:lineRule="auto"/>
        <w:ind w:left="2128" w:right="1789" w:firstLine="745"/>
        <w:jc w:val="left"/>
        <w:rPr>
          <w:sz w:val="36"/>
        </w:rPr>
      </w:pPr>
      <w:r>
        <w:rPr>
          <w:spacing w:val="-1"/>
          <w:sz w:val="36"/>
        </w:rPr>
        <w:t>紧紧抓住施工网络计划中关键线路上各分项工作的施工周期， 及时完成关键线路</w:t>
      </w:r>
      <w:r>
        <w:rPr>
          <w:sz w:val="36"/>
        </w:rPr>
        <w:t>上的工作。对位于非关键线路上的工作，往往有若干机动时间即时差，在工作完成日期适当挪动不影响计划工期的前提下，合理利用这些时差，可以更有利地安排施工机械和劳动力的流水施工，减少窝工，提高工效。</w:t>
      </w:r>
    </w:p>
    <w:p>
      <w:pPr>
        <w:pStyle w:val="ListParagraph"/>
        <w:numPr>
          <w:ilvl w:val="0"/>
          <w:numId w:val="129"/>
        </w:numPr>
        <w:tabs>
          <w:tab w:val="left" w:pos="3248"/>
        </w:tabs>
        <w:spacing w:before="8" w:after="0" w:line="242" w:lineRule="auto"/>
        <w:ind w:left="2128" w:right="2009" w:firstLine="745"/>
        <w:jc w:val="both"/>
        <w:rPr>
          <w:sz w:val="36"/>
        </w:rPr>
      </w:pPr>
      <w:r>
        <w:rPr>
          <w:spacing w:val="-1"/>
          <w:sz w:val="36"/>
        </w:rPr>
        <w:t>编制各时期各种材料货源供应量计划。及时了解材料、设备供应动态，对缺口物</w:t>
      </w:r>
      <w:r>
        <w:rPr>
          <w:sz w:val="36"/>
        </w:rPr>
        <w:t>资要做到心中有数，并积极协调调剂，对于需外加工的构配件，市场上紧俏的材料和配件，应估计定货、采购、加工、运输和进场（库）时间，提前编制和落实各类货源供应量计划。如对工程进度产生影响时，要提出调整局部进度计划和有效的补救措施，使总进度计划顺利实施。</w:t>
      </w:r>
    </w:p>
    <w:p>
      <w:pPr>
        <w:pStyle w:val="ListParagraph"/>
        <w:numPr>
          <w:ilvl w:val="0"/>
          <w:numId w:val="129"/>
        </w:numPr>
        <w:tabs>
          <w:tab w:val="left" w:pos="3248"/>
        </w:tabs>
        <w:spacing w:before="11" w:after="0" w:line="242" w:lineRule="auto"/>
        <w:ind w:left="2128" w:right="2009" w:firstLine="745"/>
        <w:jc w:val="left"/>
        <w:rPr>
          <w:sz w:val="36"/>
        </w:rPr>
      </w:pPr>
      <w:r>
        <w:rPr>
          <w:spacing w:val="-1"/>
          <w:sz w:val="36"/>
        </w:rPr>
        <w:t>精心组织、科学施工。根据划分的施工区域，合理平衡和安排劳动力，组织各工</w:t>
      </w:r>
      <w:r>
        <w:rPr>
          <w:sz w:val="36"/>
        </w:rPr>
        <w:t>种穿插和搭接，组织平行流水、立体交叉作业。主体结构一次验收。</w:t>
      </w:r>
    </w:p>
    <w:p>
      <w:pPr>
        <w:pStyle w:val="ListParagraph"/>
        <w:numPr>
          <w:ilvl w:val="0"/>
          <w:numId w:val="129"/>
        </w:numPr>
        <w:tabs>
          <w:tab w:val="left" w:pos="3248"/>
        </w:tabs>
        <w:spacing w:before="4" w:after="0" w:line="244" w:lineRule="auto"/>
        <w:ind w:left="2128" w:right="1626" w:firstLine="745"/>
        <w:jc w:val="left"/>
        <w:rPr>
          <w:sz w:val="36"/>
        </w:rPr>
      </w:pPr>
      <w:r>
        <w:rPr>
          <w:spacing w:val="-10"/>
          <w:sz w:val="36"/>
        </w:rPr>
        <w:t xml:space="preserve">实行弹性工作时间，主导工序的工种要组织必要的加班加点， 作业班组二班轮换， </w:t>
      </w:r>
      <w:r>
        <w:rPr>
          <w:sz w:val="36"/>
        </w:rPr>
        <w:t>延长工程整体作业时间。在劳动节、端午节期间，做好一线工人留岗的思想工作，保证 有足够的工人上班，妥善安排施工时间，搞好后勤供应工作，并在经济上给予一定的补 贴，使施工不间断地连续进行。</w:t>
      </w:r>
    </w:p>
    <w:p>
      <w:pPr>
        <w:pStyle w:val="ListParagraph"/>
        <w:numPr>
          <w:ilvl w:val="0"/>
          <w:numId w:val="129"/>
        </w:numPr>
        <w:tabs>
          <w:tab w:val="left" w:pos="3248"/>
        </w:tabs>
        <w:spacing w:before="0" w:after="0" w:line="452" w:lineRule="exact"/>
        <w:ind w:left="3247" w:right="0" w:hanging="375"/>
        <w:jc w:val="left"/>
        <w:rPr>
          <w:sz w:val="36"/>
        </w:rPr>
      </w:pPr>
      <w:r>
        <w:rPr>
          <w:sz w:val="36"/>
        </w:rPr>
        <w:t>做好雨天及其它恶劣气候的施工后备工作，合理安排、穿插室内、室外工程的施</w:t>
      </w:r>
    </w:p>
    <w:p>
      <w:pPr>
        <w:pStyle w:val="BodyText"/>
        <w:spacing w:before="7"/>
      </w:pPr>
      <w:r>
        <w:t>工。</w:t>
      </w:r>
    </w:p>
    <w:p>
      <w:pPr>
        <w:pStyle w:val="ListParagraph"/>
        <w:numPr>
          <w:ilvl w:val="0"/>
          <w:numId w:val="129"/>
        </w:numPr>
        <w:tabs>
          <w:tab w:val="left" w:pos="3248"/>
        </w:tabs>
        <w:spacing w:before="7" w:after="0" w:line="240" w:lineRule="auto"/>
        <w:ind w:left="3247" w:right="0" w:hanging="375"/>
        <w:jc w:val="left"/>
        <w:rPr>
          <w:sz w:val="36"/>
        </w:rPr>
      </w:pPr>
      <w:r>
        <w:rPr>
          <w:sz w:val="36"/>
        </w:rPr>
        <w:t>在工程施工中与建设、设计、质监、监理等保持经常性的联系，以便及时将信息</w:t>
      </w:r>
    </w:p>
    <w:p>
      <w:pPr>
        <w:pStyle w:val="BodyText"/>
        <w:spacing w:before="6"/>
      </w:pPr>
      <w:r>
        <w:t>反馈回项目部，下达落实到各作业点和作业组。</w:t>
      </w:r>
    </w:p>
    <w:p>
      <w:pPr>
        <w:pStyle w:val="BodyText"/>
        <w:spacing w:before="7"/>
      </w:pPr>
      <w:r>
        <w:t>（五</w:t>
      </w:r>
      <w:r>
        <w:rPr>
          <w:spacing w:val="-148"/>
        </w:rPr>
        <w:t>）</w:t>
      </w:r>
      <w:r>
        <w:t>、后勤保障措施</w:t>
      </w:r>
    </w:p>
    <w:p>
      <w:pPr>
        <w:pStyle w:val="ListParagraph"/>
        <w:numPr>
          <w:ilvl w:val="0"/>
          <w:numId w:val="121"/>
        </w:numPr>
        <w:tabs>
          <w:tab w:val="left" w:pos="3248"/>
        </w:tabs>
        <w:spacing w:before="7" w:after="0" w:line="240" w:lineRule="auto"/>
        <w:ind w:left="3247" w:right="0" w:hanging="375"/>
        <w:jc w:val="left"/>
        <w:rPr>
          <w:sz w:val="36"/>
        </w:rPr>
      </w:pPr>
      <w:r>
        <w:rPr>
          <w:sz w:val="36"/>
        </w:rPr>
        <w:t>根据施工进度要求投入充足的施工机械。</w:t>
      </w:r>
    </w:p>
    <w:p>
      <w:pPr>
        <w:pStyle w:val="ListParagraph"/>
        <w:numPr>
          <w:ilvl w:val="0"/>
          <w:numId w:val="121"/>
        </w:numPr>
        <w:tabs>
          <w:tab w:val="left" w:pos="3248"/>
        </w:tabs>
        <w:spacing w:before="7" w:after="0" w:line="240" w:lineRule="auto"/>
        <w:ind w:left="3247" w:right="0" w:hanging="375"/>
        <w:jc w:val="left"/>
        <w:rPr>
          <w:sz w:val="36"/>
        </w:rPr>
      </w:pPr>
      <w:r>
        <w:rPr>
          <w:sz w:val="36"/>
        </w:rPr>
        <w:t>积极采用有利于保证质量、加快工程进度的新技术、新工艺、新材料。</w:t>
      </w:r>
    </w:p>
    <w:p>
      <w:pPr>
        <w:pStyle w:val="ListParagraph"/>
        <w:numPr>
          <w:ilvl w:val="0"/>
          <w:numId w:val="121"/>
        </w:numPr>
        <w:tabs>
          <w:tab w:val="left" w:pos="3248"/>
        </w:tabs>
        <w:spacing w:before="6" w:after="0" w:line="244" w:lineRule="auto"/>
        <w:ind w:left="2128" w:right="2009" w:firstLine="745"/>
        <w:jc w:val="left"/>
        <w:rPr>
          <w:sz w:val="36"/>
        </w:rPr>
      </w:pPr>
      <w:r>
        <w:rPr>
          <w:spacing w:val="-1"/>
          <w:sz w:val="36"/>
        </w:rPr>
        <w:t>应用计算机进行工程进度管理，利用计算机制作网络计划，根据施工过程的实际</w:t>
      </w:r>
      <w:r>
        <w:rPr>
          <w:sz w:val="36"/>
        </w:rPr>
        <w:t>情况及时调整施工计划，对工程进行动态智能化管理，真正起到指导施工作业的作用。</w:t>
      </w:r>
    </w:p>
    <w:p>
      <w:pPr>
        <w:pStyle w:val="BodyText"/>
        <w:spacing w:line="457" w:lineRule="exact"/>
      </w:pPr>
      <w:r>
        <w:t>（六</w:t>
      </w:r>
      <w:r>
        <w:rPr>
          <w:spacing w:val="-148"/>
        </w:rPr>
        <w:t>）</w:t>
      </w:r>
      <w:r>
        <w:t>、节假日赶工保证工期的特殊措施</w:t>
      </w:r>
    </w:p>
    <w:p>
      <w:pPr>
        <w:pStyle w:val="BodyText"/>
        <w:spacing w:before="7" w:line="242" w:lineRule="auto"/>
        <w:ind w:right="2049"/>
      </w:pPr>
      <w:r>
        <w:t>本工程施工期间，将经历较多节假日，如何安排好节假日的工程施工，是保证本工程工期目标实现的关键。为此特制定以下保证措施。</w:t>
      </w:r>
    </w:p>
    <w:p>
      <w:pPr>
        <w:pStyle w:val="ListParagraph"/>
        <w:numPr>
          <w:ilvl w:val="0"/>
          <w:numId w:val="120"/>
        </w:numPr>
        <w:tabs>
          <w:tab w:val="left" w:pos="3248"/>
        </w:tabs>
        <w:spacing w:before="4" w:after="0" w:line="242" w:lineRule="auto"/>
        <w:ind w:left="2128" w:right="2009" w:firstLine="745"/>
        <w:jc w:val="both"/>
        <w:rPr>
          <w:sz w:val="36"/>
        </w:rPr>
      </w:pPr>
      <w:r>
        <w:rPr>
          <w:spacing w:val="-1"/>
          <w:sz w:val="36"/>
        </w:rPr>
        <w:t>双休日、法定节假日期间，公司将从人力、物力、财力等各方面加强现场的施工</w:t>
      </w:r>
      <w:r>
        <w:rPr>
          <w:sz w:val="36"/>
        </w:rPr>
        <w:t>管理工作，采取管理人员轮休、操作人员轮换的行之有效的方法，连续组织施工，以确保本工程工期目标的实现。</w:t>
      </w:r>
    </w:p>
    <w:p>
      <w:pPr>
        <w:pStyle w:val="ListParagraph"/>
        <w:numPr>
          <w:ilvl w:val="0"/>
          <w:numId w:val="120"/>
        </w:numPr>
        <w:tabs>
          <w:tab w:val="left" w:pos="3210"/>
        </w:tabs>
        <w:spacing w:before="7" w:after="0" w:line="240" w:lineRule="auto"/>
        <w:ind w:left="3209" w:right="0" w:hanging="362"/>
        <w:jc w:val="left"/>
        <w:rPr>
          <w:sz w:val="36"/>
        </w:rPr>
      </w:pPr>
      <w:r>
        <w:rPr>
          <w:sz w:val="36"/>
        </w:rPr>
        <w:t>现场设发电机组长和蓄水池，做好临时停水、停电的应急措施。</w:t>
      </w:r>
    </w:p>
    <w:p>
      <w:pPr>
        <w:pStyle w:val="Heading1"/>
        <w:spacing w:before="7"/>
        <w:ind w:left="860" w:right="533"/>
      </w:pPr>
      <w:r>
        <w:t>第四卷 机械设备投入计划</w:t>
      </w:r>
    </w:p>
    <w:p>
      <w:pPr>
        <w:pStyle w:val="BodyText"/>
        <w:ind w:left="0"/>
        <w:rPr>
          <w:b/>
          <w:sz w:val="37"/>
        </w:rPr>
      </w:pPr>
    </w:p>
    <w:p>
      <w:pPr>
        <w:pStyle w:val="BodyText"/>
        <w:spacing w:line="244" w:lineRule="auto"/>
        <w:ind w:right="2025" w:firstLine="745"/>
        <w:jc w:val="both"/>
      </w:pPr>
      <w:r>
        <w:t>一、根据本工程特点及工期要求，按总体施工，做好施工机械的进场计划，在工程需要时机械能及时到位。同时，对规定的特种机械，要持有合格证和准用许可证。对分包工种所用机械要集中进行管理，并对其进场的机械设备进行必要的检查，确保工程施工顺利进行。</w:t>
      </w:r>
    </w:p>
    <w:p>
      <w:pPr>
        <w:pStyle w:val="BodyText"/>
        <w:spacing w:line="242" w:lineRule="auto"/>
        <w:ind w:right="2025" w:firstLine="745"/>
      </w:pPr>
      <w:r>
        <w:t>二、所有计划进场的机械将提前进行检修、保养、备足常用的备品、备件，确保设备的正常运转。对需要持证上岗操作设备的人员及时安排培训学习。</w:t>
      </w:r>
    </w:p>
    <w:p>
      <w:pPr>
        <w:pStyle w:val="BodyText"/>
      </w:pPr>
      <w:r>
        <w:t>根据工程的规模和特点，拟配备以下主要机械设备。</w:t>
      </w:r>
    </w:p>
    <w:p>
      <w:pPr>
        <w:pStyle w:val="BodyText"/>
        <w:spacing w:before="2"/>
        <w:ind w:left="2873"/>
      </w:pPr>
      <w:r>
        <w:t>三、施工机械设备、施工机具、试验和检测仪器设备表（见附件）</w:t>
      </w:r>
    </w:p>
    <w:p>
      <w:pPr>
        <w:pStyle w:val="BodyText"/>
        <w:spacing w:before="1"/>
        <w:ind w:left="0"/>
        <w:rPr>
          <w:sz w:val="37"/>
        </w:rPr>
      </w:pPr>
    </w:p>
    <w:p>
      <w:pPr>
        <w:spacing w:before="0" w:line="242" w:lineRule="auto"/>
        <w:ind w:left="2128" w:right="5803" w:firstLine="3932"/>
        <w:jc w:val="left"/>
        <w:rPr>
          <w:sz w:val="36"/>
        </w:rPr>
      </w:pPr>
      <w:r>
        <w:rPr>
          <w:b/>
          <w:sz w:val="36"/>
        </w:rPr>
        <w:t>第五卷 施工平面布置和临时设施布置</w:t>
      </w:r>
      <w:r>
        <w:rPr>
          <w:sz w:val="36"/>
        </w:rPr>
        <w:t>一、施工平面布置及临时设施规划</w:t>
      </w:r>
    </w:p>
    <w:p>
      <w:pPr>
        <w:spacing w:after="0" w:line="242" w:lineRule="auto"/>
        <w:jc w:val="left"/>
        <w:rPr>
          <w:sz w:val="36"/>
        </w:rPr>
        <w:sectPr>
          <w:footerReference w:type="default" r:id="rId12"/>
          <w:pgSz w:w="17860" w:h="25260"/>
          <w:pgMar w:top="1600" w:right="0" w:bottom="1200" w:left="0" w:header="0" w:footer="925"/>
          <w:pgNumType w:start="5"/>
          <w:cols w:space="708"/>
        </w:sectPr>
      </w:pPr>
    </w:p>
    <w:p>
      <w:pPr>
        <w:pStyle w:val="BodyText"/>
        <w:spacing w:before="31"/>
        <w:ind w:left="2848"/>
      </w:pPr>
      <w:r>
        <w:t>（一）施工平面布置及临时设施规划</w:t>
      </w:r>
    </w:p>
    <w:p>
      <w:pPr>
        <w:pStyle w:val="BodyText"/>
        <w:spacing w:before="8" w:line="242" w:lineRule="auto"/>
        <w:ind w:right="2049" w:firstLine="720"/>
        <w:jc w:val="both"/>
      </w:pPr>
      <w:r>
        <w:t>根据本工程现场特点，在施工总平面的布置上，力求科学布置，合理安排，材料尽量靠近现场布置，施工道路硬化，并绕拟建建筑物四周形成环路。从而科学合理地利用一切可利用空间，以满足各阶段的施工要求，并使场地按“市安全文明示范工地”标准实施，为此施工总平面布置将从基础设施、机械布置、现场用电、用水、道路、材料堆放及施工平面管理几个方面来规划。</w:t>
      </w:r>
    </w:p>
    <w:p>
      <w:pPr>
        <w:pStyle w:val="BodyText"/>
        <w:spacing w:before="10"/>
        <w:ind w:left="2974"/>
      </w:pPr>
      <w:r>
        <w:t>1、 基础设施</w:t>
      </w:r>
    </w:p>
    <w:p>
      <w:pPr>
        <w:pStyle w:val="BodyText"/>
        <w:spacing w:before="7"/>
        <w:ind w:left="2848"/>
      </w:pPr>
      <w:r>
        <w:t>基础设施主要有办公区、宿舍区、围墙和防护设施等。</w:t>
      </w:r>
    </w:p>
    <w:p>
      <w:pPr>
        <w:pStyle w:val="ListParagraph"/>
        <w:numPr>
          <w:ilvl w:val="0"/>
          <w:numId w:val="119"/>
        </w:numPr>
        <w:tabs>
          <w:tab w:val="left" w:pos="3768"/>
        </w:tabs>
        <w:spacing w:before="7" w:after="0" w:line="240" w:lineRule="auto"/>
        <w:ind w:left="3767" w:right="0" w:hanging="920"/>
        <w:jc w:val="left"/>
        <w:rPr>
          <w:sz w:val="36"/>
        </w:rPr>
      </w:pPr>
      <w:r>
        <w:rPr>
          <w:sz w:val="36"/>
        </w:rPr>
        <w:t>办公区、宿舍区</w:t>
      </w:r>
    </w:p>
    <w:p>
      <w:pPr>
        <w:pStyle w:val="BodyText"/>
        <w:spacing w:before="7"/>
        <w:ind w:left="2848"/>
      </w:pPr>
      <w:r>
        <w:t>办公区及职工宿舍为一层彩色钢板房。</w:t>
      </w:r>
    </w:p>
    <w:p>
      <w:pPr>
        <w:pStyle w:val="ListParagraph"/>
        <w:numPr>
          <w:ilvl w:val="0"/>
          <w:numId w:val="119"/>
        </w:numPr>
        <w:tabs>
          <w:tab w:val="left" w:pos="3768"/>
        </w:tabs>
        <w:spacing w:before="6" w:after="0" w:line="240" w:lineRule="auto"/>
        <w:ind w:left="3767" w:right="0" w:hanging="920"/>
        <w:jc w:val="left"/>
        <w:rPr>
          <w:sz w:val="36"/>
        </w:rPr>
      </w:pPr>
      <w:r>
        <w:rPr>
          <w:sz w:val="36"/>
        </w:rPr>
        <w:t>围墙</w:t>
      </w:r>
    </w:p>
    <w:p>
      <w:pPr>
        <w:pStyle w:val="BodyText"/>
        <w:spacing w:before="7"/>
        <w:ind w:left="2848"/>
      </w:pPr>
      <w:r>
        <w:t>公司将考虑采用彩钢板围墙，该墙体具有强度高，美观等优点。</w:t>
      </w:r>
    </w:p>
    <w:p>
      <w:pPr>
        <w:pStyle w:val="ListParagraph"/>
        <w:numPr>
          <w:ilvl w:val="0"/>
          <w:numId w:val="119"/>
        </w:numPr>
        <w:tabs>
          <w:tab w:val="left" w:pos="3768"/>
        </w:tabs>
        <w:spacing w:before="7" w:after="0" w:line="240" w:lineRule="auto"/>
        <w:ind w:left="3767" w:right="0" w:hanging="920"/>
        <w:jc w:val="left"/>
        <w:rPr>
          <w:sz w:val="36"/>
        </w:rPr>
      </w:pPr>
      <w:r>
        <w:rPr>
          <w:sz w:val="36"/>
        </w:rPr>
        <w:t>加工设施</w:t>
      </w:r>
    </w:p>
    <w:p>
      <w:pPr>
        <w:pStyle w:val="BodyText"/>
        <w:spacing w:before="7"/>
        <w:ind w:left="2848"/>
      </w:pPr>
      <w:r>
        <w:t>施工现场搭设各种加工棚，以满足各项材料、机具、构件加工的需要。</w:t>
      </w:r>
    </w:p>
    <w:p>
      <w:pPr>
        <w:pStyle w:val="ListParagraph"/>
        <w:numPr>
          <w:ilvl w:val="0"/>
          <w:numId w:val="119"/>
        </w:numPr>
        <w:tabs>
          <w:tab w:val="left" w:pos="3768"/>
        </w:tabs>
        <w:spacing w:before="7" w:after="0" w:line="240" w:lineRule="auto"/>
        <w:ind w:left="3767" w:right="0" w:hanging="920"/>
        <w:jc w:val="left"/>
        <w:rPr>
          <w:sz w:val="36"/>
        </w:rPr>
      </w:pPr>
      <w:r>
        <w:rPr>
          <w:sz w:val="36"/>
        </w:rPr>
        <w:t>材料堆场</w:t>
      </w:r>
    </w:p>
    <w:p>
      <w:pPr>
        <w:pStyle w:val="BodyText"/>
        <w:spacing w:before="7" w:line="242" w:lineRule="auto"/>
        <w:ind w:right="1611" w:firstLine="720"/>
      </w:pPr>
      <w:r>
        <w:rPr>
          <w:spacing w:val="-8"/>
        </w:rPr>
        <w:t>材料堆场主要考虑拆除的钢构件、 铝塑板装饰材料、周转材料等。四周要挡墙围挡， 摆放整齐，各类材料分别挂牌标识。周转材料进场后沿环路布置， 材料尽量沿道路布置。</w:t>
      </w:r>
    </w:p>
    <w:p>
      <w:pPr>
        <w:pStyle w:val="BodyText"/>
        <w:spacing w:before="4" w:line="242" w:lineRule="auto"/>
        <w:ind w:left="2848" w:right="6729"/>
      </w:pPr>
      <w:r>
        <w:t>钢构件、铝塑板装饰材料布置祥见施工平面布置图。所有材料堆场均应做到排水畅通。</w:t>
      </w:r>
    </w:p>
    <w:p>
      <w:pPr>
        <w:pStyle w:val="BodyText"/>
        <w:spacing w:before="4"/>
        <w:ind w:left="2816"/>
      </w:pPr>
      <w:r>
        <w:rPr>
          <w:spacing w:val="7"/>
        </w:rPr>
        <w:t>2</w:t>
      </w:r>
      <w:r>
        <w:t>、机械布置</w:t>
      </w:r>
    </w:p>
    <w:p>
      <w:pPr>
        <w:pStyle w:val="BodyText"/>
        <w:spacing w:before="7" w:line="242" w:lineRule="auto"/>
        <w:ind w:left="2816" w:right="3489" w:firstLine="32"/>
      </w:pPr>
      <w:r>
        <w:rPr>
          <w:spacing w:val="-1"/>
        </w:rPr>
        <w:t>根据本工程平面尺寸及位置及安装需要，设置汽车吊，靠近拟建建筑物。</w:t>
      </w:r>
      <w:r>
        <w:rPr>
          <w:spacing w:val="7"/>
        </w:rPr>
        <w:t>3</w:t>
      </w:r>
      <w:r>
        <w:t>、施工道路</w:t>
      </w:r>
    </w:p>
    <w:p>
      <w:pPr>
        <w:pStyle w:val="BodyText"/>
        <w:spacing w:before="4" w:line="242" w:lineRule="auto"/>
        <w:ind w:right="1601" w:firstLine="720"/>
      </w:pPr>
      <w:r>
        <w:rPr>
          <w:spacing w:val="-10"/>
        </w:rPr>
        <w:t xml:space="preserve">总体上，整个施工现场以甲方所定的施工范围为界， 场地全部硬化，规划施工道路， </w:t>
      </w:r>
      <w:r>
        <w:t>以使交通流线有条不紊。</w:t>
      </w:r>
    </w:p>
    <w:p>
      <w:pPr>
        <w:pStyle w:val="BodyText"/>
        <w:spacing w:before="5" w:line="242" w:lineRule="auto"/>
        <w:ind w:left="2873" w:right="10689" w:hanging="26"/>
      </w:pPr>
      <w:r>
        <w:t>（二）</w:t>
      </w:r>
      <w:r>
        <w:rPr>
          <w:spacing w:val="-2"/>
        </w:rPr>
        <w:t>施工现场总平面管理</w:t>
      </w:r>
      <w:r>
        <w:rPr>
          <w:spacing w:val="7"/>
        </w:rPr>
        <w:t>1</w:t>
      </w:r>
      <w:r>
        <w:t>、平面管理总原则</w:t>
      </w:r>
    </w:p>
    <w:p>
      <w:pPr>
        <w:pStyle w:val="BodyText"/>
        <w:spacing w:before="5" w:line="242" w:lineRule="auto"/>
        <w:ind w:right="2049" w:firstLine="720"/>
        <w:jc w:val="both"/>
      </w:pPr>
      <w:r>
        <w:t>施工现场总平面的规划与使用，严格执行统一管理的原则。根据进度计划安排的施工内容实施动态管理，并设置专人进行规划、协调，成立文明施工小组进行督促。各班组进场后的场地使用，均应遵守现场文明施工的各项规定。</w:t>
      </w:r>
    </w:p>
    <w:p>
      <w:pPr>
        <w:pStyle w:val="BodyText"/>
        <w:spacing w:before="6" w:line="242" w:lineRule="auto"/>
        <w:ind w:right="1561" w:firstLine="720"/>
      </w:pPr>
      <w:r>
        <w:t xml:space="preserve">施工总平面布置，以充分保障阶段性施工重点。保证施工进度计划的顺利实施为目 </w:t>
      </w:r>
      <w:r>
        <w:rPr>
          <w:spacing w:val="-5"/>
        </w:rPr>
        <w:t>的，在工程施工前，制订详细的机具使用、进退场计划、主材及周转材料的采购、 加工、</w:t>
      </w:r>
      <w:r>
        <w:t>堆放、运输计划，各工种施工队伍进退场调整计划，制定以上计划的具体实施方案。具 体措施，以指令性、指导性相结合的方法，严格依照执行标准、奖罚条例，实施施工平 面的科学、文明管理。</w:t>
      </w:r>
    </w:p>
    <w:p>
      <w:pPr>
        <w:pStyle w:val="BodyText"/>
        <w:spacing w:before="11"/>
        <w:ind w:left="2834"/>
      </w:pPr>
      <w:r>
        <w:t>2、平面管理体系</w:t>
      </w:r>
    </w:p>
    <w:p>
      <w:pPr>
        <w:pStyle w:val="BodyText"/>
        <w:spacing w:before="6" w:line="244" w:lineRule="auto"/>
        <w:ind w:right="2049" w:firstLine="720"/>
      </w:pPr>
      <w:r>
        <w:t>项目经理负责总平面的使用管理，现场实施调度会制度，根据工程进度计划及施工需要对总平面的使用协调与调整，总平面的日常管理工作由工程部负责。</w:t>
      </w:r>
    </w:p>
    <w:p>
      <w:pPr>
        <w:pStyle w:val="BodyText"/>
        <w:spacing w:line="457" w:lineRule="exact"/>
        <w:ind w:left="2765"/>
      </w:pPr>
      <w:r>
        <w:t>3、平面管理计划的规定</w:t>
      </w:r>
    </w:p>
    <w:p>
      <w:pPr>
        <w:pStyle w:val="BodyText"/>
        <w:spacing w:before="7" w:line="242" w:lineRule="auto"/>
        <w:ind w:right="1553" w:firstLine="720"/>
      </w:pPr>
      <w:r>
        <w:rPr>
          <w:spacing w:val="-3"/>
        </w:rPr>
        <w:t>施工平面科学管理的关键是科学的规划和周密详细的具体计划， 在工程主材、机械、</w:t>
      </w:r>
      <w:r>
        <w:t xml:space="preserve">劳动力的进退场、垂直运输合理布设，以确保工程进度，充分均衡的利用平面为目标， </w:t>
      </w:r>
      <w:r>
        <w:rPr>
          <w:spacing w:val="-7"/>
        </w:rPr>
        <w:t>制订出符合实际情况的平面管理实施计划， 同时将该计划输入电脑，进行动态调控管理。</w:t>
      </w:r>
    </w:p>
    <w:p>
      <w:pPr>
        <w:pStyle w:val="BodyText"/>
        <w:spacing w:before="7"/>
        <w:ind w:left="2765"/>
      </w:pPr>
      <w:r>
        <w:t>4、平面管理计划的实施</w:t>
      </w:r>
    </w:p>
    <w:p>
      <w:pPr>
        <w:pStyle w:val="BodyText"/>
        <w:spacing w:before="6" w:line="242" w:lineRule="auto"/>
        <w:ind w:right="1733" w:firstLine="720"/>
      </w:pPr>
      <w:r>
        <w:t>根据工程进度计划的实施调整情况，分阶段发布平面管理实施计划，包含时间计划</w:t>
      </w:r>
      <w:r>
        <w:rPr>
          <w:spacing w:val="-8"/>
        </w:rPr>
        <w:t>表、责任人、执行标准、奖罚标准，以充分保障阶段性施工，保证进度计划的顺利实施。</w:t>
      </w:r>
      <w:r>
        <w:t>计划执行中，不定期召开调度会，经充分协调，研究后，发布计划调整书。工程部负责</w:t>
      </w:r>
    </w:p>
    <w:p>
      <w:pPr>
        <w:spacing w:after="0" w:line="242" w:lineRule="auto"/>
        <w:sectPr>
          <w:footerReference w:type="default" r:id="rId13"/>
          <w:pgSz w:w="17860" w:h="25260"/>
          <w:pgMar w:top="1600" w:right="0" w:bottom="1200" w:left="0" w:header="0" w:footer="925"/>
          <w:pgNumType w:start="6"/>
          <w:cols w:space="708"/>
        </w:sectPr>
      </w:pPr>
    </w:p>
    <w:p>
      <w:pPr>
        <w:pStyle w:val="BodyText"/>
        <w:spacing w:before="31"/>
      </w:pPr>
      <w:r>
        <w:t>组织阶段性和不定期的检查监督，确保平面管理计划的实施。</w:t>
      </w:r>
    </w:p>
    <w:p>
      <w:pPr>
        <w:pStyle w:val="BodyText"/>
        <w:spacing w:before="8" w:line="242" w:lineRule="auto"/>
        <w:ind w:right="2049" w:firstLine="720"/>
      </w:pPr>
      <w:r>
        <w:t>基础施工阶段重点保证项目：场区内外环卫；安全用电；场内道路有序安排使用； 排水通畅。</w:t>
      </w:r>
    </w:p>
    <w:p>
      <w:pPr>
        <w:pStyle w:val="BodyText"/>
        <w:spacing w:before="4" w:line="242" w:lineRule="auto"/>
        <w:ind w:right="2049" w:firstLine="720"/>
      </w:pPr>
      <w:r>
        <w:t>主体施工阶段重点保证项目：垂直运输安全管理，料具堆放点有序调整，材料、机械进退场的科学调整；施工作业面区域化管理。</w:t>
      </w:r>
    </w:p>
    <w:p>
      <w:pPr>
        <w:pStyle w:val="BodyText"/>
        <w:spacing w:before="4" w:line="242" w:lineRule="auto"/>
        <w:ind w:right="2049" w:firstLine="720"/>
        <w:jc w:val="both"/>
      </w:pPr>
      <w:r>
        <w:t>施工现场的总平面布置，应不折不扣地按总平面布置进行规划和使用，按日照市有关的具体要求，对现场、临设、材料堆放、安全设施防护、场容管理等诸项内容，由专职管理员对施工全场实施动态管理，加快场地周转利用率，使工地形成场容清洁、道路畅通、井然有序的作业环境。</w:t>
      </w:r>
    </w:p>
    <w:p>
      <w:pPr>
        <w:pStyle w:val="BodyText"/>
        <w:spacing w:before="9"/>
        <w:ind w:left="2819"/>
      </w:pPr>
      <w:r>
        <w:t>二、临时设施搭设</w:t>
      </w:r>
    </w:p>
    <w:p>
      <w:pPr>
        <w:pStyle w:val="BodyText"/>
        <w:spacing w:before="6"/>
        <w:ind w:left="1705" w:right="533"/>
        <w:jc w:val="center"/>
      </w:pPr>
      <w:r>
        <w:t>生活设施一览表</w:t>
      </w:r>
    </w:p>
    <w:p>
      <w:pPr>
        <w:pStyle w:val="BodyText"/>
        <w:ind w:left="2880"/>
        <w:rPr>
          <w:sz w:val="20"/>
        </w:rPr>
      </w:pPr>
      <w:r>
        <w:rPr>
          <w:sz w:val="20"/>
        </w:rPr>
        <w:pict>
          <v:group id="_x0000_i1036" style="width:627.75pt;height:83pt;mso-position-horizontal-relative:char;mso-position-vertical-relative:line" coordorigin="0,0" coordsize="12555,1660">
            <v:shape id="_x0000_s1037" type="#_x0000_t75" style="width:12555;height:1660;position:absolute" stroked="f">
              <v:imagedata r:id="rId14" o:title=""/>
            </v:shape>
            <v:shape id="_x0000_s1038" type="#_x0000_t202" style="width:740;height:1438;left:328;position:absolute;top:95" filled="f" stroked="f">
              <v:textbox inset="0,0,0,0">
                <w:txbxContent>
                  <w:p>
                    <w:pPr>
                      <w:spacing w:before="0" w:line="411" w:lineRule="exact"/>
                      <w:ind w:left="0" w:right="18" w:firstLine="0"/>
                      <w:jc w:val="center"/>
                      <w:rPr>
                        <w:sz w:val="36"/>
                      </w:rPr>
                    </w:pPr>
                    <w:r>
                      <w:rPr>
                        <w:sz w:val="36"/>
                      </w:rPr>
                      <w:t>序号</w:t>
                    </w:r>
                  </w:p>
                  <w:p>
                    <w:pPr>
                      <w:spacing w:before="68"/>
                      <w:ind w:left="1" w:right="0" w:firstLine="0"/>
                      <w:jc w:val="center"/>
                      <w:rPr>
                        <w:sz w:val="36"/>
                      </w:rPr>
                    </w:pPr>
                    <w:r>
                      <w:rPr>
                        <w:sz w:val="36"/>
                      </w:rPr>
                      <w:t>1</w:t>
                    </w:r>
                  </w:p>
                  <w:p>
                    <w:pPr>
                      <w:spacing w:before="86" w:line="411" w:lineRule="exact"/>
                      <w:ind w:left="1" w:right="0" w:firstLine="0"/>
                      <w:jc w:val="center"/>
                      <w:rPr>
                        <w:sz w:val="36"/>
                      </w:rPr>
                    </w:pPr>
                    <w:r>
                      <w:rPr>
                        <w:sz w:val="36"/>
                      </w:rPr>
                      <w:t>2</w:t>
                    </w:r>
                  </w:p>
                </w:txbxContent>
              </v:textbox>
            </v:shape>
            <v:shape id="_x0000_s1039" type="#_x0000_t202" style="width:1460;height:1438;left:1660;position:absolute;top:95" filled="f" stroked="f">
              <v:textbox inset="0,0,0,0">
                <w:txbxContent>
                  <w:p>
                    <w:pPr>
                      <w:spacing w:before="0" w:line="411" w:lineRule="exact"/>
                      <w:ind w:left="0" w:right="18" w:firstLine="0"/>
                      <w:jc w:val="center"/>
                      <w:rPr>
                        <w:sz w:val="36"/>
                      </w:rPr>
                    </w:pPr>
                    <w:r>
                      <w:rPr>
                        <w:sz w:val="36"/>
                      </w:rPr>
                      <w:t>暂设名称</w:t>
                    </w:r>
                  </w:p>
                  <w:p>
                    <w:pPr>
                      <w:spacing w:before="68"/>
                      <w:ind w:left="19" w:right="18" w:firstLine="0"/>
                      <w:jc w:val="center"/>
                      <w:rPr>
                        <w:sz w:val="36"/>
                      </w:rPr>
                    </w:pPr>
                    <w:r>
                      <w:rPr>
                        <w:sz w:val="36"/>
                      </w:rPr>
                      <w:t>宿舍</w:t>
                    </w:r>
                  </w:p>
                  <w:p>
                    <w:pPr>
                      <w:spacing w:before="86" w:line="411" w:lineRule="exact"/>
                      <w:ind w:left="19" w:right="18" w:firstLine="0"/>
                      <w:jc w:val="center"/>
                      <w:rPr>
                        <w:sz w:val="36"/>
                      </w:rPr>
                    </w:pPr>
                    <w:r>
                      <w:rPr>
                        <w:sz w:val="36"/>
                      </w:rPr>
                      <w:t>食堂</w:t>
                    </w:r>
                  </w:p>
                </w:txbxContent>
              </v:textbox>
            </v:shape>
            <v:shape id="_x0000_s1040" type="#_x0000_t202" style="width:740;height:1438;left:4066;position:absolute;top:95" filled="f" stroked="f">
              <v:textbox inset="0,0,0,0">
                <w:txbxContent>
                  <w:p>
                    <w:pPr>
                      <w:spacing w:before="0" w:line="411" w:lineRule="exact"/>
                      <w:ind w:left="0" w:right="18" w:firstLine="0"/>
                      <w:jc w:val="center"/>
                      <w:rPr>
                        <w:sz w:val="36"/>
                      </w:rPr>
                    </w:pPr>
                    <w:r>
                      <w:rPr>
                        <w:sz w:val="36"/>
                      </w:rPr>
                      <w:t>单位</w:t>
                    </w:r>
                  </w:p>
                  <w:p>
                    <w:pPr>
                      <w:spacing w:before="72"/>
                      <w:ind w:left="0" w:right="0" w:firstLine="0"/>
                      <w:jc w:val="center"/>
                      <w:rPr>
                        <w:sz w:val="18"/>
                      </w:rPr>
                    </w:pPr>
                    <w:r>
                      <w:rPr>
                        <w:spacing w:val="3"/>
                        <w:position w:val="-2"/>
                        <w:sz w:val="36"/>
                      </w:rPr>
                      <w:t>m</w:t>
                    </w:r>
                    <w:r>
                      <w:rPr>
                        <w:spacing w:val="3"/>
                        <w:sz w:val="18"/>
                      </w:rPr>
                      <w:t>2</w:t>
                    </w:r>
                  </w:p>
                  <w:p>
                    <w:pPr>
                      <w:spacing w:before="87" w:line="406" w:lineRule="exact"/>
                      <w:ind w:left="0" w:right="0" w:firstLine="0"/>
                      <w:jc w:val="center"/>
                      <w:rPr>
                        <w:sz w:val="18"/>
                      </w:rPr>
                    </w:pPr>
                    <w:r>
                      <w:rPr>
                        <w:spacing w:val="3"/>
                        <w:position w:val="-2"/>
                        <w:sz w:val="36"/>
                      </w:rPr>
                      <w:t>m</w:t>
                    </w:r>
                    <w:r>
                      <w:rPr>
                        <w:spacing w:val="3"/>
                        <w:sz w:val="18"/>
                      </w:rPr>
                      <w:t>2</w:t>
                    </w:r>
                  </w:p>
                </w:txbxContent>
              </v:textbox>
            </v:shape>
            <v:shape id="_x0000_s1041" type="#_x0000_t202" style="width:740;height:1438;left:5801;position:absolute;top:95" filled="f" stroked="f">
              <v:textbox inset="0,0,0,0">
                <w:txbxContent>
                  <w:p>
                    <w:pPr>
                      <w:spacing w:before="0" w:line="411" w:lineRule="exact"/>
                      <w:ind w:left="0" w:right="18" w:firstLine="0"/>
                      <w:jc w:val="center"/>
                      <w:rPr>
                        <w:sz w:val="36"/>
                      </w:rPr>
                    </w:pPr>
                    <w:r>
                      <w:rPr>
                        <w:spacing w:val="-9"/>
                        <w:sz w:val="36"/>
                      </w:rPr>
                      <w:t>数量</w:t>
                    </w:r>
                  </w:p>
                  <w:p>
                    <w:pPr>
                      <w:spacing w:before="68"/>
                      <w:ind w:left="0" w:right="3" w:firstLine="0"/>
                      <w:jc w:val="center"/>
                      <w:rPr>
                        <w:sz w:val="36"/>
                      </w:rPr>
                    </w:pPr>
                    <w:r>
                      <w:rPr>
                        <w:sz w:val="36"/>
                      </w:rPr>
                      <w:t>20</w:t>
                    </w:r>
                  </w:p>
                  <w:p>
                    <w:pPr>
                      <w:spacing w:before="86" w:line="411" w:lineRule="exact"/>
                      <w:ind w:left="0" w:right="3" w:firstLine="0"/>
                      <w:jc w:val="center"/>
                      <w:rPr>
                        <w:sz w:val="36"/>
                      </w:rPr>
                    </w:pPr>
                    <w:r>
                      <w:rPr>
                        <w:sz w:val="36"/>
                      </w:rPr>
                      <w:t>20</w:t>
                    </w:r>
                  </w:p>
                </w:txbxContent>
              </v:textbox>
            </v:shape>
            <v:shape id="_x0000_s1042" type="#_x0000_t202" style="width:1122;height:1438;left:7389;position:absolute;top:95" filled="f" stroked="f">
              <v:textbox inset="0,0,0,0">
                <w:txbxContent>
                  <w:p>
                    <w:pPr>
                      <w:spacing w:before="0" w:line="411" w:lineRule="exact"/>
                      <w:ind w:left="0" w:right="32" w:firstLine="0"/>
                      <w:jc w:val="center"/>
                      <w:rPr>
                        <w:sz w:val="36"/>
                      </w:rPr>
                    </w:pPr>
                    <w:r>
                      <w:rPr>
                        <w:sz w:val="36"/>
                      </w:rPr>
                      <w:t>规格</w:t>
                    </w:r>
                  </w:p>
                  <w:p>
                    <w:pPr>
                      <w:spacing w:before="68"/>
                      <w:ind w:left="0" w:right="18" w:firstLine="0"/>
                      <w:jc w:val="center"/>
                      <w:rPr>
                        <w:sz w:val="36"/>
                      </w:rPr>
                    </w:pPr>
                    <w:r>
                      <w:rPr>
                        <w:spacing w:val="4"/>
                        <w:sz w:val="36"/>
                      </w:rPr>
                      <w:t>4m×5m</w:t>
                    </w:r>
                  </w:p>
                  <w:p>
                    <w:pPr>
                      <w:spacing w:before="86" w:line="411" w:lineRule="exact"/>
                      <w:ind w:left="0" w:right="18" w:firstLine="0"/>
                      <w:jc w:val="center"/>
                      <w:rPr>
                        <w:sz w:val="36"/>
                      </w:rPr>
                    </w:pPr>
                    <w:r>
                      <w:rPr>
                        <w:spacing w:val="4"/>
                        <w:sz w:val="36"/>
                      </w:rPr>
                      <w:t>4m×5m</w:t>
                    </w:r>
                  </w:p>
                </w:txbxContent>
              </v:textbox>
            </v:shape>
            <v:shape id="_x0000_s1043" type="#_x0000_t202" style="width:1460;height:1438;left:9333;position:absolute;top:95" filled="f" stroked="f">
              <v:textbox inset="0,0,0,0">
                <w:txbxContent>
                  <w:p>
                    <w:pPr>
                      <w:spacing w:before="0" w:line="411" w:lineRule="exact"/>
                      <w:ind w:left="0" w:right="0" w:firstLine="0"/>
                      <w:jc w:val="left"/>
                      <w:rPr>
                        <w:sz w:val="36"/>
                      </w:rPr>
                    </w:pPr>
                    <w:r>
                      <w:rPr>
                        <w:sz w:val="36"/>
                      </w:rPr>
                      <w:t>结构形式</w:t>
                    </w:r>
                  </w:p>
                  <w:p>
                    <w:pPr>
                      <w:spacing w:before="68"/>
                      <w:ind w:left="0" w:right="0" w:firstLine="0"/>
                      <w:jc w:val="left"/>
                      <w:rPr>
                        <w:sz w:val="36"/>
                      </w:rPr>
                    </w:pPr>
                    <w:r>
                      <w:rPr>
                        <w:sz w:val="36"/>
                      </w:rPr>
                      <w:t>活动板房</w:t>
                    </w:r>
                  </w:p>
                  <w:p>
                    <w:pPr>
                      <w:spacing w:before="86" w:line="411" w:lineRule="exact"/>
                      <w:ind w:left="0" w:right="0" w:firstLine="0"/>
                      <w:jc w:val="left"/>
                      <w:rPr>
                        <w:sz w:val="36"/>
                      </w:rPr>
                    </w:pPr>
                    <w:r>
                      <w:rPr>
                        <w:sz w:val="36"/>
                      </w:rPr>
                      <w:t>活动板房</w:t>
                    </w:r>
                  </w:p>
                </w:txbxContent>
              </v:textbox>
            </v:shape>
            <v:shape id="_x0000_s1044" type="#_x0000_t202" style="width:740;height:360;left:11461;position:absolute;top:95" filled="f" stroked="f">
              <v:textbox inset="0,0,0,0">
                <w:txbxContent>
                  <w:p>
                    <w:pPr>
                      <w:spacing w:before="0" w:line="360" w:lineRule="exact"/>
                      <w:ind w:left="0" w:right="0" w:firstLine="0"/>
                      <w:jc w:val="left"/>
                      <w:rPr>
                        <w:sz w:val="36"/>
                      </w:rPr>
                    </w:pPr>
                    <w:r>
                      <w:rPr>
                        <w:sz w:val="36"/>
                      </w:rPr>
                      <w:t>备注</w:t>
                    </w:r>
                  </w:p>
                </w:txbxContent>
              </v:textbox>
            </v:shape>
            <v:shape id="_x0000_s1045" type="#_x0000_t202" style="width:740;height:360;left:11461;position:absolute;top:903" filled="f" stroked="f">
              <v:textbox inset="0,0,0,0">
                <w:txbxContent>
                  <w:p>
                    <w:pPr>
                      <w:spacing w:before="0" w:line="360" w:lineRule="exact"/>
                      <w:ind w:left="0" w:right="0" w:firstLine="0"/>
                      <w:jc w:val="left"/>
                      <w:rPr>
                        <w:sz w:val="36"/>
                      </w:rPr>
                    </w:pPr>
                    <w:r>
                      <w:rPr>
                        <w:sz w:val="36"/>
                      </w:rPr>
                      <w:t>新建</w:t>
                    </w:r>
                  </w:p>
                </w:txbxContent>
              </v:textbox>
            </v:shape>
            <w10:wrap type="none"/>
          </v:group>
        </w:pict>
      </w:r>
    </w:p>
    <w:p>
      <w:pPr>
        <w:pStyle w:val="BodyText"/>
        <w:spacing w:before="12"/>
        <w:ind w:left="0"/>
        <w:rPr>
          <w:sz w:val="29"/>
        </w:rPr>
      </w:pPr>
    </w:p>
    <w:p>
      <w:pPr>
        <w:pStyle w:val="BodyText"/>
        <w:spacing w:before="50"/>
        <w:ind w:left="877" w:right="533"/>
        <w:jc w:val="center"/>
      </w:pPr>
      <w:r>
        <w:drawing>
          <wp:anchor distT="0" distB="0" distL="0" distR="0" simplePos="0" relativeHeight="251661312" behindDoc="1" locked="0" layoutInCell="1" allowOverlap="1">
            <wp:simplePos x="0" y="0"/>
            <wp:positionH relativeFrom="page">
              <wp:posOffset>1778000</wp:posOffset>
            </wp:positionH>
            <wp:positionV relativeFrom="paragraph">
              <wp:posOffset>327787</wp:posOffset>
            </wp:positionV>
            <wp:extent cx="8056846" cy="1697545"/>
            <wp:effectExtent l="0" t="0" r="0" b="0"/>
            <wp:wrapNone/>
            <wp:docPr id="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6.png"/>
                    <pic:cNvPicPr/>
                  </pic:nvPicPr>
                  <pic:blipFill>
                    <a:blip xmlns:r="http://schemas.openxmlformats.org/officeDocument/2006/relationships" r:embed="rId15" cstate="print"/>
                    <a:stretch>
                      <a:fillRect/>
                    </a:stretch>
                  </pic:blipFill>
                  <pic:spPr>
                    <a:xfrm>
                      <a:off x="0" y="0"/>
                      <a:ext cx="8056846" cy="1697545"/>
                    </a:xfrm>
                    <a:prstGeom prst="rect">
                      <a:avLst/>
                    </a:prstGeom>
                  </pic:spPr>
                </pic:pic>
              </a:graphicData>
            </a:graphic>
          </wp:anchor>
        </w:drawing>
      </w:r>
      <w:r>
        <w:t>生产设施一览表</w:t>
      </w:r>
    </w:p>
    <w:p>
      <w:pPr>
        <w:pStyle w:val="BodyText"/>
        <w:spacing w:before="11"/>
        <w:ind w:left="0"/>
        <w:rPr>
          <w:sz w:val="5"/>
        </w:rPr>
      </w:pPr>
    </w:p>
    <w:tbl>
      <w:tblPr>
        <w:tblStyle w:val="TableNormal2"/>
        <w:tblW w:w="0" w:type="auto"/>
        <w:jc w:val="left"/>
        <w:tblInd w:w="29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7"/>
        <w:gridCol w:w="2951"/>
        <w:gridCol w:w="1412"/>
        <w:gridCol w:w="1410"/>
        <w:gridCol w:w="2326"/>
        <w:gridCol w:w="2159"/>
        <w:gridCol w:w="1050"/>
      </w:tblGrid>
      <w:tr>
        <w:tblPrEx>
          <w:tblW w:w="0" w:type="auto"/>
          <w:jc w:val="left"/>
          <w:tblInd w:w="29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927"/>
          <w:jc w:val="left"/>
        </w:trPr>
        <w:tc>
          <w:tcPr>
            <w:tcW w:w="777" w:type="dxa"/>
          </w:tcPr>
          <w:p>
            <w:pPr>
              <w:pStyle w:val="TableParagraph"/>
              <w:spacing w:line="411" w:lineRule="exact"/>
              <w:ind w:left="50"/>
              <w:rPr>
                <w:sz w:val="36"/>
              </w:rPr>
            </w:pPr>
            <w:r>
              <w:rPr>
                <w:sz w:val="36"/>
              </w:rPr>
              <w:t>号</w:t>
            </w:r>
          </w:p>
          <w:p>
            <w:pPr>
              <w:pStyle w:val="TableParagraph"/>
              <w:spacing w:before="24"/>
              <w:ind w:left="50"/>
              <w:rPr>
                <w:sz w:val="36"/>
              </w:rPr>
            </w:pPr>
            <w:r>
              <w:rPr>
                <w:sz w:val="36"/>
              </w:rPr>
              <w:t>1</w:t>
            </w:r>
          </w:p>
        </w:tc>
        <w:tc>
          <w:tcPr>
            <w:tcW w:w="2951" w:type="dxa"/>
          </w:tcPr>
          <w:p>
            <w:pPr>
              <w:pStyle w:val="TableParagraph"/>
              <w:spacing w:line="411" w:lineRule="exact"/>
              <w:ind w:left="367"/>
              <w:rPr>
                <w:sz w:val="36"/>
              </w:rPr>
            </w:pPr>
            <w:r>
              <w:rPr>
                <w:sz w:val="36"/>
              </w:rPr>
              <w:t>暂设名称</w:t>
            </w:r>
          </w:p>
          <w:p>
            <w:pPr>
              <w:pStyle w:val="TableParagraph"/>
              <w:spacing w:before="24"/>
              <w:ind w:left="367"/>
              <w:rPr>
                <w:sz w:val="36"/>
              </w:rPr>
            </w:pPr>
            <w:r>
              <w:rPr>
                <w:sz w:val="36"/>
              </w:rPr>
              <w:t>项目部办公室</w:t>
            </w:r>
          </w:p>
        </w:tc>
        <w:tc>
          <w:tcPr>
            <w:tcW w:w="1412" w:type="dxa"/>
          </w:tcPr>
          <w:p>
            <w:pPr>
              <w:pStyle w:val="TableParagraph"/>
              <w:spacing w:line="411" w:lineRule="exact"/>
              <w:ind w:left="423"/>
              <w:rPr>
                <w:sz w:val="36"/>
              </w:rPr>
            </w:pPr>
            <w:r>
              <w:rPr>
                <w:sz w:val="36"/>
              </w:rPr>
              <w:t>单位</w:t>
            </w:r>
          </w:p>
          <w:p>
            <w:pPr>
              <w:pStyle w:val="TableParagraph"/>
              <w:spacing w:before="29"/>
              <w:ind w:left="423"/>
              <w:rPr>
                <w:sz w:val="18"/>
              </w:rPr>
            </w:pPr>
            <w:r>
              <w:rPr>
                <w:position w:val="-2"/>
                <w:sz w:val="36"/>
              </w:rPr>
              <w:t>m</w:t>
            </w:r>
            <w:r>
              <w:rPr>
                <w:sz w:val="18"/>
              </w:rPr>
              <w:t>2</w:t>
            </w:r>
          </w:p>
        </w:tc>
        <w:tc>
          <w:tcPr>
            <w:tcW w:w="1410" w:type="dxa"/>
          </w:tcPr>
          <w:p>
            <w:pPr>
              <w:pStyle w:val="TableParagraph"/>
              <w:spacing w:line="411" w:lineRule="exact"/>
              <w:ind w:left="267"/>
              <w:rPr>
                <w:sz w:val="36"/>
              </w:rPr>
            </w:pPr>
            <w:r>
              <w:rPr>
                <w:sz w:val="36"/>
              </w:rPr>
              <w:t>数量</w:t>
            </w:r>
          </w:p>
          <w:p>
            <w:pPr>
              <w:pStyle w:val="TableParagraph"/>
              <w:spacing w:before="24"/>
              <w:ind w:left="267"/>
              <w:rPr>
                <w:sz w:val="36"/>
              </w:rPr>
            </w:pPr>
            <w:r>
              <w:rPr>
                <w:sz w:val="36"/>
              </w:rPr>
              <w:t>20</w:t>
            </w:r>
          </w:p>
        </w:tc>
        <w:tc>
          <w:tcPr>
            <w:tcW w:w="2326" w:type="dxa"/>
          </w:tcPr>
          <w:p>
            <w:pPr>
              <w:pStyle w:val="TableParagraph"/>
              <w:spacing w:line="411" w:lineRule="exact"/>
              <w:ind w:left="420"/>
              <w:rPr>
                <w:sz w:val="36"/>
              </w:rPr>
            </w:pPr>
            <w:r>
              <w:rPr>
                <w:sz w:val="36"/>
              </w:rPr>
              <w:t>规格</w:t>
            </w:r>
          </w:p>
          <w:p>
            <w:pPr>
              <w:pStyle w:val="TableParagraph"/>
              <w:spacing w:before="24"/>
              <w:ind w:left="420"/>
              <w:rPr>
                <w:sz w:val="36"/>
              </w:rPr>
            </w:pPr>
            <w:r>
              <w:rPr>
                <w:sz w:val="36"/>
              </w:rPr>
              <w:t>4m×5m</w:t>
            </w:r>
          </w:p>
        </w:tc>
        <w:tc>
          <w:tcPr>
            <w:tcW w:w="2159" w:type="dxa"/>
          </w:tcPr>
          <w:p>
            <w:pPr>
              <w:pStyle w:val="TableParagraph"/>
              <w:spacing w:line="411" w:lineRule="exact"/>
              <w:ind w:left="437"/>
              <w:rPr>
                <w:sz w:val="36"/>
              </w:rPr>
            </w:pPr>
            <w:r>
              <w:rPr>
                <w:sz w:val="36"/>
              </w:rPr>
              <w:t>结构形式</w:t>
            </w:r>
          </w:p>
          <w:p>
            <w:pPr>
              <w:pStyle w:val="TableParagraph"/>
              <w:spacing w:before="24"/>
              <w:ind w:left="437"/>
              <w:rPr>
                <w:sz w:val="36"/>
              </w:rPr>
            </w:pPr>
            <w:r>
              <w:rPr>
                <w:sz w:val="36"/>
              </w:rPr>
              <w:t>活动板房</w:t>
            </w:r>
          </w:p>
        </w:tc>
        <w:tc>
          <w:tcPr>
            <w:tcW w:w="1050" w:type="dxa"/>
          </w:tcPr>
          <w:p>
            <w:pPr>
              <w:pStyle w:val="TableParagraph"/>
              <w:spacing w:line="411" w:lineRule="exact"/>
              <w:ind w:left="277"/>
              <w:rPr>
                <w:sz w:val="36"/>
              </w:rPr>
            </w:pPr>
            <w:r>
              <w:rPr>
                <w:sz w:val="36"/>
              </w:rPr>
              <w:t>备注</w:t>
            </w:r>
          </w:p>
          <w:p>
            <w:pPr>
              <w:pStyle w:val="TableParagraph"/>
              <w:spacing w:before="24"/>
              <w:ind w:left="277"/>
              <w:rPr>
                <w:sz w:val="36"/>
              </w:rPr>
            </w:pPr>
            <w:r>
              <w:rPr>
                <w:sz w:val="36"/>
              </w:rPr>
              <w:t>新建</w:t>
            </w:r>
          </w:p>
        </w:tc>
      </w:tr>
      <w:tr>
        <w:tblPrEx>
          <w:tblW w:w="0" w:type="auto"/>
          <w:jc w:val="left"/>
          <w:tblInd w:w="2939" w:type="dxa"/>
          <w:tblLayout w:type="fixed"/>
          <w:tblCellMar>
            <w:top w:w="0" w:type="dxa"/>
            <w:left w:w="0" w:type="dxa"/>
            <w:bottom w:w="0" w:type="dxa"/>
            <w:right w:w="0" w:type="dxa"/>
          </w:tblCellMar>
          <w:tblLook w:val="01E0"/>
        </w:tblPrEx>
        <w:trPr>
          <w:trHeight w:val="541"/>
          <w:jc w:val="left"/>
        </w:trPr>
        <w:tc>
          <w:tcPr>
            <w:tcW w:w="777" w:type="dxa"/>
          </w:tcPr>
          <w:p>
            <w:pPr>
              <w:pStyle w:val="TableParagraph"/>
              <w:spacing w:before="30"/>
              <w:ind w:left="50"/>
              <w:rPr>
                <w:sz w:val="36"/>
              </w:rPr>
            </w:pPr>
            <w:r>
              <w:rPr>
                <w:sz w:val="36"/>
              </w:rPr>
              <w:t>2</w:t>
            </w:r>
          </w:p>
        </w:tc>
        <w:tc>
          <w:tcPr>
            <w:tcW w:w="2951" w:type="dxa"/>
          </w:tcPr>
          <w:p>
            <w:pPr>
              <w:pStyle w:val="TableParagraph"/>
              <w:spacing w:before="30"/>
              <w:ind w:left="367"/>
              <w:rPr>
                <w:sz w:val="36"/>
              </w:rPr>
            </w:pPr>
            <w:r>
              <w:rPr>
                <w:sz w:val="36"/>
              </w:rPr>
              <w:t>仓库</w:t>
            </w:r>
          </w:p>
        </w:tc>
        <w:tc>
          <w:tcPr>
            <w:tcW w:w="1412" w:type="dxa"/>
          </w:tcPr>
          <w:p>
            <w:pPr>
              <w:pStyle w:val="TableParagraph"/>
              <w:spacing w:before="35"/>
              <w:ind w:left="423"/>
              <w:rPr>
                <w:sz w:val="18"/>
              </w:rPr>
            </w:pPr>
            <w:r>
              <w:rPr>
                <w:position w:val="-2"/>
                <w:sz w:val="36"/>
              </w:rPr>
              <w:t>m</w:t>
            </w:r>
            <w:r>
              <w:rPr>
                <w:sz w:val="18"/>
              </w:rPr>
              <w:t>2</w:t>
            </w:r>
          </w:p>
        </w:tc>
        <w:tc>
          <w:tcPr>
            <w:tcW w:w="1410" w:type="dxa"/>
          </w:tcPr>
          <w:p>
            <w:pPr>
              <w:pStyle w:val="TableParagraph"/>
              <w:spacing w:before="30"/>
              <w:ind w:left="267"/>
              <w:rPr>
                <w:sz w:val="36"/>
              </w:rPr>
            </w:pPr>
            <w:r>
              <w:rPr>
                <w:sz w:val="36"/>
              </w:rPr>
              <w:t>45</w:t>
            </w:r>
          </w:p>
        </w:tc>
        <w:tc>
          <w:tcPr>
            <w:tcW w:w="2326" w:type="dxa"/>
          </w:tcPr>
          <w:p>
            <w:pPr>
              <w:pStyle w:val="TableParagraph"/>
              <w:spacing w:before="30"/>
              <w:ind w:left="420"/>
              <w:rPr>
                <w:sz w:val="36"/>
              </w:rPr>
            </w:pPr>
            <w:r>
              <w:rPr>
                <w:sz w:val="36"/>
              </w:rPr>
              <w:t>9m×5m</w:t>
            </w:r>
          </w:p>
        </w:tc>
        <w:tc>
          <w:tcPr>
            <w:tcW w:w="2159" w:type="dxa"/>
          </w:tcPr>
          <w:p>
            <w:pPr>
              <w:pStyle w:val="TableParagraph"/>
              <w:spacing w:before="30"/>
              <w:ind w:right="280"/>
              <w:jc w:val="right"/>
              <w:rPr>
                <w:sz w:val="36"/>
              </w:rPr>
            </w:pPr>
            <w:r>
              <w:rPr>
                <w:sz w:val="36"/>
              </w:rPr>
              <w:t>棚式结构</w:t>
            </w:r>
          </w:p>
        </w:tc>
        <w:tc>
          <w:tcPr>
            <w:tcW w:w="1050" w:type="dxa"/>
          </w:tcPr>
          <w:p>
            <w:pPr>
              <w:pStyle w:val="TableParagraph"/>
              <w:spacing w:before="30"/>
              <w:ind w:right="51"/>
              <w:jc w:val="right"/>
              <w:rPr>
                <w:sz w:val="36"/>
              </w:rPr>
            </w:pPr>
            <w:r>
              <w:rPr>
                <w:sz w:val="36"/>
              </w:rPr>
              <w:t>新建</w:t>
            </w:r>
          </w:p>
        </w:tc>
      </w:tr>
      <w:tr>
        <w:tblPrEx>
          <w:tblW w:w="0" w:type="auto"/>
          <w:jc w:val="left"/>
          <w:tblInd w:w="2939" w:type="dxa"/>
          <w:tblLayout w:type="fixed"/>
          <w:tblCellMar>
            <w:top w:w="0" w:type="dxa"/>
            <w:left w:w="0" w:type="dxa"/>
            <w:bottom w:w="0" w:type="dxa"/>
            <w:right w:w="0" w:type="dxa"/>
          </w:tblCellMar>
          <w:tblLook w:val="01E0"/>
        </w:tblPrEx>
        <w:trPr>
          <w:trHeight w:val="554"/>
          <w:jc w:val="left"/>
        </w:trPr>
        <w:tc>
          <w:tcPr>
            <w:tcW w:w="777" w:type="dxa"/>
          </w:tcPr>
          <w:p>
            <w:pPr>
              <w:pStyle w:val="TableParagraph"/>
              <w:spacing w:before="50"/>
              <w:ind w:left="50"/>
              <w:rPr>
                <w:sz w:val="36"/>
              </w:rPr>
            </w:pPr>
            <w:r>
              <w:rPr>
                <w:sz w:val="36"/>
              </w:rPr>
              <w:t>3</w:t>
            </w:r>
          </w:p>
        </w:tc>
        <w:tc>
          <w:tcPr>
            <w:tcW w:w="2951" w:type="dxa"/>
          </w:tcPr>
          <w:p>
            <w:pPr>
              <w:pStyle w:val="TableParagraph"/>
              <w:spacing w:before="50"/>
              <w:ind w:left="367"/>
              <w:rPr>
                <w:sz w:val="36"/>
              </w:rPr>
            </w:pPr>
            <w:r>
              <w:rPr>
                <w:sz w:val="36"/>
              </w:rPr>
              <w:t>供应材料堆场</w:t>
            </w:r>
          </w:p>
        </w:tc>
        <w:tc>
          <w:tcPr>
            <w:tcW w:w="1412" w:type="dxa"/>
          </w:tcPr>
          <w:p>
            <w:pPr>
              <w:pStyle w:val="TableParagraph"/>
              <w:spacing w:before="54"/>
              <w:ind w:left="423"/>
              <w:rPr>
                <w:sz w:val="18"/>
              </w:rPr>
            </w:pPr>
            <w:r>
              <w:rPr>
                <w:position w:val="-2"/>
                <w:sz w:val="36"/>
              </w:rPr>
              <w:t>m</w:t>
            </w:r>
            <w:r>
              <w:rPr>
                <w:sz w:val="18"/>
              </w:rPr>
              <w:t>2</w:t>
            </w:r>
          </w:p>
        </w:tc>
        <w:tc>
          <w:tcPr>
            <w:tcW w:w="1410" w:type="dxa"/>
          </w:tcPr>
          <w:p>
            <w:pPr>
              <w:pStyle w:val="TableParagraph"/>
              <w:spacing w:before="50"/>
              <w:ind w:left="267"/>
              <w:rPr>
                <w:sz w:val="36"/>
              </w:rPr>
            </w:pPr>
            <w:r>
              <w:rPr>
                <w:sz w:val="36"/>
              </w:rPr>
              <w:t>200</w:t>
            </w:r>
          </w:p>
        </w:tc>
        <w:tc>
          <w:tcPr>
            <w:tcW w:w="2326" w:type="dxa"/>
          </w:tcPr>
          <w:p>
            <w:pPr>
              <w:pStyle w:val="TableParagraph"/>
              <w:spacing w:before="50"/>
              <w:ind w:left="420"/>
              <w:rPr>
                <w:sz w:val="36"/>
              </w:rPr>
            </w:pPr>
            <w:r>
              <w:rPr>
                <w:sz w:val="36"/>
              </w:rPr>
              <w:t>20m×10m</w:t>
            </w:r>
          </w:p>
        </w:tc>
        <w:tc>
          <w:tcPr>
            <w:tcW w:w="2159" w:type="dxa"/>
          </w:tcPr>
          <w:p>
            <w:pPr>
              <w:pStyle w:val="TableParagraph"/>
              <w:rPr>
                <w:rFonts w:ascii="Times New Roman"/>
                <w:sz w:val="34"/>
              </w:rPr>
            </w:pPr>
          </w:p>
        </w:tc>
        <w:tc>
          <w:tcPr>
            <w:tcW w:w="1050" w:type="dxa"/>
          </w:tcPr>
          <w:p>
            <w:pPr>
              <w:pStyle w:val="TableParagraph"/>
              <w:spacing w:before="50"/>
              <w:ind w:right="51"/>
              <w:jc w:val="right"/>
              <w:rPr>
                <w:sz w:val="36"/>
              </w:rPr>
            </w:pPr>
            <w:r>
              <w:rPr>
                <w:sz w:val="36"/>
              </w:rPr>
              <w:t>露天</w:t>
            </w:r>
          </w:p>
        </w:tc>
      </w:tr>
      <w:tr>
        <w:tblPrEx>
          <w:tblW w:w="0" w:type="auto"/>
          <w:jc w:val="left"/>
          <w:tblInd w:w="2939" w:type="dxa"/>
          <w:tblLayout w:type="fixed"/>
          <w:tblCellMar>
            <w:top w:w="0" w:type="dxa"/>
            <w:left w:w="0" w:type="dxa"/>
            <w:bottom w:w="0" w:type="dxa"/>
            <w:right w:w="0" w:type="dxa"/>
          </w:tblCellMar>
          <w:tblLook w:val="01E0"/>
        </w:tblPrEx>
        <w:trPr>
          <w:trHeight w:val="453"/>
          <w:jc w:val="left"/>
        </w:trPr>
        <w:tc>
          <w:tcPr>
            <w:tcW w:w="777" w:type="dxa"/>
          </w:tcPr>
          <w:p>
            <w:pPr>
              <w:pStyle w:val="TableParagraph"/>
              <w:spacing w:before="43" w:line="391" w:lineRule="exact"/>
              <w:ind w:left="50"/>
              <w:rPr>
                <w:sz w:val="36"/>
              </w:rPr>
            </w:pPr>
            <w:r>
              <w:rPr>
                <w:sz w:val="36"/>
              </w:rPr>
              <w:t>4</w:t>
            </w:r>
          </w:p>
        </w:tc>
        <w:tc>
          <w:tcPr>
            <w:tcW w:w="2951" w:type="dxa"/>
          </w:tcPr>
          <w:p>
            <w:pPr>
              <w:pStyle w:val="TableParagraph"/>
              <w:spacing w:before="43" w:line="391" w:lineRule="exact"/>
              <w:ind w:left="367"/>
              <w:rPr>
                <w:sz w:val="36"/>
              </w:rPr>
            </w:pPr>
            <w:r>
              <w:rPr>
                <w:sz w:val="36"/>
              </w:rPr>
              <w:t>加工棚</w:t>
            </w:r>
          </w:p>
        </w:tc>
        <w:tc>
          <w:tcPr>
            <w:tcW w:w="1412" w:type="dxa"/>
          </w:tcPr>
          <w:p>
            <w:pPr>
              <w:pStyle w:val="TableParagraph"/>
              <w:spacing w:before="47" w:line="386" w:lineRule="exact"/>
              <w:ind w:left="423"/>
              <w:rPr>
                <w:sz w:val="18"/>
              </w:rPr>
            </w:pPr>
            <w:r>
              <w:rPr>
                <w:position w:val="-2"/>
                <w:sz w:val="36"/>
              </w:rPr>
              <w:t>m</w:t>
            </w:r>
            <w:r>
              <w:rPr>
                <w:sz w:val="18"/>
              </w:rPr>
              <w:t>2</w:t>
            </w:r>
          </w:p>
        </w:tc>
        <w:tc>
          <w:tcPr>
            <w:tcW w:w="1410" w:type="dxa"/>
          </w:tcPr>
          <w:p>
            <w:pPr>
              <w:pStyle w:val="TableParagraph"/>
              <w:spacing w:before="43" w:line="391" w:lineRule="exact"/>
              <w:ind w:left="267"/>
              <w:rPr>
                <w:sz w:val="36"/>
              </w:rPr>
            </w:pPr>
            <w:r>
              <w:rPr>
                <w:sz w:val="36"/>
              </w:rPr>
              <w:t>120</w:t>
            </w:r>
          </w:p>
        </w:tc>
        <w:tc>
          <w:tcPr>
            <w:tcW w:w="2326" w:type="dxa"/>
          </w:tcPr>
          <w:p>
            <w:pPr>
              <w:pStyle w:val="TableParagraph"/>
              <w:spacing w:before="43" w:line="391" w:lineRule="exact"/>
              <w:ind w:left="420"/>
              <w:rPr>
                <w:sz w:val="36"/>
              </w:rPr>
            </w:pPr>
            <w:r>
              <w:rPr>
                <w:sz w:val="36"/>
              </w:rPr>
              <w:t>6m×20m</w:t>
            </w:r>
          </w:p>
        </w:tc>
        <w:tc>
          <w:tcPr>
            <w:tcW w:w="2159" w:type="dxa"/>
          </w:tcPr>
          <w:p>
            <w:pPr>
              <w:pStyle w:val="TableParagraph"/>
              <w:spacing w:before="43" w:line="391" w:lineRule="exact"/>
              <w:ind w:right="280"/>
              <w:jc w:val="right"/>
              <w:rPr>
                <w:sz w:val="36"/>
              </w:rPr>
            </w:pPr>
            <w:r>
              <w:rPr>
                <w:sz w:val="36"/>
              </w:rPr>
              <w:t>棚式结构</w:t>
            </w:r>
          </w:p>
        </w:tc>
        <w:tc>
          <w:tcPr>
            <w:tcW w:w="1050" w:type="dxa"/>
          </w:tcPr>
          <w:p>
            <w:pPr>
              <w:pStyle w:val="TableParagraph"/>
              <w:spacing w:before="43" w:line="391" w:lineRule="exact"/>
              <w:ind w:right="51"/>
              <w:jc w:val="right"/>
              <w:rPr>
                <w:sz w:val="36"/>
              </w:rPr>
            </w:pPr>
            <w:r>
              <w:rPr>
                <w:sz w:val="36"/>
              </w:rPr>
              <w:t>新建</w:t>
            </w:r>
          </w:p>
        </w:tc>
      </w:tr>
    </w:tbl>
    <w:p>
      <w:pPr>
        <w:pStyle w:val="BodyText"/>
        <w:spacing w:before="8"/>
        <w:ind w:left="0"/>
        <w:rPr>
          <w:sz w:val="46"/>
        </w:rPr>
      </w:pPr>
    </w:p>
    <w:p>
      <w:pPr>
        <w:spacing w:before="0" w:line="244" w:lineRule="auto"/>
        <w:ind w:left="2128" w:right="5284" w:firstLine="3369"/>
        <w:jc w:val="left"/>
        <w:rPr>
          <w:sz w:val="36"/>
        </w:rPr>
      </w:pPr>
      <w:r>
        <w:rPr>
          <w:b/>
          <w:sz w:val="36"/>
        </w:rPr>
        <w:t>第六卷 关键施工技术措施、工艺及施工方案</w:t>
      </w:r>
      <w:r>
        <w:rPr>
          <w:sz w:val="36"/>
        </w:rPr>
        <w:t>一、施工准备及防护设施施工</w:t>
      </w:r>
    </w:p>
    <w:p>
      <w:pPr>
        <w:pStyle w:val="BodyText"/>
        <w:spacing w:line="457" w:lineRule="exact"/>
        <w:ind w:left="2704"/>
      </w:pPr>
      <w:r>
        <w:t>（一）施工准备</w:t>
      </w:r>
    </w:p>
    <w:p>
      <w:pPr>
        <w:pStyle w:val="BodyText"/>
        <w:spacing w:before="7" w:line="242" w:lineRule="auto"/>
        <w:ind w:right="2049" w:firstLine="680"/>
        <w:jc w:val="both"/>
      </w:pPr>
      <w:r>
        <w:t>施工准备是迅速形成施工能力，掀起施工高潮的关键，为此我单位十分重视，对本工程进行了较认真细致的调查和详细的阅读文件、研究方案、制定措施。已经落实施工队伍和机械设备，并进行了必要的准备。</w:t>
      </w:r>
    </w:p>
    <w:p>
      <w:pPr>
        <w:pStyle w:val="BodyText"/>
        <w:spacing w:before="6"/>
        <w:ind w:left="2873"/>
        <w:jc w:val="both"/>
      </w:pPr>
      <w:r>
        <w:t>1、 图纸会审</w:t>
      </w:r>
    </w:p>
    <w:p>
      <w:pPr>
        <w:pStyle w:val="BodyText"/>
        <w:spacing w:before="7" w:line="242" w:lineRule="auto"/>
        <w:ind w:right="2049"/>
        <w:jc w:val="both"/>
      </w:pPr>
      <w:r>
        <w:rPr>
          <w:spacing w:val="-1"/>
        </w:rPr>
        <w:t>由单位总工主持，召集相关专业的技术人员和制作安装、施工经验比较丰富的技师、铆工、领工员，依据有关规范，对图纸各部尺寸、规格、型号、相互关系等进行校核、分解、放大样，发现问题及时收集汇总，书面报请监理、设计和业主单位给予解决，并形</w:t>
      </w:r>
      <w:r>
        <w:t>成图纸会审纪要。</w:t>
      </w:r>
    </w:p>
    <w:p>
      <w:pPr>
        <w:pStyle w:val="BodyText"/>
        <w:spacing w:before="8"/>
        <w:ind w:left="2873"/>
      </w:pPr>
      <w:r>
        <w:rPr>
          <w:spacing w:val="7"/>
        </w:rPr>
        <w:t>2</w:t>
      </w:r>
      <w:r>
        <w:t>、测量放线</w:t>
      </w:r>
    </w:p>
    <w:p>
      <w:pPr>
        <w:pStyle w:val="BodyText"/>
        <w:spacing w:before="8" w:line="242" w:lineRule="auto"/>
        <w:ind w:right="2049"/>
        <w:jc w:val="both"/>
      </w:pPr>
      <w:r>
        <w:t>根据业主提供的基线座标和水准点，用精密仪器进行联测复核，确认无误后进行轴、柱十字线控制定位测量，并埋设固定桩橛，确保定位准确。对收费天棚钢柱及各种灯具安装等工程施工时，均严格按照设计尺寸和规范要求进行轴线、水平测量，以保证各部位的定位准确、标高无误、尺寸正确。</w:t>
      </w:r>
    </w:p>
    <w:p>
      <w:pPr>
        <w:pStyle w:val="BodyText"/>
        <w:spacing w:before="9"/>
        <w:ind w:left="2873"/>
      </w:pPr>
      <w:r>
        <w:t>3、搞好"三通一平" 。"三通一平"是指路通、水通、电通和平整场地。</w:t>
      </w:r>
    </w:p>
    <w:p>
      <w:pPr>
        <w:pStyle w:val="BodyText"/>
        <w:spacing w:before="7"/>
        <w:ind w:left="2873"/>
      </w:pPr>
      <w:r>
        <w:t>4、.建造临时设施</w:t>
      </w:r>
    </w:p>
    <w:p>
      <w:pPr>
        <w:pStyle w:val="BodyText"/>
        <w:spacing w:before="6" w:line="242" w:lineRule="auto"/>
        <w:ind w:right="2025" w:firstLine="745"/>
      </w:pPr>
      <w:r>
        <w:rPr>
          <w:spacing w:val="-1"/>
        </w:rPr>
        <w:t>按照施工总平面图的布置，建造临时设施，为正式开工准备好生产、办公、生活、</w:t>
      </w:r>
      <w:r>
        <w:t>居住和储存等临时用房。</w:t>
      </w:r>
    </w:p>
    <w:p>
      <w:pPr>
        <w:pStyle w:val="BodyText"/>
        <w:spacing w:before="4"/>
        <w:ind w:left="2873"/>
      </w:pPr>
      <w:r>
        <w:rPr>
          <w:spacing w:val="7"/>
        </w:rPr>
        <w:t>5</w:t>
      </w:r>
      <w:r>
        <w:t>、机具、材料供应</w:t>
      </w:r>
    </w:p>
    <w:p>
      <w:pPr>
        <w:pStyle w:val="BodyText"/>
        <w:spacing w:before="7"/>
      </w:pPr>
      <w:r>
        <w:t>按照施工顺序，做好机械设备和材料供应工作，并做好各种材料的进场准备工作。施工</w:t>
      </w:r>
    </w:p>
    <w:p>
      <w:pPr>
        <w:spacing w:after="0"/>
        <w:sectPr>
          <w:footerReference w:type="default" r:id="rId16"/>
          <w:pgSz w:w="17860" w:h="25260"/>
          <w:pgMar w:top="1600" w:right="0" w:bottom="1200" w:left="0" w:header="0" w:footer="925"/>
          <w:pgNumType w:start="7"/>
          <w:cols w:space="708"/>
        </w:sectPr>
      </w:pPr>
    </w:p>
    <w:p>
      <w:pPr>
        <w:pStyle w:val="BodyText"/>
        <w:spacing w:before="31"/>
      </w:pPr>
      <w:r>
        <w:t>现场准备</w:t>
      </w:r>
    </w:p>
    <w:p>
      <w:pPr>
        <w:pStyle w:val="BodyText"/>
        <w:spacing w:before="8"/>
        <w:ind w:left="2816"/>
      </w:pPr>
      <w:r>
        <w:t>6、做好建筑构（配）件、制品和材料的储存和堆放</w:t>
      </w:r>
    </w:p>
    <w:p>
      <w:pPr>
        <w:pStyle w:val="BodyText"/>
        <w:tabs>
          <w:tab w:val="left" w:pos="6042"/>
        </w:tabs>
        <w:spacing w:before="6" w:line="242" w:lineRule="auto"/>
        <w:ind w:right="2095" w:firstLine="745"/>
      </w:pPr>
      <w:r>
        <w:t>按照建筑材料、构</w:t>
        <w:tab/>
        <w:t>（配）件和制品的需要量计划组织进场，根据施工总平面图</w:t>
      </w:r>
      <w:r>
        <w:rPr>
          <w:spacing w:val="-18"/>
        </w:rPr>
        <w:t>规</w:t>
      </w:r>
      <w:r>
        <w:t>定的地点和指定的方式进行储存和堆放。</w:t>
      </w:r>
    </w:p>
    <w:p>
      <w:pPr>
        <w:pStyle w:val="BodyText"/>
        <w:spacing w:before="5"/>
        <w:ind w:left="2862"/>
      </w:pPr>
      <w:r>
        <w:t>7、岗前培训</w:t>
      </w:r>
    </w:p>
    <w:p>
      <w:pPr>
        <w:pStyle w:val="BodyText"/>
        <w:spacing w:before="6" w:line="242" w:lineRule="auto"/>
        <w:ind w:right="2049"/>
        <w:jc w:val="both"/>
      </w:pPr>
      <w:r>
        <w:t>对拟参加本工程施工的技术人员、管理人员和技术工人进行技术交底，组织学习招标文件、技术规范和有关规定，明确各自职责，掌握有关标准和方法，自觉以各自的工作质量来保证工程质量。</w:t>
      </w:r>
    </w:p>
    <w:p>
      <w:pPr>
        <w:pStyle w:val="BodyText"/>
        <w:spacing w:before="7" w:line="242" w:lineRule="auto"/>
        <w:ind w:left="2848" w:right="8505" w:firstLine="25"/>
      </w:pPr>
      <w:r>
        <w:drawing>
          <wp:anchor distT="0" distB="0" distL="0" distR="0" simplePos="0" relativeHeight="251662336" behindDoc="0" locked="0" layoutInCell="1" allowOverlap="1">
            <wp:simplePos x="0" y="0"/>
            <wp:positionH relativeFrom="page">
              <wp:posOffset>10287000</wp:posOffset>
            </wp:positionH>
            <wp:positionV relativeFrom="paragraph">
              <wp:posOffset>300482</wp:posOffset>
            </wp:positionV>
            <wp:extent cx="25400" cy="10706100"/>
            <wp:effectExtent l="0" t="0" r="0" b="0"/>
            <wp:wrapNone/>
            <wp:docPr id="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7.png"/>
                    <pic:cNvPicPr/>
                  </pic:nvPicPr>
                  <pic:blipFill>
                    <a:blip xmlns:r="http://schemas.openxmlformats.org/officeDocument/2006/relationships" r:embed="rId17" cstate="print"/>
                    <a:stretch>
                      <a:fillRect/>
                    </a:stretch>
                  </pic:blipFill>
                  <pic:spPr>
                    <a:xfrm>
                      <a:off x="0" y="0"/>
                      <a:ext cx="25400" cy="10706100"/>
                    </a:xfrm>
                    <a:prstGeom prst="rect">
                      <a:avLst/>
                    </a:prstGeom>
                  </pic:spPr>
                </pic:pic>
              </a:graphicData>
            </a:graphic>
          </wp:anchor>
        </w:drawing>
      </w:r>
      <w:r>
        <w:t>（二）搭设脚手架及施工平台等防护设施1 、脚手架、平台搭设方案</w:t>
      </w:r>
    </w:p>
    <w:p>
      <w:pPr>
        <w:pStyle w:val="ListParagraph"/>
        <w:numPr>
          <w:ilvl w:val="0"/>
          <w:numId w:val="130"/>
        </w:numPr>
        <w:tabs>
          <w:tab w:val="left" w:pos="3818"/>
          <w:tab w:val="left" w:pos="14971"/>
        </w:tabs>
        <w:spacing w:before="4" w:after="0" w:line="244" w:lineRule="auto"/>
        <w:ind w:left="2128" w:right="1784" w:firstLine="770"/>
        <w:jc w:val="left"/>
        <w:rPr>
          <w:sz w:val="36"/>
        </w:rPr>
      </w:pPr>
      <w:r>
        <w:rPr>
          <w:sz w:val="36"/>
        </w:rPr>
        <w:t>、立杆：纵横向立杆间距≯</w:t>
      </w:r>
      <w:r>
        <w:rPr>
          <w:spacing w:val="-32"/>
          <w:sz w:val="36"/>
        </w:rPr>
        <w:t xml:space="preserve"> </w:t>
      </w:r>
      <w:r>
        <w:rPr>
          <w:spacing w:val="3"/>
          <w:sz w:val="36"/>
        </w:rPr>
        <w:t>2m，</w:t>
      </w:r>
      <w:r>
        <w:rPr>
          <w:sz w:val="36"/>
        </w:rPr>
        <w:t>步距≯</w:t>
      </w:r>
      <w:r>
        <w:rPr>
          <w:spacing w:val="-129"/>
          <w:sz w:val="36"/>
        </w:rPr>
        <w:t xml:space="preserve"> </w:t>
      </w:r>
      <w:r>
        <w:rPr>
          <w:sz w:val="36"/>
        </w:rPr>
        <w:t>1.8m</w:t>
      </w:r>
      <w:r>
        <w:rPr>
          <w:spacing w:val="-65"/>
          <w:sz w:val="36"/>
        </w:rPr>
        <w:t xml:space="preserve"> </w:t>
      </w:r>
      <w:r>
        <w:rPr>
          <w:sz w:val="36"/>
        </w:rPr>
        <w:t>地面应整平夯实，立杆采用对接接头，立杆与大横杆采用直角扣件连接。接头交错布置，两个相临立柱接头避免出现在同步同跨内，并在高度方向错开的距离不小于</w:t>
      </w:r>
      <w:r>
        <w:rPr>
          <w:spacing w:val="12"/>
          <w:sz w:val="36"/>
        </w:rPr>
        <w:t xml:space="preserve"> </w:t>
      </w:r>
      <w:r>
        <w:rPr>
          <w:spacing w:val="4"/>
          <w:sz w:val="36"/>
        </w:rPr>
        <w:t>50cm；</w:t>
      </w:r>
      <w:r>
        <w:rPr>
          <w:sz w:val="36"/>
        </w:rPr>
        <w:t>各接头中心距主节点的距离不大于</w:t>
      </w:r>
      <w:r>
        <w:rPr>
          <w:spacing w:val="6"/>
          <w:sz w:val="36"/>
        </w:rPr>
        <w:t>60cm</w:t>
      </w:r>
      <w:r>
        <w:rPr>
          <w:sz w:val="36"/>
        </w:rPr>
        <w:t>。</w:t>
      </w:r>
      <w:r>
        <w:rPr>
          <w:spacing w:val="28"/>
          <w:sz w:val="36"/>
        </w:rPr>
        <w:t xml:space="preserve"> </w:t>
      </w:r>
      <w:r>
        <w:rPr>
          <w:sz w:val="36"/>
        </w:rPr>
        <w:t>立杆埋</w:t>
      </w:r>
      <w:r>
        <w:rPr>
          <w:spacing w:val="46"/>
          <w:sz w:val="36"/>
        </w:rPr>
        <w:t>地</w:t>
      </w:r>
      <w:r>
        <w:rPr>
          <w:spacing w:val="5"/>
          <w:sz w:val="36"/>
        </w:rPr>
        <w:t>30～50cm，</w:t>
      </w:r>
      <w:r>
        <w:rPr>
          <w:sz w:val="36"/>
        </w:rPr>
        <w:t>不能埋地时，立杆下应垫枕木，垫枕木厚度不小于</w:t>
        <w:tab/>
        <w:t>50mm， 在距地</w:t>
      </w:r>
      <w:r>
        <w:rPr>
          <w:spacing w:val="50"/>
          <w:sz w:val="36"/>
        </w:rPr>
        <w:t>面</w:t>
      </w:r>
      <w:r>
        <w:rPr>
          <w:sz w:val="36"/>
        </w:rPr>
        <w:t>20cm</w:t>
      </w:r>
      <w:r>
        <w:rPr>
          <w:spacing w:val="-65"/>
          <w:sz w:val="36"/>
        </w:rPr>
        <w:t xml:space="preserve"> </w:t>
      </w:r>
      <w:r>
        <w:rPr>
          <w:sz w:val="36"/>
        </w:rPr>
        <w:t>高度处设置纵横双向扫地杆。</w:t>
      </w:r>
    </w:p>
    <w:p>
      <w:pPr>
        <w:pStyle w:val="ListParagraph"/>
        <w:numPr>
          <w:ilvl w:val="0"/>
          <w:numId w:val="130"/>
        </w:numPr>
        <w:tabs>
          <w:tab w:val="left" w:pos="3818"/>
        </w:tabs>
        <w:spacing w:before="0" w:after="0" w:line="450" w:lineRule="exact"/>
        <w:ind w:left="3817" w:right="0" w:hanging="920"/>
        <w:jc w:val="left"/>
        <w:rPr>
          <w:sz w:val="36"/>
        </w:rPr>
      </w:pPr>
      <w:r>
        <w:rPr>
          <w:spacing w:val="-1"/>
          <w:sz w:val="36"/>
        </w:rPr>
        <w:t xml:space="preserve">、横杆：纵横向水平拉杆步距≯ </w:t>
      </w:r>
      <w:r>
        <w:rPr>
          <w:spacing w:val="4"/>
          <w:sz w:val="36"/>
        </w:rPr>
        <w:t>1.8m</w:t>
      </w:r>
      <w:r>
        <w:rPr>
          <w:spacing w:val="-6"/>
          <w:sz w:val="36"/>
        </w:rPr>
        <w:t xml:space="preserve">，操作层大横杆间距≯ </w:t>
      </w:r>
      <w:r>
        <w:rPr>
          <w:spacing w:val="6"/>
          <w:sz w:val="36"/>
        </w:rPr>
        <w:t>40cm</w:t>
      </w:r>
      <w:r>
        <w:rPr>
          <w:spacing w:val="2"/>
          <w:sz w:val="36"/>
        </w:rPr>
        <w:t>。 横杆用直</w:t>
      </w:r>
    </w:p>
    <w:p>
      <w:pPr>
        <w:pStyle w:val="BodyText"/>
        <w:spacing w:before="7" w:line="242" w:lineRule="auto"/>
        <w:ind w:right="1979"/>
      </w:pPr>
      <w:r>
        <w:t>角扣件与立柱扣紧；其长度大于 3跨、不小于6m，同一步大横杆四周要交圈，固定钢柱位置处设双横杆。</w:t>
      </w:r>
    </w:p>
    <w:p>
      <w:pPr>
        <w:pStyle w:val="ListParagraph"/>
        <w:numPr>
          <w:ilvl w:val="0"/>
          <w:numId w:val="130"/>
        </w:numPr>
        <w:tabs>
          <w:tab w:val="left" w:pos="3818"/>
        </w:tabs>
        <w:spacing w:before="4" w:after="0" w:line="242" w:lineRule="auto"/>
        <w:ind w:left="2128" w:right="1973" w:firstLine="770"/>
        <w:jc w:val="left"/>
        <w:rPr>
          <w:sz w:val="36"/>
        </w:rPr>
      </w:pPr>
      <w:r>
        <w:rPr>
          <w:sz w:val="36"/>
        </w:rPr>
        <w:t>、剪刀撑：四角应设抱角斜撑，四边设剪刀撑，中间每隔四排立杆沿纵向设</w:t>
      </w:r>
      <w:r>
        <w:rPr>
          <w:spacing w:val="-4"/>
          <w:sz w:val="36"/>
        </w:rPr>
        <w:t>一道剪刀撑，斜撑和剪刀撑均应由下而上连续设置。</w:t>
      </w:r>
    </w:p>
    <w:p>
      <w:pPr>
        <w:pStyle w:val="ListParagraph"/>
        <w:numPr>
          <w:ilvl w:val="0"/>
          <w:numId w:val="130"/>
        </w:numPr>
        <w:tabs>
          <w:tab w:val="left" w:pos="3818"/>
        </w:tabs>
        <w:spacing w:before="4" w:after="0" w:line="242" w:lineRule="auto"/>
        <w:ind w:left="2128" w:right="1973" w:firstLine="770"/>
        <w:jc w:val="both"/>
        <w:rPr>
          <w:sz w:val="36"/>
        </w:rPr>
      </w:pPr>
      <w:r>
        <w:rPr>
          <w:sz w:val="36"/>
        </w:rPr>
        <w:t>、架设的工具、材料的规格质量必须符合有关技术规定的要求。钢管采用外</w:t>
      </w:r>
      <w:r>
        <w:rPr>
          <w:spacing w:val="-8"/>
          <w:sz w:val="36"/>
        </w:rPr>
        <w:t xml:space="preserve">径 </w:t>
      </w:r>
      <w:r>
        <w:rPr>
          <w:sz w:val="36"/>
        </w:rPr>
        <w:t>48mm</w:t>
      </w:r>
      <w:r>
        <w:rPr>
          <w:spacing w:val="-13"/>
          <w:sz w:val="36"/>
        </w:rPr>
        <w:t xml:space="preserve"> 壁厚</w:t>
      </w:r>
      <w:r>
        <w:rPr>
          <w:sz w:val="36"/>
        </w:rPr>
        <w:t>5mm</w:t>
      </w:r>
      <w:r>
        <w:rPr>
          <w:spacing w:val="-9"/>
          <w:sz w:val="36"/>
        </w:rPr>
        <w:t xml:space="preserve"> 的焊接钢管，钢管及配套扣件必须有合格证及相关质量证明文件。钢</w:t>
      </w:r>
      <w:r>
        <w:rPr>
          <w:spacing w:val="-5"/>
          <w:sz w:val="36"/>
        </w:rPr>
        <w:t>管有严重腐蚀、压扁或裂纹的不得使用，禁止使用有脆裂、变形、滑丝等现象的扣件。</w:t>
      </w:r>
      <w:r>
        <w:rPr>
          <w:spacing w:val="3"/>
          <w:sz w:val="36"/>
        </w:rPr>
        <w:t>严禁将外径</w:t>
      </w:r>
      <w:r>
        <w:rPr>
          <w:sz w:val="36"/>
        </w:rPr>
        <w:t>48mm</w:t>
      </w:r>
      <w:r>
        <w:rPr>
          <w:spacing w:val="-26"/>
          <w:sz w:val="36"/>
        </w:rPr>
        <w:t xml:space="preserve"> 与</w:t>
      </w:r>
      <w:r>
        <w:rPr>
          <w:sz w:val="36"/>
        </w:rPr>
        <w:t>51mm</w:t>
      </w:r>
      <w:r>
        <w:rPr>
          <w:spacing w:val="-9"/>
          <w:sz w:val="36"/>
        </w:rPr>
        <w:t xml:space="preserve"> 的钢管混合使用。</w:t>
      </w:r>
    </w:p>
    <w:p>
      <w:pPr>
        <w:pStyle w:val="ListParagraph"/>
        <w:numPr>
          <w:ilvl w:val="0"/>
          <w:numId w:val="130"/>
        </w:numPr>
        <w:tabs>
          <w:tab w:val="left" w:pos="3818"/>
        </w:tabs>
        <w:spacing w:before="10" w:after="0" w:line="242" w:lineRule="auto"/>
        <w:ind w:left="2128" w:right="1977" w:firstLine="770"/>
        <w:jc w:val="both"/>
        <w:rPr>
          <w:sz w:val="36"/>
        </w:rPr>
      </w:pPr>
      <w:r>
        <w:rPr>
          <w:sz w:val="36"/>
        </w:rPr>
        <w:t>、严格按照规定的尺寸进行搭设，控制好立杆的垂直偏差和横杆的水平偏差</w:t>
      </w:r>
      <w:r>
        <w:rPr>
          <w:spacing w:val="-5"/>
          <w:sz w:val="36"/>
        </w:rPr>
        <w:t xml:space="preserve">，立杆的垂直偏差不大于架高的 </w:t>
      </w:r>
      <w:r>
        <w:rPr>
          <w:spacing w:val="4"/>
          <w:sz w:val="36"/>
        </w:rPr>
        <w:t>1/200</w:t>
      </w:r>
      <w:r>
        <w:rPr>
          <w:spacing w:val="-1"/>
          <w:sz w:val="36"/>
        </w:rPr>
        <w:t xml:space="preserve">，横杆的水平偏差不大于架长的 </w:t>
      </w:r>
      <w:r>
        <w:rPr>
          <w:spacing w:val="4"/>
          <w:sz w:val="36"/>
        </w:rPr>
        <w:t>1/300</w:t>
      </w:r>
      <w:r>
        <w:rPr>
          <w:sz w:val="36"/>
        </w:rPr>
        <w:t xml:space="preserve">，且不大于 </w:t>
      </w:r>
      <w:r>
        <w:rPr>
          <w:spacing w:val="6"/>
          <w:sz w:val="36"/>
        </w:rPr>
        <w:t>5cm</w:t>
      </w:r>
      <w:r>
        <w:rPr>
          <w:sz w:val="36"/>
        </w:rPr>
        <w:t>。</w:t>
      </w:r>
    </w:p>
    <w:p>
      <w:pPr>
        <w:pStyle w:val="ListParagraph"/>
        <w:numPr>
          <w:ilvl w:val="0"/>
          <w:numId w:val="130"/>
        </w:numPr>
        <w:tabs>
          <w:tab w:val="left" w:pos="3818"/>
          <w:tab w:val="left" w:pos="14780"/>
        </w:tabs>
        <w:spacing w:before="6" w:after="0" w:line="242" w:lineRule="auto"/>
        <w:ind w:left="2128" w:right="1795" w:firstLine="770"/>
        <w:jc w:val="left"/>
        <w:rPr>
          <w:sz w:val="36"/>
        </w:rPr>
      </w:pPr>
      <w:r>
        <w:rPr>
          <w:sz w:val="36"/>
        </w:rPr>
        <w:t>、</w:t>
      </w:r>
      <w:r>
        <w:rPr>
          <w:spacing w:val="25"/>
          <w:sz w:val="36"/>
        </w:rPr>
        <w:t xml:space="preserve"> </w:t>
      </w:r>
      <w:r>
        <w:rPr>
          <w:sz w:val="36"/>
        </w:rPr>
        <w:t>脚手板平台铺设：作业层必须满铺脚手板，脚手板设置在三根横向水平杆上，并在两</w:t>
      </w:r>
      <w:r>
        <w:rPr>
          <w:spacing w:val="50"/>
          <w:sz w:val="36"/>
        </w:rPr>
        <w:t>端</w:t>
      </w:r>
      <w:r>
        <w:rPr>
          <w:sz w:val="36"/>
        </w:rPr>
        <w:t>8cm</w:t>
      </w:r>
      <w:r>
        <w:rPr>
          <w:spacing w:val="-72"/>
          <w:sz w:val="36"/>
        </w:rPr>
        <w:t xml:space="preserve"> </w:t>
      </w:r>
      <w:r>
        <w:rPr>
          <w:sz w:val="36"/>
        </w:rPr>
        <w:t>处用直</w:t>
      </w:r>
      <w:r>
        <w:rPr>
          <w:spacing w:val="47"/>
          <w:sz w:val="36"/>
        </w:rPr>
        <w:t>径</w:t>
      </w:r>
      <w:r>
        <w:rPr>
          <w:sz w:val="36"/>
        </w:rPr>
        <w:t>1.2mm</w:t>
      </w:r>
      <w:r>
        <w:rPr>
          <w:spacing w:val="-58"/>
          <w:sz w:val="36"/>
        </w:rPr>
        <w:t xml:space="preserve"> </w:t>
      </w:r>
      <w:r>
        <w:rPr>
          <w:sz w:val="36"/>
        </w:rPr>
        <w:t>的镀锌铁丝缠绕</w:t>
      </w:r>
      <w:r>
        <w:rPr>
          <w:spacing w:val="-93"/>
          <w:sz w:val="36"/>
        </w:rPr>
        <w:t xml:space="preserve"> </w:t>
      </w:r>
      <w:r>
        <w:rPr>
          <w:spacing w:val="6"/>
          <w:sz w:val="36"/>
        </w:rPr>
        <w:t>2-3</w:t>
      </w:r>
      <w:r>
        <w:rPr>
          <w:sz w:val="36"/>
        </w:rPr>
        <w:t>圈固定。脚手板要铺平、铺满、</w:t>
      </w:r>
      <w:r>
        <w:rPr>
          <w:spacing w:val="-16"/>
          <w:sz w:val="36"/>
        </w:rPr>
        <w:t>铺</w:t>
      </w:r>
      <w:r>
        <w:rPr>
          <w:sz w:val="36"/>
        </w:rPr>
        <w:t>稳，接缝中设两根小横杆，各杆距接缝的距离均不大于</w:t>
      </w:r>
      <w:r>
        <w:rPr>
          <w:spacing w:val="41"/>
          <w:sz w:val="36"/>
        </w:rPr>
        <w:t xml:space="preserve"> </w:t>
      </w:r>
      <w:r>
        <w:rPr>
          <w:spacing w:val="5"/>
          <w:sz w:val="36"/>
        </w:rPr>
        <w:t>15cm</w:t>
      </w:r>
      <w:r>
        <w:rPr>
          <w:sz w:val="36"/>
        </w:rPr>
        <w:t>。拐角处两个方向的脚手板应重叠放置，避免出现探头及空挡现象。架板必须满铺。脚手板采用松木、厚</w:t>
        <w:tab/>
      </w:r>
      <w:r>
        <w:rPr>
          <w:spacing w:val="4"/>
          <w:sz w:val="36"/>
        </w:rPr>
        <w:t>4mm，</w:t>
      </w:r>
      <w:r>
        <w:rPr>
          <w:spacing w:val="-14"/>
          <w:sz w:val="36"/>
        </w:rPr>
        <w:t>长</w:t>
      </w:r>
      <w:r>
        <w:rPr>
          <w:sz w:val="36"/>
        </w:rPr>
        <w:t>度不小</w:t>
      </w:r>
      <w:r>
        <w:rPr>
          <w:spacing w:val="50"/>
          <w:sz w:val="36"/>
        </w:rPr>
        <w:t>于</w:t>
      </w:r>
      <w:r>
        <w:rPr>
          <w:sz w:val="36"/>
        </w:rPr>
        <w:t>3.5m</w:t>
      </w:r>
      <w:r>
        <w:rPr>
          <w:spacing w:val="-65"/>
          <w:sz w:val="36"/>
        </w:rPr>
        <w:t xml:space="preserve"> </w:t>
      </w:r>
      <w:r>
        <w:rPr>
          <w:sz w:val="36"/>
        </w:rPr>
        <w:t>的硬木板。</w:t>
      </w:r>
    </w:p>
    <w:p>
      <w:pPr>
        <w:pStyle w:val="ListParagraph"/>
        <w:numPr>
          <w:ilvl w:val="0"/>
          <w:numId w:val="130"/>
        </w:numPr>
        <w:tabs>
          <w:tab w:val="left" w:pos="3627"/>
        </w:tabs>
        <w:spacing w:before="11" w:after="0" w:line="240" w:lineRule="auto"/>
        <w:ind w:left="3626" w:right="0" w:hanging="923"/>
        <w:jc w:val="left"/>
        <w:rPr>
          <w:sz w:val="36"/>
        </w:rPr>
      </w:pPr>
      <w:r>
        <w:rPr>
          <w:spacing w:val="2"/>
          <w:sz w:val="36"/>
        </w:rPr>
        <w:t xml:space="preserve">、铺脚手板的操作层都必须设置护栏，护栏高 </w:t>
      </w:r>
      <w:r>
        <w:rPr>
          <w:spacing w:val="3"/>
          <w:sz w:val="36"/>
        </w:rPr>
        <w:t>1m</w:t>
      </w:r>
      <w:r>
        <w:rPr>
          <w:sz w:val="36"/>
        </w:rPr>
        <w:t>，并立挂安全网防护。</w:t>
      </w:r>
    </w:p>
    <w:p>
      <w:pPr>
        <w:pStyle w:val="ListParagraph"/>
        <w:numPr>
          <w:ilvl w:val="0"/>
          <w:numId w:val="130"/>
        </w:numPr>
        <w:tabs>
          <w:tab w:val="left" w:pos="3627"/>
        </w:tabs>
        <w:spacing w:before="6" w:after="0" w:line="242" w:lineRule="auto"/>
        <w:ind w:left="2873" w:right="6128" w:hanging="170"/>
        <w:jc w:val="left"/>
        <w:rPr>
          <w:sz w:val="36"/>
        </w:rPr>
      </w:pPr>
      <w:r>
        <w:rPr>
          <w:sz w:val="36"/>
        </w:rPr>
        <w:t>、搭设完毕后要进行检查验收，检查合格才能使用</w:t>
      </w:r>
      <w:r>
        <w:rPr>
          <w:spacing w:val="-8"/>
          <w:sz w:val="36"/>
        </w:rPr>
        <w:t xml:space="preserve">。 </w:t>
      </w:r>
      <w:r>
        <w:rPr>
          <w:spacing w:val="7"/>
          <w:sz w:val="36"/>
        </w:rPr>
        <w:t>2</w:t>
      </w:r>
      <w:r>
        <w:rPr>
          <w:sz w:val="36"/>
        </w:rPr>
        <w:t>、脚手架搭设安全规定</w:t>
      </w:r>
    </w:p>
    <w:p>
      <w:pPr>
        <w:pStyle w:val="BodyText"/>
        <w:spacing w:before="5" w:line="244" w:lineRule="auto"/>
        <w:ind w:right="2168" w:firstLine="576"/>
      </w:pPr>
      <w:r>
        <w:rPr>
          <w:spacing w:val="14"/>
        </w:rPr>
        <w:t>（</w:t>
      </w:r>
      <w:r>
        <w:rPr>
          <w:spacing w:val="7"/>
        </w:rPr>
        <w:t>1</w:t>
      </w:r>
      <w:r>
        <w:rPr>
          <w:spacing w:val="-177"/>
        </w:rPr>
        <w:t>）</w:t>
      </w:r>
      <w:r>
        <w:rPr>
          <w:spacing w:val="-1"/>
        </w:rPr>
        <w:t>、搭设过程中划出工作标志区，禁止行人进入、统一指挥，严禁在无人指挥下</w:t>
      </w:r>
      <w:r>
        <w:t>作业。</w:t>
      </w:r>
    </w:p>
    <w:p>
      <w:pPr>
        <w:pStyle w:val="BodyText"/>
        <w:spacing w:line="242" w:lineRule="auto"/>
        <w:ind w:left="2848" w:right="8642"/>
      </w:pPr>
      <w:r>
        <w:t>(2</w:t>
      </w:r>
      <w:r>
        <w:rPr>
          <w:spacing w:val="-119"/>
        </w:rPr>
        <w:t xml:space="preserve"> </w:t>
      </w:r>
      <w:r>
        <w:rPr>
          <w:spacing w:val="-173"/>
        </w:rPr>
        <w:t>）</w:t>
      </w:r>
      <w:r>
        <w:rPr>
          <w:spacing w:val="-2"/>
        </w:rPr>
        <w:t>、作业层的外侧要设置挡板、围栏。</w:t>
      </w:r>
      <w:r>
        <w:t>(3</w:t>
      </w:r>
      <w:r>
        <w:rPr>
          <w:spacing w:val="-119"/>
        </w:rPr>
        <w:t xml:space="preserve"> </w:t>
      </w:r>
      <w:r>
        <w:rPr>
          <w:spacing w:val="-173"/>
        </w:rPr>
        <w:t>）</w:t>
      </w:r>
      <w:r>
        <w:t>、在架高方向按规定设置安全网。</w:t>
      </w:r>
    </w:p>
    <w:p>
      <w:pPr>
        <w:pStyle w:val="BodyText"/>
        <w:spacing w:line="242" w:lineRule="auto"/>
        <w:ind w:left="2848" w:right="4682"/>
      </w:pPr>
      <w:r>
        <w:t>(4</w:t>
      </w:r>
      <w:r>
        <w:rPr>
          <w:spacing w:val="-119"/>
        </w:rPr>
        <w:t xml:space="preserve"> </w:t>
      </w:r>
      <w:r>
        <w:rPr>
          <w:spacing w:val="-173"/>
        </w:rPr>
        <w:t>）</w:t>
      </w:r>
      <w:r>
        <w:rPr>
          <w:spacing w:val="-1"/>
        </w:rPr>
        <w:t>、设置供人员上下使用的斜道，斜道上应有可靠的防滑措施。</w:t>
      </w:r>
      <w:r>
        <w:t>(5</w:t>
      </w:r>
      <w:r>
        <w:rPr>
          <w:spacing w:val="-119"/>
        </w:rPr>
        <w:t xml:space="preserve"> </w:t>
      </w:r>
      <w:r>
        <w:rPr>
          <w:spacing w:val="-173"/>
        </w:rPr>
        <w:t>）</w:t>
      </w:r>
      <w:r>
        <w:t>、严禁利用脚手架吊装重物。</w:t>
      </w:r>
    </w:p>
    <w:p>
      <w:pPr>
        <w:pStyle w:val="BodyText"/>
        <w:spacing w:before="4"/>
        <w:ind w:left="2848"/>
      </w:pPr>
      <w:r>
        <w:t>(6</w:t>
      </w:r>
      <w:r>
        <w:rPr>
          <w:spacing w:val="-119"/>
        </w:rPr>
        <w:t xml:space="preserve"> </w:t>
      </w:r>
      <w:r>
        <w:rPr>
          <w:spacing w:val="-173"/>
        </w:rPr>
        <w:t>）</w:t>
      </w:r>
      <w:r>
        <w:t>、严禁任意拆动脚手架部件。</w:t>
      </w:r>
    </w:p>
    <w:p>
      <w:pPr>
        <w:pStyle w:val="BodyText"/>
        <w:spacing w:before="7" w:line="242" w:lineRule="auto"/>
        <w:ind w:right="2162" w:firstLine="720"/>
      </w:pPr>
      <w:r>
        <w:t>(7</w:t>
      </w:r>
      <w:r>
        <w:rPr>
          <w:spacing w:val="-119"/>
        </w:rPr>
        <w:t xml:space="preserve"> </w:t>
      </w:r>
      <w:r>
        <w:rPr>
          <w:spacing w:val="-173"/>
        </w:rPr>
        <w:t>）</w:t>
      </w:r>
      <w:r>
        <w:rPr>
          <w:spacing w:val="-1"/>
        </w:rPr>
        <w:t>、五级大风及大雾、大雨和大雪天气下应暂停在脚手架上作业。雨雪后应进行</w:t>
      </w:r>
      <w:r>
        <w:t>清理，并设置防滑措施才能上架子作业。</w:t>
      </w:r>
    </w:p>
    <w:p>
      <w:pPr>
        <w:pStyle w:val="BodyText"/>
        <w:spacing w:before="4"/>
        <w:ind w:left="2848"/>
      </w:pPr>
      <w:r>
        <w:t>(8</w:t>
      </w:r>
      <w:r>
        <w:rPr>
          <w:spacing w:val="-119"/>
        </w:rPr>
        <w:t xml:space="preserve"> </w:t>
      </w:r>
      <w:r>
        <w:rPr>
          <w:spacing w:val="-173"/>
        </w:rPr>
        <w:t>）</w:t>
      </w:r>
      <w:r>
        <w:t>、外脚手架上不得堆放重物，设专职安全员每天进行巡检，及时发现及时制止。</w:t>
      </w:r>
    </w:p>
    <w:p>
      <w:pPr>
        <w:spacing w:after="0"/>
        <w:sectPr>
          <w:footerReference w:type="default" r:id="rId18"/>
          <w:pgSz w:w="17860" w:h="25260"/>
          <w:pgMar w:top="1600" w:right="0" w:bottom="1200" w:left="0" w:header="0" w:footer="925"/>
          <w:pgNumType w:start="8"/>
          <w:cols w:space="708"/>
        </w:sectPr>
      </w:pPr>
    </w:p>
    <w:p>
      <w:pPr>
        <w:pStyle w:val="BodyText"/>
        <w:ind w:left="2080"/>
        <w:rPr>
          <w:sz w:val="20"/>
        </w:rPr>
      </w:pPr>
      <w:r>
        <w:rPr>
          <w:sz w:val="20"/>
        </w:rPr>
        <w:pict>
          <v:group id="_x0000_i1046" style="width:708pt;height:71pt;mso-position-horizontal-relative:char;mso-position-vertical-relative:line" coordorigin="0,0" coordsize="14160,1420">
            <v:shape id="_x0000_s1047" type="#_x0000_t75" style="width:14160;height:1420;position:absolute" stroked="f">
              <v:imagedata r:id="rId19" o:title=""/>
            </v:shape>
            <v:shape id="_x0000_s1048" type="#_x0000_t202" style="width:14160;height:1420;position:absolute" filled="f" stroked="f">
              <v:textbox inset="0,0,0,0">
                <w:txbxContent>
                  <w:p>
                    <w:pPr>
                      <w:spacing w:before="9" w:line="244" w:lineRule="auto"/>
                      <w:ind w:left="48" w:right="541" w:firstLine="720"/>
                      <w:jc w:val="left"/>
                      <w:rPr>
                        <w:sz w:val="36"/>
                      </w:rPr>
                    </w:pPr>
                    <w:r>
                      <w:rPr>
                        <w:sz w:val="36"/>
                      </w:rPr>
                      <w:t>(9</w:t>
                    </w:r>
                    <w:r>
                      <w:rPr>
                        <w:spacing w:val="-141"/>
                        <w:sz w:val="36"/>
                      </w:rPr>
                      <w:t xml:space="preserve"> </w:t>
                    </w:r>
                    <w:r>
                      <w:rPr>
                        <w:spacing w:val="-173"/>
                        <w:sz w:val="36"/>
                      </w:rPr>
                      <w:t>）</w:t>
                    </w:r>
                    <w:r>
                      <w:rPr>
                        <w:sz w:val="36"/>
                      </w:rPr>
                      <w:t>、发现架子倾斜，连接松动，杆件变形等安全隐患现象，应立即停止作业，问题解决前不得使用。</w:t>
                    </w:r>
                  </w:p>
                  <w:p>
                    <w:pPr>
                      <w:spacing w:before="0" w:line="457" w:lineRule="exact"/>
                      <w:ind w:left="624" w:right="0" w:firstLine="0"/>
                      <w:jc w:val="left"/>
                      <w:rPr>
                        <w:sz w:val="36"/>
                      </w:rPr>
                    </w:pPr>
                    <w:r>
                      <w:rPr>
                        <w:spacing w:val="14"/>
                        <w:sz w:val="36"/>
                      </w:rPr>
                      <w:t>（</w:t>
                    </w:r>
                    <w:r>
                      <w:rPr>
                        <w:sz w:val="36"/>
                      </w:rPr>
                      <w:t>1</w:t>
                    </w:r>
                    <w:r>
                      <w:rPr>
                        <w:spacing w:val="10"/>
                        <w:sz w:val="36"/>
                      </w:rPr>
                      <w:t>0</w:t>
                    </w:r>
                    <w:r>
                      <w:rPr>
                        <w:spacing w:val="-173"/>
                        <w:sz w:val="36"/>
                      </w:rPr>
                      <w:t>）</w:t>
                    </w:r>
                    <w:r>
                      <w:rPr>
                        <w:sz w:val="36"/>
                      </w:rPr>
                      <w:t>、定期检查脚手架，发现问题和隐患，及时维修加固，确保施工安全。</w:t>
                    </w:r>
                  </w:p>
                </w:txbxContent>
              </v:textbox>
            </v:shape>
            <w10:wrap type="none"/>
          </v:group>
        </w:pict>
      </w:r>
    </w:p>
    <w:p>
      <w:pPr>
        <w:pStyle w:val="BodyText"/>
        <w:spacing w:line="447" w:lineRule="exact"/>
        <w:ind w:left="2873"/>
      </w:pPr>
      <w:r>
        <w:t>3、平台搭设安全规定</w:t>
      </w:r>
    </w:p>
    <w:p>
      <w:pPr>
        <w:pStyle w:val="ListParagraph"/>
        <w:numPr>
          <w:ilvl w:val="0"/>
          <w:numId w:val="117"/>
        </w:numPr>
        <w:tabs>
          <w:tab w:val="left" w:pos="3627"/>
          <w:tab w:val="left" w:pos="11338"/>
        </w:tabs>
        <w:spacing w:before="6" w:after="0" w:line="242" w:lineRule="auto"/>
        <w:ind w:left="2128" w:right="1817" w:firstLine="576"/>
        <w:jc w:val="left"/>
        <w:rPr>
          <w:sz w:val="36"/>
        </w:rPr>
      </w:pPr>
      <w:r>
        <w:rPr>
          <w:sz w:val="36"/>
        </w:rPr>
        <w:t>、平台要独立设搭设，平台距井架间隙不得超过</w:t>
        <w:tab/>
      </w:r>
      <w:r>
        <w:rPr>
          <w:spacing w:val="4"/>
          <w:sz w:val="36"/>
        </w:rPr>
        <w:t>10cm，</w:t>
      </w:r>
      <w:r>
        <w:rPr>
          <w:sz w:val="36"/>
        </w:rPr>
        <w:t>平台宽度以进出料方</w:t>
      </w:r>
      <w:r>
        <w:rPr>
          <w:spacing w:val="-17"/>
          <w:sz w:val="36"/>
        </w:rPr>
        <w:t>便</w:t>
      </w:r>
      <w:r>
        <w:rPr>
          <w:sz w:val="36"/>
        </w:rPr>
        <w:t>为原则，长度应≥吊栏外侧。</w:t>
      </w:r>
    </w:p>
    <w:p>
      <w:pPr>
        <w:pStyle w:val="ListParagraph"/>
        <w:numPr>
          <w:ilvl w:val="0"/>
          <w:numId w:val="117"/>
        </w:numPr>
        <w:tabs>
          <w:tab w:val="left" w:pos="3627"/>
        </w:tabs>
        <w:spacing w:before="5" w:after="0" w:line="240" w:lineRule="auto"/>
        <w:ind w:left="3626" w:right="0" w:hanging="923"/>
        <w:jc w:val="left"/>
        <w:rPr>
          <w:sz w:val="36"/>
        </w:rPr>
      </w:pPr>
      <w:r>
        <w:rPr>
          <w:sz w:val="36"/>
        </w:rPr>
        <w:t>、搭设材料：全部使用钢管搭设。</w:t>
      </w:r>
    </w:p>
    <w:p>
      <w:pPr>
        <w:pStyle w:val="ListParagraph"/>
        <w:numPr>
          <w:ilvl w:val="0"/>
          <w:numId w:val="117"/>
        </w:numPr>
        <w:tabs>
          <w:tab w:val="left" w:pos="3627"/>
        </w:tabs>
        <w:spacing w:before="6" w:after="0" w:line="242" w:lineRule="auto"/>
        <w:ind w:left="2128" w:right="2168" w:firstLine="576"/>
        <w:jc w:val="left"/>
        <w:rPr>
          <w:sz w:val="36"/>
        </w:rPr>
      </w:pPr>
      <w:r>
        <w:rPr>
          <w:sz w:val="36"/>
        </w:rPr>
        <w:t>、用途构造：主要做为底部网架拆除施工作业平台使用，不堆放材料。主要</w:t>
      </w:r>
      <w:r>
        <w:rPr>
          <w:spacing w:val="-4"/>
          <w:sz w:val="36"/>
        </w:rPr>
        <w:t>杆件有：立杆、横杆、水平拉杆、剪刀撑、栏杆等。</w:t>
      </w:r>
    </w:p>
    <w:p>
      <w:pPr>
        <w:pStyle w:val="ListParagraph"/>
        <w:numPr>
          <w:ilvl w:val="0"/>
          <w:numId w:val="117"/>
        </w:numPr>
        <w:tabs>
          <w:tab w:val="left" w:pos="3627"/>
        </w:tabs>
        <w:spacing w:before="5" w:after="0" w:line="240" w:lineRule="auto"/>
        <w:ind w:left="3626" w:right="0" w:hanging="923"/>
        <w:jc w:val="left"/>
        <w:rPr>
          <w:sz w:val="36"/>
        </w:rPr>
      </w:pPr>
      <w:r>
        <w:rPr>
          <w:sz w:val="36"/>
        </w:rPr>
        <w:t>、搭设：</w:t>
      </w:r>
    </w:p>
    <w:p>
      <w:pPr>
        <w:pStyle w:val="ListParagraph"/>
        <w:numPr>
          <w:ilvl w:val="1"/>
          <w:numId w:val="117"/>
        </w:numPr>
        <w:tabs>
          <w:tab w:val="left" w:pos="3422"/>
        </w:tabs>
        <w:spacing w:before="6" w:after="0" w:line="240" w:lineRule="auto"/>
        <w:ind w:left="3421" w:right="0" w:hanging="549"/>
        <w:jc w:val="left"/>
        <w:rPr>
          <w:sz w:val="36"/>
        </w:rPr>
      </w:pPr>
      <w:r>
        <w:rPr>
          <w:spacing w:val="-3"/>
          <w:sz w:val="36"/>
        </w:rPr>
        <w:t xml:space="preserve">立杆间距在 </w:t>
      </w:r>
      <w:r>
        <w:rPr>
          <w:spacing w:val="3"/>
          <w:sz w:val="36"/>
        </w:rPr>
        <w:t>1～1.5m</w:t>
      </w:r>
      <w:r>
        <w:rPr>
          <w:spacing w:val="-14"/>
          <w:sz w:val="36"/>
        </w:rPr>
        <w:t xml:space="preserve"> 以内，步距 </w:t>
      </w:r>
      <w:r>
        <w:rPr>
          <w:spacing w:val="5"/>
          <w:sz w:val="36"/>
        </w:rPr>
        <w:t>1.5m～1.8m</w:t>
      </w:r>
      <w:r>
        <w:rPr>
          <w:sz w:val="36"/>
        </w:rPr>
        <w:t>，平台与每层平。</w:t>
      </w:r>
    </w:p>
    <w:p>
      <w:pPr>
        <w:pStyle w:val="ListParagraph"/>
        <w:numPr>
          <w:ilvl w:val="0"/>
          <w:numId w:val="116"/>
        </w:numPr>
        <w:tabs>
          <w:tab w:val="left" w:pos="3083"/>
          <w:tab w:val="left" w:pos="13967"/>
        </w:tabs>
        <w:spacing w:before="7" w:after="0" w:line="240" w:lineRule="auto"/>
        <w:ind w:left="3082" w:right="0" w:hanging="235"/>
        <w:jc w:val="left"/>
        <w:rPr>
          <w:sz w:val="36"/>
        </w:rPr>
      </w:pPr>
      <w:r>
        <w:rPr>
          <w:sz w:val="36"/>
        </w:rPr>
        <w:t>）每隔</w:t>
      </w:r>
      <w:r>
        <w:rPr>
          <w:spacing w:val="-46"/>
          <w:sz w:val="36"/>
        </w:rPr>
        <w:t xml:space="preserve"> </w:t>
      </w:r>
      <w:r>
        <w:rPr>
          <w:spacing w:val="2"/>
          <w:sz w:val="36"/>
        </w:rPr>
        <w:t>1～1.5m</w:t>
      </w:r>
      <w:r>
        <w:rPr>
          <w:spacing w:val="-67"/>
          <w:sz w:val="36"/>
        </w:rPr>
        <w:t xml:space="preserve"> </w:t>
      </w:r>
      <w:r>
        <w:rPr>
          <w:sz w:val="36"/>
        </w:rPr>
        <w:t>高设一道纵横向水平拉杆，在操作层通道处可设在</w:t>
        <w:tab/>
        <w:t>1.8m</w:t>
      </w:r>
      <w:r>
        <w:rPr>
          <w:spacing w:val="-65"/>
          <w:sz w:val="36"/>
        </w:rPr>
        <w:t xml:space="preserve"> </w:t>
      </w:r>
      <w:r>
        <w:rPr>
          <w:sz w:val="36"/>
        </w:rPr>
        <w:t>高处。</w:t>
      </w:r>
    </w:p>
    <w:p>
      <w:pPr>
        <w:pStyle w:val="ListParagraph"/>
        <w:numPr>
          <w:ilvl w:val="0"/>
          <w:numId w:val="116"/>
        </w:numPr>
        <w:tabs>
          <w:tab w:val="left" w:pos="3083"/>
        </w:tabs>
        <w:spacing w:before="7" w:after="0" w:line="244" w:lineRule="auto"/>
        <w:ind w:left="2128" w:right="1583" w:firstLine="720"/>
        <w:jc w:val="left"/>
        <w:rPr>
          <w:sz w:val="36"/>
        </w:rPr>
      </w:pPr>
      <w:r>
        <w:rPr>
          <w:spacing w:val="-51"/>
          <w:sz w:val="36"/>
        </w:rPr>
        <w:t>）</w:t>
      </w:r>
      <w:r>
        <w:rPr>
          <w:spacing w:val="-14"/>
          <w:sz w:val="36"/>
        </w:rPr>
        <w:t xml:space="preserve">横杆：当平台铺设竹架板时， 大横杆间距在 </w:t>
      </w:r>
      <w:r>
        <w:rPr>
          <w:sz w:val="36"/>
        </w:rPr>
        <w:t>40cm</w:t>
      </w:r>
      <w:r>
        <w:rPr>
          <w:spacing w:val="-12"/>
          <w:sz w:val="36"/>
        </w:rPr>
        <w:t xml:space="preserve"> 以内，当使用钢、木脚手板时， </w:t>
      </w:r>
      <w:r>
        <w:rPr>
          <w:spacing w:val="1"/>
          <w:sz w:val="36"/>
        </w:rPr>
        <w:t xml:space="preserve">大横杆间距不大于 </w:t>
      </w:r>
      <w:r>
        <w:rPr>
          <w:spacing w:val="6"/>
          <w:sz w:val="36"/>
        </w:rPr>
        <w:t>60cm</w:t>
      </w:r>
      <w:r>
        <w:rPr>
          <w:sz w:val="36"/>
        </w:rPr>
        <w:t>。</w:t>
      </w:r>
    </w:p>
    <w:p>
      <w:pPr>
        <w:pStyle w:val="ListParagraph"/>
        <w:numPr>
          <w:ilvl w:val="0"/>
          <w:numId w:val="116"/>
        </w:numPr>
        <w:tabs>
          <w:tab w:val="left" w:pos="3083"/>
        </w:tabs>
        <w:spacing w:before="0" w:after="0" w:line="457" w:lineRule="exact"/>
        <w:ind w:left="3082" w:right="0" w:hanging="235"/>
        <w:jc w:val="left"/>
        <w:rPr>
          <w:sz w:val="36"/>
        </w:rPr>
      </w:pPr>
      <w:r>
        <w:rPr>
          <w:sz w:val="36"/>
        </w:rPr>
        <w:t>）剪刀撑：外立杆四周应自下而上连续设置，在进、出料口处可断开留出通道。</w:t>
      </w:r>
    </w:p>
    <w:p>
      <w:pPr>
        <w:pStyle w:val="ListParagraph"/>
        <w:numPr>
          <w:ilvl w:val="0"/>
          <w:numId w:val="116"/>
        </w:numPr>
        <w:tabs>
          <w:tab w:val="left" w:pos="3083"/>
        </w:tabs>
        <w:spacing w:before="7" w:after="0" w:line="240" w:lineRule="auto"/>
        <w:ind w:left="3082" w:right="0" w:hanging="235"/>
        <w:jc w:val="left"/>
        <w:rPr>
          <w:sz w:val="36"/>
        </w:rPr>
      </w:pPr>
      <w:r>
        <w:rPr>
          <w:sz w:val="36"/>
        </w:rPr>
        <w:t>）</w:t>
      </w:r>
      <w:r>
        <w:rPr>
          <w:spacing w:val="5"/>
          <w:sz w:val="36"/>
        </w:rPr>
        <w:t xml:space="preserve">栏杆：平台四周按规定设置 </w:t>
      </w:r>
      <w:r>
        <w:rPr>
          <w:spacing w:val="2"/>
          <w:sz w:val="36"/>
        </w:rPr>
        <w:t>1～1.2m</w:t>
      </w:r>
      <w:r>
        <w:rPr>
          <w:spacing w:val="-10"/>
          <w:sz w:val="36"/>
        </w:rPr>
        <w:t xml:space="preserve"> 高的防护栏杆。</w:t>
      </w:r>
    </w:p>
    <w:p>
      <w:pPr>
        <w:pStyle w:val="ListParagraph"/>
        <w:numPr>
          <w:ilvl w:val="0"/>
          <w:numId w:val="116"/>
        </w:numPr>
        <w:tabs>
          <w:tab w:val="left" w:pos="3083"/>
          <w:tab w:val="left" w:pos="9502"/>
        </w:tabs>
        <w:spacing w:before="6" w:after="0" w:line="242" w:lineRule="auto"/>
        <w:ind w:left="2128" w:right="1864" w:firstLine="720"/>
        <w:jc w:val="left"/>
        <w:rPr>
          <w:sz w:val="36"/>
        </w:rPr>
      </w:pPr>
      <w:r>
        <w:rPr>
          <w:sz w:val="36"/>
        </w:rPr>
        <w:t>）缆风：本次搭设脚手架平台高度超过</w:t>
        <w:tab/>
      </w:r>
      <w:r>
        <w:rPr>
          <w:spacing w:val="3"/>
          <w:sz w:val="36"/>
        </w:rPr>
        <w:t>5m，</w:t>
      </w:r>
      <w:r>
        <w:rPr>
          <w:sz w:val="36"/>
        </w:rPr>
        <w:t>四面均设缆风绳，与地面固定牢固</w:t>
      </w:r>
      <w:r>
        <w:rPr>
          <w:spacing w:val="-17"/>
          <w:sz w:val="36"/>
        </w:rPr>
        <w:t>。</w:t>
      </w:r>
      <w:r>
        <w:rPr>
          <w:sz w:val="36"/>
        </w:rPr>
        <w:t>二、原收费雨棚拆除</w:t>
      </w:r>
    </w:p>
    <w:p>
      <w:pPr>
        <w:pStyle w:val="BodyText"/>
        <w:spacing w:before="5"/>
        <w:ind w:left="2322"/>
      </w:pPr>
      <w:r>
        <w:drawing>
          <wp:anchor distT="0" distB="0" distL="0" distR="0" simplePos="0" relativeHeight="251663360" behindDoc="1" locked="0" layoutInCell="1" allowOverlap="1">
            <wp:simplePos x="0" y="0"/>
            <wp:positionH relativeFrom="page">
              <wp:posOffset>1752600</wp:posOffset>
            </wp:positionH>
            <wp:positionV relativeFrom="paragraph">
              <wp:posOffset>301879</wp:posOffset>
            </wp:positionV>
            <wp:extent cx="876300" cy="2921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20" cstate="print"/>
                    <a:stretch>
                      <a:fillRect/>
                    </a:stretch>
                  </pic:blipFill>
                  <pic:spPr>
                    <a:xfrm>
                      <a:off x="0" y="0"/>
                      <a:ext cx="876300" cy="292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2806700</wp:posOffset>
            </wp:positionH>
            <wp:positionV relativeFrom="paragraph">
              <wp:posOffset>301879</wp:posOffset>
            </wp:positionV>
            <wp:extent cx="885825" cy="291083"/>
            <wp:effectExtent l="0" t="0" r="0" b="0"/>
            <wp:wrapNone/>
            <wp:docPr id="11"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0.png"/>
                    <pic:cNvPicPr/>
                  </pic:nvPicPr>
                  <pic:blipFill>
                    <a:blip xmlns:r="http://schemas.openxmlformats.org/officeDocument/2006/relationships" r:embed="rId21" cstate="print"/>
                    <a:stretch>
                      <a:fillRect/>
                    </a:stretch>
                  </pic:blipFill>
                  <pic:spPr>
                    <a:xfrm>
                      <a:off x="0" y="0"/>
                      <a:ext cx="885825" cy="291083"/>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3863975</wp:posOffset>
            </wp:positionH>
            <wp:positionV relativeFrom="paragraph">
              <wp:posOffset>301879</wp:posOffset>
            </wp:positionV>
            <wp:extent cx="1508125" cy="291465"/>
            <wp:effectExtent l="0" t="0" r="0" b="0"/>
            <wp:wrapNone/>
            <wp:docPr id="1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1.png"/>
                    <pic:cNvPicPr/>
                  </pic:nvPicPr>
                  <pic:blipFill>
                    <a:blip xmlns:r="http://schemas.openxmlformats.org/officeDocument/2006/relationships" r:embed="rId22" cstate="print"/>
                    <a:stretch>
                      <a:fillRect/>
                    </a:stretch>
                  </pic:blipFill>
                  <pic:spPr>
                    <a:xfrm>
                      <a:off x="0" y="0"/>
                      <a:ext cx="1508125" cy="291465"/>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5549900</wp:posOffset>
            </wp:positionH>
            <wp:positionV relativeFrom="paragraph">
              <wp:posOffset>301879</wp:posOffset>
            </wp:positionV>
            <wp:extent cx="876300" cy="292100"/>
            <wp:effectExtent l="0" t="0" r="0" b="0"/>
            <wp:wrapNone/>
            <wp:docPr id="1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2.png"/>
                    <pic:cNvPicPr/>
                  </pic:nvPicPr>
                  <pic:blipFill>
                    <a:blip xmlns:r="http://schemas.openxmlformats.org/officeDocument/2006/relationships" r:embed="rId23" cstate="print"/>
                    <a:stretch>
                      <a:fillRect/>
                    </a:stretch>
                  </pic:blipFill>
                  <pic:spPr>
                    <a:xfrm>
                      <a:off x="0" y="0"/>
                      <a:ext cx="876300" cy="2921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6604000</wp:posOffset>
            </wp:positionH>
            <wp:positionV relativeFrom="paragraph">
              <wp:posOffset>301879</wp:posOffset>
            </wp:positionV>
            <wp:extent cx="876300" cy="292100"/>
            <wp:effectExtent l="0" t="0" r="0" b="0"/>
            <wp:wrapNone/>
            <wp:docPr id="1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3.png"/>
                    <pic:cNvPicPr/>
                  </pic:nvPicPr>
                  <pic:blipFill>
                    <a:blip xmlns:r="http://schemas.openxmlformats.org/officeDocument/2006/relationships" r:embed="rId20" cstate="print"/>
                    <a:stretch>
                      <a:fillRect/>
                    </a:stretch>
                  </pic:blipFill>
                  <pic:spPr>
                    <a:xfrm>
                      <a:off x="0" y="0"/>
                      <a:ext cx="876300" cy="292100"/>
                    </a:xfrm>
                    <a:prstGeom prst="rect">
                      <a:avLst/>
                    </a:prstGeom>
                  </pic:spPr>
                </pic:pic>
              </a:graphicData>
            </a:graphic>
          </wp:anchor>
        </w:drawing>
      </w:r>
      <w:r>
        <w:t>（一）拱架、网架拆除工艺流程 :</w:t>
      </w:r>
    </w:p>
    <w:p>
      <w:pPr>
        <w:spacing w:before="79" w:line="396" w:lineRule="exact"/>
        <w:ind w:left="2787" w:right="0" w:firstLine="0"/>
        <w:jc w:val="left"/>
        <w:rPr>
          <w:sz w:val="31"/>
        </w:rPr>
      </w:pPr>
      <w:r>
        <w:rPr>
          <w:sz w:val="31"/>
        </w:rPr>
        <w:t>施工准备→现场维护→拱基础拉杆处理→拆除施工→现场清理</w:t>
      </w:r>
    </w:p>
    <w:p>
      <w:pPr>
        <w:pStyle w:val="BodyText"/>
        <w:spacing w:line="242" w:lineRule="auto"/>
        <w:ind w:right="1601" w:firstLine="745"/>
      </w:pPr>
      <w:r>
        <w:t xml:space="preserve">为了使本工程安全，顺利的吊装拆除，我公司将按照相关规范及以往的施工经验， </w:t>
      </w:r>
      <w:r>
        <w:rPr>
          <w:spacing w:val="4"/>
        </w:rPr>
        <w:t xml:space="preserve">结合现场实际情况，我公司将安排 </w:t>
      </w:r>
      <w:r>
        <w:t>2</w:t>
      </w:r>
      <w:r>
        <w:rPr>
          <w:spacing w:val="-52"/>
        </w:rPr>
        <w:t xml:space="preserve"> 台 </w:t>
      </w:r>
      <w:r>
        <w:t>50</w:t>
      </w:r>
      <w:r>
        <w:rPr>
          <w:spacing w:val="-35"/>
        </w:rPr>
        <w:t xml:space="preserve"> 吨和 </w:t>
      </w:r>
      <w:r>
        <w:t>2</w:t>
      </w:r>
      <w:r>
        <w:rPr>
          <w:spacing w:val="-52"/>
        </w:rPr>
        <w:t xml:space="preserve"> 台 </w:t>
      </w:r>
      <w:r>
        <w:t>130</w:t>
      </w:r>
      <w:r>
        <w:rPr>
          <w:spacing w:val="-10"/>
        </w:rPr>
        <w:t xml:space="preserve"> 吨的汽车吊进场作业。根据拱架</w:t>
      </w:r>
      <w:r>
        <w:t>及网架的结构特征，我公司采用分块分区吊到地面，再进行地面解体拆除的施工方法。</w:t>
      </w:r>
    </w:p>
    <w:p>
      <w:pPr>
        <w:pStyle w:val="BodyText"/>
        <w:spacing w:before="6"/>
        <w:ind w:left="2873"/>
      </w:pPr>
      <w:r>
        <w:t>1、拆除顺序：</w:t>
      </w:r>
    </w:p>
    <w:p>
      <w:pPr>
        <w:pStyle w:val="BodyText"/>
        <w:spacing w:before="7" w:line="242" w:lineRule="auto"/>
        <w:ind w:left="2927" w:right="1774"/>
      </w:pPr>
      <w:r>
        <w:rPr>
          <w:spacing w:val="-9"/>
        </w:rPr>
        <w:t xml:space="preserve">管线切断→铝塑板、 </w:t>
      </w:r>
      <w:r>
        <w:t>PC</w:t>
      </w:r>
      <w:r>
        <w:rPr>
          <w:spacing w:val="-10"/>
        </w:rPr>
        <w:t xml:space="preserve"> 板拆除→切断两束拱基础拉杆→网架分块拆除→切断剩余两</w:t>
      </w:r>
      <w:r>
        <w:t>束拱基础拉杆→拱架分块拆除→拱架、网架地面清理</w:t>
      </w:r>
    </w:p>
    <w:p>
      <w:pPr>
        <w:pStyle w:val="BodyText"/>
        <w:spacing w:before="4"/>
        <w:ind w:left="2873"/>
      </w:pPr>
      <w:r>
        <w:t>2、具体施工方法</w:t>
      </w:r>
    </w:p>
    <w:p>
      <w:pPr>
        <w:pStyle w:val="BodyText"/>
        <w:spacing w:before="7"/>
        <w:ind w:left="2873"/>
      </w:pPr>
      <w:r>
        <w:t>根据现场实地勘查及测量， 收费雨棚坐西朝东，面积约 1470 平方米，跨度 81.68 米，</w:t>
      </w:r>
    </w:p>
    <w:p>
      <w:pPr>
        <w:pStyle w:val="BodyText"/>
        <w:spacing w:before="7"/>
      </w:pPr>
      <w:r>
        <w:t>宽度为 18 米，详见下图所示：</w:t>
      </w:r>
    </w:p>
    <w:p>
      <w:pPr>
        <w:spacing w:after="0"/>
        <w:sectPr>
          <w:footerReference w:type="default" r:id="rId24"/>
          <w:pgSz w:w="17860" w:h="25260"/>
          <w:pgMar w:top="1620" w:right="0" w:bottom="1200" w:left="0" w:header="0" w:footer="925"/>
          <w:pgNumType w:start="9"/>
          <w:cols w:space="708"/>
        </w:sectPr>
      </w:pPr>
    </w:p>
    <w:p>
      <w:pPr>
        <w:pStyle w:val="BodyText"/>
        <w:ind w:left="9200"/>
        <w:rPr>
          <w:sz w:val="20"/>
        </w:rPr>
      </w:pPr>
      <w:r>
        <w:rPr>
          <w:sz w:val="20"/>
        </w:rPr>
        <w:drawing>
          <wp:inline distT="0" distB="0" distL="0" distR="0">
            <wp:extent cx="329374" cy="342042"/>
            <wp:effectExtent l="0" t="0" r="0" b="0"/>
            <wp:docPr id="1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4.png"/>
                    <pic:cNvPicPr/>
                  </pic:nvPicPr>
                  <pic:blipFill>
                    <a:blip xmlns:r="http://schemas.openxmlformats.org/officeDocument/2006/relationships" r:embed="rId25" cstate="print"/>
                    <a:stretch>
                      <a:fillRect/>
                    </a:stretch>
                  </pic:blipFill>
                  <pic:spPr>
                    <a:xfrm>
                      <a:off x="0" y="0"/>
                      <a:ext cx="329374" cy="342042"/>
                    </a:xfrm>
                    <a:prstGeom prst="rect">
                      <a:avLst/>
                    </a:prstGeom>
                  </pic:spPr>
                </pic:pic>
              </a:graphicData>
            </a:graphic>
          </wp:inline>
        </w:drawing>
      </w:r>
    </w:p>
    <w:p>
      <w:pPr>
        <w:pStyle w:val="BodyText"/>
        <w:ind w:left="0"/>
        <w:rPr>
          <w:sz w:val="20"/>
        </w:rPr>
      </w:pPr>
    </w:p>
    <w:p>
      <w:pPr>
        <w:pStyle w:val="BodyText"/>
        <w:spacing w:before="6"/>
        <w:ind w:left="0"/>
        <w:rPr>
          <w:sz w:val="22"/>
        </w:rPr>
      </w:pPr>
      <w:r>
        <w:drawing>
          <wp:anchor distT="0" distB="0" distL="0" distR="0" simplePos="0" relativeHeight="251668480" behindDoc="0" locked="0" layoutInCell="1" allowOverlap="1">
            <wp:simplePos x="0" y="0"/>
            <wp:positionH relativeFrom="page">
              <wp:posOffset>1536700</wp:posOffset>
            </wp:positionH>
            <wp:positionV relativeFrom="paragraph">
              <wp:posOffset>1211040</wp:posOffset>
            </wp:positionV>
            <wp:extent cx="291369" cy="367379"/>
            <wp:effectExtent l="0" t="0" r="0" b="0"/>
            <wp:wrapTopAndBottom/>
            <wp:docPr id="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5.png"/>
                    <pic:cNvPicPr/>
                  </pic:nvPicPr>
                  <pic:blipFill>
                    <a:blip xmlns:r="http://schemas.openxmlformats.org/officeDocument/2006/relationships" r:embed="rId26" cstate="print"/>
                    <a:stretch>
                      <a:fillRect/>
                    </a:stretch>
                  </pic:blipFill>
                  <pic:spPr>
                    <a:xfrm>
                      <a:off x="0" y="0"/>
                      <a:ext cx="291369" cy="367379"/>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1993900</wp:posOffset>
            </wp:positionH>
            <wp:positionV relativeFrom="paragraph">
              <wp:posOffset>207740</wp:posOffset>
            </wp:positionV>
            <wp:extent cx="7182897" cy="3483768"/>
            <wp:effectExtent l="0" t="0" r="0" b="0"/>
            <wp:wrapTopAndBottom/>
            <wp:docPr id="2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6.png"/>
                    <pic:cNvPicPr/>
                  </pic:nvPicPr>
                  <pic:blipFill>
                    <a:blip xmlns:r="http://schemas.openxmlformats.org/officeDocument/2006/relationships" r:embed="rId27" cstate="print"/>
                    <a:stretch>
                      <a:fillRect/>
                    </a:stretch>
                  </pic:blipFill>
                  <pic:spPr>
                    <a:xfrm>
                      <a:off x="0" y="0"/>
                      <a:ext cx="7182897" cy="3483768"/>
                    </a:xfrm>
                    <a:prstGeom prst="rect">
                      <a:avLst/>
                    </a:prstGeom>
                  </pic:spPr>
                </pic:pic>
              </a:graphicData>
            </a:graphic>
          </wp:anchor>
        </w:drawing>
      </w:r>
      <w:r>
        <w:drawing>
          <wp:anchor distT="0" distB="0" distL="0" distR="0" simplePos="0" relativeHeight="251670528" behindDoc="0" locked="0" layoutInCell="1" allowOverlap="1">
            <wp:simplePos x="0" y="0"/>
            <wp:positionH relativeFrom="page">
              <wp:posOffset>9423400</wp:posOffset>
            </wp:positionH>
            <wp:positionV relativeFrom="paragraph">
              <wp:posOffset>1160240</wp:posOffset>
            </wp:positionV>
            <wp:extent cx="316706" cy="354710"/>
            <wp:effectExtent l="0" t="0" r="0" b="0"/>
            <wp:wrapTopAndBottom/>
            <wp:docPr id="2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7.png"/>
                    <pic:cNvPicPr/>
                  </pic:nvPicPr>
                  <pic:blipFill>
                    <a:blip xmlns:r="http://schemas.openxmlformats.org/officeDocument/2006/relationships" r:embed="rId28" cstate="print"/>
                    <a:stretch>
                      <a:fillRect/>
                    </a:stretch>
                  </pic:blipFill>
                  <pic:spPr>
                    <a:xfrm>
                      <a:off x="0" y="0"/>
                      <a:ext cx="316706" cy="354710"/>
                    </a:xfrm>
                    <a:prstGeom prst="rect">
                      <a:avLst/>
                    </a:prstGeom>
                  </pic:spPr>
                </pic:pic>
              </a:graphicData>
            </a:graphic>
          </wp:anchor>
        </w:drawing>
      </w:r>
      <w:r>
        <w:drawing>
          <wp:anchor distT="0" distB="0" distL="0" distR="0" simplePos="0" relativeHeight="251671552" behindDoc="0" locked="0" layoutInCell="1" allowOverlap="1">
            <wp:simplePos x="0" y="0"/>
            <wp:positionH relativeFrom="page">
              <wp:posOffset>5842000</wp:posOffset>
            </wp:positionH>
            <wp:positionV relativeFrom="paragraph">
              <wp:posOffset>3941540</wp:posOffset>
            </wp:positionV>
            <wp:extent cx="316706" cy="380047"/>
            <wp:effectExtent l="0" t="0" r="0" b="0"/>
            <wp:wrapTopAndBottom/>
            <wp:docPr id="2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8.png"/>
                    <pic:cNvPicPr/>
                  </pic:nvPicPr>
                  <pic:blipFill>
                    <a:blip xmlns:r="http://schemas.openxmlformats.org/officeDocument/2006/relationships" r:embed="rId29" cstate="print"/>
                    <a:stretch>
                      <a:fillRect/>
                    </a:stretch>
                  </pic:blipFill>
                  <pic:spPr>
                    <a:xfrm>
                      <a:off x="0" y="0"/>
                      <a:ext cx="316706" cy="380047"/>
                    </a:xfrm>
                    <a:prstGeom prst="rect">
                      <a:avLst/>
                    </a:prstGeom>
                  </pic:spPr>
                </pic:pic>
              </a:graphicData>
            </a:graphic>
          </wp:anchor>
        </w:drawing>
      </w:r>
      <w:r>
        <w:pict>
          <v:group id="_x0000_s1049" style="width:203pt;height:26pt;margin-top:353.36pt;margin-left:372pt;mso-position-horizontal-relative:page;mso-wrap-distance-left:0;mso-wrap-distance-right:0;position:absolute;z-index:-251639808" coordorigin="7440,7067" coordsize="4060,520">
            <v:shape id="_x0000_s1050" type="#_x0000_t75" style="width:400;height:520;left:7440;position:absolute;top:7067" stroked="f">
              <v:imagedata r:id="rId30" o:title=""/>
            </v:shape>
            <v:shape id="_x0000_s1051" type="#_x0000_t75" style="width:3180;height:500;left:7900;position:absolute;top:7087" stroked="f">
              <v:imagedata r:id="rId31" o:title=""/>
            </v:shape>
            <v:shape id="_x0000_s1052" type="#_x0000_t75" style="width:360;height:480;left:11140;position:absolute;top:7087" stroked="f">
              <v:imagedata r:id="rId32" o:title=""/>
            </v:shape>
            <w10:wrap type="topAndBottom"/>
          </v:group>
        </w:pict>
      </w:r>
    </w:p>
    <w:p>
      <w:pPr>
        <w:pStyle w:val="BodyText"/>
        <w:spacing w:before="5"/>
        <w:ind w:left="0"/>
        <w:rPr>
          <w:sz w:val="25"/>
        </w:rPr>
      </w:pPr>
    </w:p>
    <w:p>
      <w:pPr>
        <w:pStyle w:val="BodyText"/>
        <w:spacing w:before="1"/>
        <w:ind w:left="0"/>
        <w:rPr>
          <w:sz w:val="15"/>
        </w:rPr>
      </w:pPr>
    </w:p>
    <w:p>
      <w:pPr>
        <w:pStyle w:val="BodyText"/>
        <w:spacing w:before="12"/>
        <w:ind w:left="0"/>
        <w:rPr>
          <w:sz w:val="6"/>
        </w:rPr>
      </w:pPr>
    </w:p>
    <w:p>
      <w:pPr>
        <w:pStyle w:val="BodyText"/>
        <w:spacing w:line="40" w:lineRule="exact"/>
        <w:ind w:left="7280"/>
        <w:rPr>
          <w:sz w:val="4"/>
        </w:rPr>
      </w:pPr>
      <w:r>
        <w:rPr>
          <w:position w:val="0"/>
          <w:sz w:val="4"/>
        </w:rPr>
        <w:pict>
          <v:group id="_x0000_i1053" style="width:219pt;height:2pt;mso-position-horizontal-relative:char;mso-position-vertical-relative:line" coordorigin="0,0" coordsize="4380,40">
            <v:line id="_x0000_s1054" style="position:absolute" from="0,20" to="4380,20" stroked="t" strokecolor="black" strokeweight="2pt">
              <v:stroke dashstyle="longDash"/>
            </v:line>
            <w10:wrap type="none"/>
          </v:group>
        </w:pict>
      </w:r>
    </w:p>
    <w:p>
      <w:pPr>
        <w:pStyle w:val="BodyText"/>
        <w:spacing w:before="3"/>
        <w:ind w:left="0"/>
        <w:rPr>
          <w:sz w:val="6"/>
        </w:rPr>
      </w:pPr>
    </w:p>
    <w:p>
      <w:pPr>
        <w:pStyle w:val="BodyText"/>
        <w:spacing w:line="40" w:lineRule="exact"/>
        <w:ind w:left="7280"/>
        <w:rPr>
          <w:sz w:val="4"/>
        </w:rPr>
      </w:pPr>
      <w:r>
        <w:rPr>
          <w:position w:val="0"/>
          <w:sz w:val="4"/>
        </w:rPr>
        <w:pict>
          <v:group id="_x0000_i1055" style="width:219pt;height:2pt;mso-position-horizontal-relative:char;mso-position-vertical-relative:line" coordorigin="0,0" coordsize="4380,40">
            <v:line id="_x0000_s1056" style="position:absolute" from="0,20" to="4380,20" stroked="t" strokecolor="black" strokeweight="2pt">
              <v:stroke dashstyle="longDash"/>
            </v:line>
            <w10:wrap type="none"/>
          </v:group>
        </w:pic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16"/>
        </w:rPr>
      </w:pPr>
      <w:r>
        <w:drawing>
          <wp:anchor distT="0" distB="0" distL="0" distR="0" simplePos="0" relativeHeight="251672576" behindDoc="0" locked="0" layoutInCell="1" allowOverlap="1">
            <wp:simplePos x="0" y="0"/>
            <wp:positionH relativeFrom="page">
              <wp:posOffset>2019300</wp:posOffset>
            </wp:positionH>
            <wp:positionV relativeFrom="paragraph">
              <wp:posOffset>157797</wp:posOffset>
            </wp:positionV>
            <wp:extent cx="7930324" cy="2191607"/>
            <wp:effectExtent l="0" t="0" r="0" b="0"/>
            <wp:wrapTopAndBottom/>
            <wp:docPr id="2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2.png"/>
                    <pic:cNvPicPr/>
                  </pic:nvPicPr>
                  <pic:blipFill>
                    <a:blip xmlns:r="http://schemas.openxmlformats.org/officeDocument/2006/relationships" r:embed="rId33" cstate="print"/>
                    <a:stretch>
                      <a:fillRect/>
                    </a:stretch>
                  </pic:blipFill>
                  <pic:spPr>
                    <a:xfrm>
                      <a:off x="0" y="0"/>
                      <a:ext cx="7930324" cy="2191607"/>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1866900</wp:posOffset>
            </wp:positionH>
            <wp:positionV relativeFrom="paragraph">
              <wp:posOffset>2519997</wp:posOffset>
            </wp:positionV>
            <wp:extent cx="8234362" cy="1748218"/>
            <wp:effectExtent l="0" t="0" r="0" b="0"/>
            <wp:wrapTopAndBottom/>
            <wp:docPr id="3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23.png"/>
                    <pic:cNvPicPr/>
                  </pic:nvPicPr>
                  <pic:blipFill>
                    <a:blip xmlns:r="http://schemas.openxmlformats.org/officeDocument/2006/relationships" r:embed="rId34" cstate="print"/>
                    <a:stretch>
                      <a:fillRect/>
                    </a:stretch>
                  </pic:blipFill>
                  <pic:spPr>
                    <a:xfrm>
                      <a:off x="0" y="0"/>
                      <a:ext cx="8234362" cy="1748218"/>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5219700</wp:posOffset>
            </wp:positionH>
            <wp:positionV relativeFrom="paragraph">
              <wp:posOffset>4386897</wp:posOffset>
            </wp:positionV>
            <wp:extent cx="1824227" cy="316706"/>
            <wp:effectExtent l="0" t="0" r="0" b="0"/>
            <wp:wrapTopAndBottom/>
            <wp:docPr id="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24.png"/>
                    <pic:cNvPicPr/>
                  </pic:nvPicPr>
                  <pic:blipFill>
                    <a:blip xmlns:r="http://schemas.openxmlformats.org/officeDocument/2006/relationships" r:embed="rId35" cstate="print"/>
                    <a:stretch>
                      <a:fillRect/>
                    </a:stretch>
                  </pic:blipFill>
                  <pic:spPr>
                    <a:xfrm>
                      <a:off x="0" y="0"/>
                      <a:ext cx="1824227" cy="316706"/>
                    </a:xfrm>
                    <a:prstGeom prst="rect">
                      <a:avLst/>
                    </a:prstGeom>
                  </pic:spPr>
                </pic:pic>
              </a:graphicData>
            </a:graphic>
          </wp:anchor>
        </w:drawing>
      </w:r>
      <w:r>
        <w:drawing>
          <wp:anchor distT="0" distB="0" distL="0" distR="0" simplePos="0" relativeHeight="251675648" behindDoc="0" locked="0" layoutInCell="1" allowOverlap="1">
            <wp:simplePos x="0" y="0"/>
            <wp:positionH relativeFrom="page">
              <wp:posOffset>5092700</wp:posOffset>
            </wp:positionH>
            <wp:positionV relativeFrom="paragraph">
              <wp:posOffset>4804727</wp:posOffset>
            </wp:positionV>
            <wp:extent cx="2014251" cy="76009"/>
            <wp:effectExtent l="0" t="0" r="0" b="0"/>
            <wp:wrapTopAndBottom/>
            <wp:docPr id="35"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25.png"/>
                    <pic:cNvPicPr/>
                  </pic:nvPicPr>
                  <pic:blipFill>
                    <a:blip xmlns:r="http://schemas.openxmlformats.org/officeDocument/2006/relationships" r:embed="rId36" cstate="print"/>
                    <a:stretch>
                      <a:fillRect/>
                    </a:stretch>
                  </pic:blipFill>
                  <pic:spPr>
                    <a:xfrm>
                      <a:off x="0" y="0"/>
                      <a:ext cx="2014251" cy="76009"/>
                    </a:xfrm>
                    <a:prstGeom prst="rect">
                      <a:avLst/>
                    </a:prstGeom>
                  </pic:spPr>
                </pic:pic>
              </a:graphicData>
            </a:graphic>
          </wp:anchor>
        </w:drawing>
      </w:r>
    </w:p>
    <w:p>
      <w:pPr>
        <w:pStyle w:val="BodyText"/>
        <w:spacing w:before="8"/>
        <w:ind w:left="0"/>
        <w:rPr>
          <w:sz w:val="15"/>
        </w:rPr>
      </w:pPr>
    </w:p>
    <w:p>
      <w:pPr>
        <w:pStyle w:val="BodyText"/>
        <w:spacing w:before="3"/>
        <w:ind w:left="0"/>
        <w:rPr>
          <w:sz w:val="9"/>
        </w:rPr>
      </w:pPr>
    </w:p>
    <w:p>
      <w:pPr>
        <w:pStyle w:val="BodyText"/>
        <w:spacing w:before="1"/>
        <w:ind w:left="0"/>
        <w:rPr>
          <w:sz w:val="7"/>
        </w:rPr>
      </w:pPr>
    </w:p>
    <w:p>
      <w:pPr>
        <w:spacing w:after="0"/>
        <w:rPr>
          <w:sz w:val="7"/>
        </w:rPr>
        <w:sectPr>
          <w:footerReference w:type="default" r:id="rId37"/>
          <w:pgSz w:w="17860" w:h="25260"/>
          <w:pgMar w:top="2000" w:right="0" w:bottom="1120" w:left="0" w:header="0" w:footer="925"/>
          <w:pgNumType w:start="10"/>
          <w:cols w:space="708"/>
        </w:sectPr>
      </w:pPr>
    </w:p>
    <w:p>
      <w:pPr>
        <w:pStyle w:val="BodyText"/>
        <w:spacing w:before="31" w:line="244" w:lineRule="auto"/>
        <w:ind w:right="2025" w:firstLine="745"/>
      </w:pPr>
      <w:r>
        <w:rPr>
          <w:spacing w:val="-1"/>
        </w:rPr>
        <w:t>经勘察，结合网架结构和场地的特点，由于原有的雨棚面积比较大，无法一次起吊</w:t>
      </w:r>
      <w:r>
        <w:t>拆除，为了方便起吊，以拱架和网架为界，拟将收费雨棚分割成十个部分，单元本身仍</w:t>
      </w:r>
    </w:p>
    <w:p>
      <w:pPr>
        <w:pStyle w:val="BodyText"/>
        <w:spacing w:line="242" w:lineRule="auto"/>
        <w:ind w:right="1485"/>
      </w:pPr>
      <w:r>
        <w:rPr>
          <w:spacing w:val="2"/>
        </w:rPr>
        <w:t xml:space="preserve">为几何不变体系。即为 </w:t>
      </w:r>
      <w:r>
        <w:t>A</w:t>
      </w:r>
      <w:r>
        <w:rPr>
          <w:spacing w:val="-25"/>
        </w:rPr>
        <w:t xml:space="preserve"> 区、</w:t>
      </w:r>
      <w:r>
        <w:t>B</w:t>
      </w:r>
      <w:r>
        <w:rPr>
          <w:spacing w:val="-25"/>
        </w:rPr>
        <w:t xml:space="preserve"> 区、</w:t>
      </w:r>
      <w:r>
        <w:t>C</w:t>
      </w:r>
      <w:r>
        <w:rPr>
          <w:spacing w:val="-25"/>
        </w:rPr>
        <w:t xml:space="preserve"> 区、</w:t>
      </w:r>
      <w:r>
        <w:t>D</w:t>
      </w:r>
      <w:r>
        <w:rPr>
          <w:spacing w:val="-23"/>
        </w:rPr>
        <w:t xml:space="preserve"> 区、</w:t>
      </w:r>
      <w:r>
        <w:t>E</w:t>
      </w:r>
      <w:r>
        <w:rPr>
          <w:spacing w:val="-25"/>
        </w:rPr>
        <w:t xml:space="preserve"> 区、</w:t>
      </w:r>
      <w:r>
        <w:t>F</w:t>
      </w:r>
      <w:r>
        <w:rPr>
          <w:spacing w:val="-23"/>
        </w:rPr>
        <w:t xml:space="preserve"> 区、</w:t>
      </w:r>
      <w:r>
        <w:t>G</w:t>
      </w:r>
      <w:r>
        <w:rPr>
          <w:spacing w:val="-25"/>
        </w:rPr>
        <w:t xml:space="preserve"> 区、</w:t>
      </w:r>
      <w:r>
        <w:t>H</w:t>
      </w:r>
      <w:r>
        <w:rPr>
          <w:spacing w:val="-24"/>
        </w:rPr>
        <w:t xml:space="preserve"> 区、</w:t>
      </w:r>
      <w:r>
        <w:t>J</w:t>
      </w:r>
      <w:r>
        <w:rPr>
          <w:spacing w:val="-24"/>
        </w:rPr>
        <w:t xml:space="preserve"> 区、</w:t>
      </w:r>
      <w:r>
        <w:t>K</w:t>
      </w:r>
      <w:r>
        <w:rPr>
          <w:spacing w:val="-42"/>
        </w:rPr>
        <w:t xml:space="preserve"> 区</w:t>
      </w:r>
      <w:r>
        <w:t>（如上图</w:t>
      </w:r>
      <w:r>
        <w:rPr>
          <w:spacing w:val="-152"/>
        </w:rPr>
        <w:t>）</w:t>
      </w:r>
      <w:r>
        <w:t>。分块后，将分割好的拱架、网架按顺序逐块吊到地面，然后进行分解。特别注意的是由于收费雨棚地下电缆沟内存在前期施工时牵引拱架的拱基础拉杆，为分散切断拱</w:t>
      </w:r>
    </w:p>
    <w:p>
      <w:pPr>
        <w:pStyle w:val="BodyText"/>
        <w:spacing w:before="2" w:line="242" w:lineRule="auto"/>
        <w:ind w:right="2049"/>
      </w:pPr>
      <w:r>
        <w:t>基础拉杆时产生的雨棚荷载，切断拱基础拉杆前先在雨棚主受力点采架设钢管立柱，在立柱上放置千斤顶对雨棚螺栓球体进行支撑。</w:t>
      </w:r>
    </w:p>
    <w:p>
      <w:pPr>
        <w:pStyle w:val="BodyText"/>
        <w:spacing w:before="5"/>
      </w:pPr>
      <w:r>
        <w:t>（二</w:t>
      </w:r>
      <w:r>
        <w:rPr>
          <w:spacing w:val="-149"/>
        </w:rPr>
        <w:t>）</w:t>
      </w:r>
      <w:r>
        <w:t>、网架结构拆除准备</w:t>
      </w:r>
    </w:p>
    <w:p>
      <w:pPr>
        <w:pStyle w:val="BodyText"/>
        <w:tabs>
          <w:tab w:val="left" w:pos="12177"/>
        </w:tabs>
        <w:spacing w:before="6" w:line="242" w:lineRule="auto"/>
        <w:ind w:right="1472" w:firstLine="745"/>
      </w:pPr>
      <w:r>
        <w:t>首先作业人员进入到天棚棚顶</w:t>
      </w:r>
      <w:r>
        <w:rPr>
          <w:spacing w:val="-21"/>
        </w:rPr>
        <w:t xml:space="preserve"> </w:t>
      </w:r>
      <w:r>
        <w:rPr>
          <w:spacing w:val="3"/>
        </w:rPr>
        <w:t>,</w:t>
      </w:r>
      <w:r>
        <w:t>先将网架的“</w:t>
      </w:r>
      <w:r>
        <w:rPr>
          <w:spacing w:val="-118"/>
        </w:rPr>
        <w:t xml:space="preserve"> </w:t>
      </w:r>
      <w:r>
        <w:rPr>
          <w:spacing w:val="4"/>
        </w:rPr>
        <w:t>***”</w:t>
      </w:r>
      <w:r>
        <w:t>标志、网架铝板、拱架外包</w:t>
      </w:r>
      <w:r>
        <w:rPr>
          <w:spacing w:val="27"/>
        </w:rPr>
        <w:t xml:space="preserve"> </w:t>
      </w:r>
      <w:r>
        <w:t>PC</w:t>
      </w:r>
      <w:r>
        <w:rPr>
          <w:spacing w:val="-76"/>
        </w:rPr>
        <w:t xml:space="preserve"> </w:t>
      </w:r>
      <w:r>
        <w:rPr>
          <w:spacing w:val="-17"/>
        </w:rPr>
        <w:t>板</w:t>
      </w:r>
      <w:r>
        <w:t>等附属结构进行拆除，减弱收费亭所受风荷载，拆除的铝板、</w:t>
        <w:tab/>
        <w:t>PC</w:t>
      </w:r>
      <w:r>
        <w:rPr>
          <w:spacing w:val="-76"/>
        </w:rPr>
        <w:t xml:space="preserve"> </w:t>
      </w:r>
      <w:r>
        <w:t>板、天沟用绳子拴好从高出吊下，严禁从高处往下乱扔。拆除的同时，对两侧拱架结构顶部添加横向支撑，两</w:t>
      </w:r>
    </w:p>
    <w:p>
      <w:pPr>
        <w:pStyle w:val="BodyText"/>
        <w:spacing w:before="7"/>
      </w:pPr>
      <w:r>
        <w:t>侧使用缆风绳，与地面固定牢固 ,保持拱架的结构稳定性。</w:t>
      </w:r>
    </w:p>
    <w:p>
      <w:pPr>
        <w:pStyle w:val="BodyText"/>
        <w:spacing w:before="7" w:line="244" w:lineRule="auto"/>
        <w:ind w:left="2873" w:right="10477" w:hanging="746"/>
      </w:pPr>
      <w:r>
        <w:t>（三</w:t>
      </w:r>
      <w:r>
        <w:rPr>
          <w:spacing w:val="-149"/>
        </w:rPr>
        <w:t>）</w:t>
      </w:r>
      <w:r>
        <w:t>、切断拱基础拉杆（两根</w:t>
      </w:r>
      <w:r>
        <w:rPr>
          <w:spacing w:val="-16"/>
        </w:rPr>
        <w:t xml:space="preserve">） </w:t>
      </w:r>
      <w:r>
        <w:t>处理拱基础拉杆</w:t>
      </w:r>
    </w:p>
    <w:p>
      <w:pPr>
        <w:pStyle w:val="BodyText"/>
        <w:spacing w:line="242" w:lineRule="auto"/>
        <w:ind w:right="1557" w:firstLine="576"/>
        <w:jc w:val="both"/>
      </w:pPr>
      <w:r>
        <w:t>首先在每侧雨棚主受力螺栓球下架设φ 300*10mm</w:t>
      </w:r>
      <w:r>
        <w:rPr>
          <w:spacing w:val="-13"/>
        </w:rPr>
        <w:t xml:space="preserve"> 钢管立柱共四根，在每一个立柱上放</w:t>
      </w:r>
      <w:r>
        <w:rPr>
          <w:spacing w:val="3"/>
        </w:rPr>
        <w:t xml:space="preserve">置一台 </w:t>
      </w:r>
      <w:r>
        <w:t>20</w:t>
      </w:r>
      <w:r>
        <w:rPr>
          <w:spacing w:val="-1"/>
        </w:rPr>
        <w:t xml:space="preserve"> 吨千斤顶对雨棚螺栓球及下弦杆件进行支撑 ,对千斤顶和螺栓球底部焊接，同时使用横向支撑对钢管立柱进行连接加固，以保证拆除时拱架结构的稳定性。</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2"/>
        </w:rPr>
      </w:pPr>
      <w:r>
        <w:drawing>
          <wp:anchor distT="0" distB="0" distL="0" distR="0" simplePos="0" relativeHeight="251677696" behindDoc="0" locked="0" layoutInCell="1" allowOverlap="1">
            <wp:simplePos x="0" y="0"/>
            <wp:positionH relativeFrom="page">
              <wp:posOffset>1574800</wp:posOffset>
            </wp:positionH>
            <wp:positionV relativeFrom="paragraph">
              <wp:posOffset>204319</wp:posOffset>
            </wp:positionV>
            <wp:extent cx="8006333" cy="2305621"/>
            <wp:effectExtent l="0" t="0" r="0" b="0"/>
            <wp:wrapTopAndBottom/>
            <wp:docPr id="37"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26.png"/>
                    <pic:cNvPicPr/>
                  </pic:nvPicPr>
                  <pic:blipFill>
                    <a:blip xmlns:r="http://schemas.openxmlformats.org/officeDocument/2006/relationships" r:embed="rId38" cstate="print"/>
                    <a:stretch>
                      <a:fillRect/>
                    </a:stretch>
                  </pic:blipFill>
                  <pic:spPr>
                    <a:xfrm>
                      <a:off x="0" y="0"/>
                      <a:ext cx="8006333" cy="2305621"/>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1422400</wp:posOffset>
            </wp:positionH>
            <wp:positionV relativeFrom="paragraph">
              <wp:posOffset>2757019</wp:posOffset>
            </wp:positionV>
            <wp:extent cx="8310371" cy="2330957"/>
            <wp:effectExtent l="0" t="0" r="0" b="0"/>
            <wp:wrapTopAndBottom/>
            <wp:docPr id="39"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7.png"/>
                    <pic:cNvPicPr/>
                  </pic:nvPicPr>
                  <pic:blipFill>
                    <a:blip xmlns:r="http://schemas.openxmlformats.org/officeDocument/2006/relationships" r:embed="rId39" cstate="print"/>
                    <a:stretch>
                      <a:fillRect/>
                    </a:stretch>
                  </pic:blipFill>
                  <pic:spPr>
                    <a:xfrm>
                      <a:off x="0" y="0"/>
                      <a:ext cx="8310371" cy="2330957"/>
                    </a:xfrm>
                    <a:prstGeom prst="rect">
                      <a:avLst/>
                    </a:prstGeom>
                  </pic:spPr>
                </pic:pic>
              </a:graphicData>
            </a:graphic>
          </wp:anchor>
        </w:drawing>
      </w:r>
    </w:p>
    <w:p>
      <w:pPr>
        <w:pStyle w:val="BodyText"/>
        <w:ind w:left="0"/>
        <w:rPr>
          <w:sz w:val="25"/>
        </w:rPr>
      </w:pPr>
    </w:p>
    <w:p>
      <w:pPr>
        <w:pStyle w:val="BodyText"/>
        <w:ind w:left="0"/>
        <w:rPr>
          <w:sz w:val="20"/>
        </w:rPr>
      </w:pPr>
    </w:p>
    <w:p>
      <w:pPr>
        <w:pStyle w:val="BodyText"/>
        <w:spacing w:before="8"/>
        <w:ind w:left="0"/>
        <w:rPr>
          <w:sz w:val="20"/>
        </w:rPr>
      </w:pPr>
      <w:r>
        <w:drawing>
          <wp:anchor distT="0" distB="0" distL="0" distR="0" simplePos="0" relativeHeight="251679744" behindDoc="0" locked="0" layoutInCell="1" allowOverlap="1">
            <wp:simplePos x="0" y="0"/>
            <wp:positionH relativeFrom="page">
              <wp:posOffset>4597400</wp:posOffset>
            </wp:positionH>
            <wp:positionV relativeFrom="paragraph">
              <wp:posOffset>193008</wp:posOffset>
            </wp:positionV>
            <wp:extent cx="2102929" cy="481393"/>
            <wp:effectExtent l="0" t="0" r="0" b="0"/>
            <wp:wrapTopAndBottom/>
            <wp:docPr id="4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8.png"/>
                    <pic:cNvPicPr/>
                  </pic:nvPicPr>
                  <pic:blipFill>
                    <a:blip xmlns:r="http://schemas.openxmlformats.org/officeDocument/2006/relationships" r:embed="rId40" cstate="print"/>
                    <a:stretch>
                      <a:fillRect/>
                    </a:stretch>
                  </pic:blipFill>
                  <pic:spPr>
                    <a:xfrm>
                      <a:off x="0" y="0"/>
                      <a:ext cx="2102929" cy="481393"/>
                    </a:xfrm>
                    <a:prstGeom prst="rect">
                      <a:avLst/>
                    </a:prstGeom>
                  </pic:spPr>
                </pic:pic>
              </a:graphicData>
            </a:graphic>
          </wp:anchor>
        </w:drawing>
      </w:r>
    </w:p>
    <w:p>
      <w:pPr>
        <w:pStyle w:val="BodyText"/>
        <w:spacing w:before="6"/>
        <w:ind w:left="0"/>
        <w:rPr>
          <w:sz w:val="5"/>
        </w:rPr>
      </w:pPr>
    </w:p>
    <w:p>
      <w:pPr>
        <w:pStyle w:val="BodyText"/>
        <w:spacing w:line="59" w:lineRule="exact"/>
        <w:ind w:left="7240"/>
        <w:rPr>
          <w:sz w:val="5"/>
        </w:rPr>
      </w:pPr>
      <w:r>
        <w:rPr>
          <w:position w:val="0"/>
          <w:sz w:val="5"/>
        </w:rPr>
        <w:drawing>
          <wp:inline distT="0" distB="0" distL="0" distR="0">
            <wp:extent cx="2102929" cy="38004"/>
            <wp:effectExtent l="0" t="0" r="0" b="0"/>
            <wp:docPr id="4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9.png"/>
                    <pic:cNvPicPr/>
                  </pic:nvPicPr>
                  <pic:blipFill>
                    <a:blip xmlns:r="http://schemas.openxmlformats.org/officeDocument/2006/relationships" r:embed="rId41" cstate="print"/>
                    <a:stretch>
                      <a:fillRect/>
                    </a:stretch>
                  </pic:blipFill>
                  <pic:spPr>
                    <a:xfrm>
                      <a:off x="0" y="0"/>
                      <a:ext cx="2102929" cy="38004"/>
                    </a:xfrm>
                    <a:prstGeom prst="rect">
                      <a:avLst/>
                    </a:prstGeom>
                  </pic:spPr>
                </pic:pic>
              </a:graphicData>
            </a:graphic>
          </wp:inline>
        </w:drawing>
      </w:r>
    </w:p>
    <w:p>
      <w:pPr>
        <w:spacing w:after="0" w:line="59" w:lineRule="exact"/>
        <w:rPr>
          <w:sz w:val="5"/>
        </w:rPr>
        <w:sectPr>
          <w:footerReference w:type="default" r:id="rId42"/>
          <w:pgSz w:w="17860" w:h="25260"/>
          <w:pgMar w:top="1600" w:right="0" w:bottom="1120" w:left="0" w:header="0" w:footer="925"/>
          <w:pgNumType w:start="11"/>
          <w:cols w:space="708"/>
        </w:sectPr>
      </w:pPr>
    </w:p>
    <w:p>
      <w:pPr>
        <w:pStyle w:val="BodyText"/>
        <w:ind w:left="0"/>
        <w:rPr>
          <w:sz w:val="20"/>
        </w:rPr>
      </w:pPr>
    </w:p>
    <w:p>
      <w:pPr>
        <w:pStyle w:val="BodyText"/>
        <w:ind w:left="0"/>
        <w:rPr>
          <w:sz w:val="20"/>
        </w:rPr>
      </w:pPr>
    </w:p>
    <w:p>
      <w:pPr>
        <w:pStyle w:val="BodyText"/>
        <w:spacing w:before="6"/>
        <w:ind w:left="0"/>
        <w:rPr>
          <w:sz w:val="19"/>
        </w:rPr>
      </w:pPr>
    </w:p>
    <w:p>
      <w:pPr>
        <w:pStyle w:val="BodyText"/>
        <w:ind w:left="3880"/>
        <w:rPr>
          <w:sz w:val="20"/>
        </w:rPr>
      </w:pPr>
      <w:r>
        <w:rPr>
          <w:sz w:val="20"/>
        </w:rPr>
        <w:drawing>
          <wp:inline distT="0" distB="0" distL="0" distR="0">
            <wp:extent cx="6688835" cy="4357878"/>
            <wp:effectExtent l="0" t="0" r="0" b="0"/>
            <wp:docPr id="4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0.png"/>
                    <pic:cNvPicPr/>
                  </pic:nvPicPr>
                  <pic:blipFill>
                    <a:blip xmlns:r="http://schemas.openxmlformats.org/officeDocument/2006/relationships" r:embed="rId43" cstate="print"/>
                    <a:stretch>
                      <a:fillRect/>
                    </a:stretch>
                  </pic:blipFill>
                  <pic:spPr>
                    <a:xfrm>
                      <a:off x="0" y="0"/>
                      <a:ext cx="6688835" cy="4357878"/>
                    </a:xfrm>
                    <a:prstGeom prst="rect">
                      <a:avLst/>
                    </a:prstGeom>
                  </pic:spPr>
                </pic:pic>
              </a:graphicData>
            </a:graphic>
          </wp:inline>
        </w:drawing>
      </w:r>
    </w:p>
    <w:p>
      <w:pPr>
        <w:pStyle w:val="BodyText"/>
        <w:ind w:left="0"/>
        <w:rPr>
          <w:sz w:val="17"/>
        </w:rPr>
      </w:pPr>
      <w:r>
        <w:drawing>
          <wp:anchor distT="0" distB="0" distL="0" distR="0" simplePos="0" relativeHeight="251680768" behindDoc="0" locked="0" layoutInCell="1" allowOverlap="1">
            <wp:simplePos x="0" y="0"/>
            <wp:positionH relativeFrom="page">
              <wp:posOffset>5118100</wp:posOffset>
            </wp:positionH>
            <wp:positionV relativeFrom="paragraph">
              <wp:posOffset>163195</wp:posOffset>
            </wp:positionV>
            <wp:extent cx="1558194" cy="392715"/>
            <wp:effectExtent l="0" t="0" r="0" b="0"/>
            <wp:wrapTopAndBottom/>
            <wp:docPr id="4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1.png"/>
                    <pic:cNvPicPr/>
                  </pic:nvPicPr>
                  <pic:blipFill>
                    <a:blip xmlns:r="http://schemas.openxmlformats.org/officeDocument/2006/relationships" r:embed="rId44" cstate="print"/>
                    <a:stretch>
                      <a:fillRect/>
                    </a:stretch>
                  </pic:blipFill>
                  <pic:spPr>
                    <a:xfrm>
                      <a:off x="0" y="0"/>
                      <a:ext cx="1558194" cy="392715"/>
                    </a:xfrm>
                    <a:prstGeom prst="rect">
                      <a:avLst/>
                    </a:prstGeom>
                  </pic:spPr>
                </pic:pic>
              </a:graphicData>
            </a:graphic>
          </wp:anchor>
        </w:drawing>
      </w:r>
    </w:p>
    <w:p>
      <w:pPr>
        <w:pStyle w:val="BodyText"/>
        <w:ind w:left="0"/>
        <w:rPr>
          <w:sz w:val="20"/>
        </w:rPr>
      </w:pPr>
    </w:p>
    <w:p>
      <w:pPr>
        <w:pStyle w:val="BodyText"/>
        <w:ind w:left="0"/>
        <w:rPr>
          <w:sz w:val="20"/>
        </w:rPr>
      </w:pPr>
    </w:p>
    <w:p>
      <w:pPr>
        <w:pStyle w:val="BodyText"/>
        <w:ind w:left="0"/>
        <w:rPr>
          <w:sz w:val="20"/>
        </w:rPr>
      </w:pPr>
    </w:p>
    <w:p>
      <w:pPr>
        <w:pStyle w:val="BodyText"/>
        <w:spacing w:before="210"/>
      </w:pPr>
      <w:r>
        <w:t>（四）拆除 A 区、B 区网架（使用 130 吨汽车吊）：</w:t>
      </w:r>
    </w:p>
    <w:p>
      <w:pPr>
        <w:pStyle w:val="BodyText"/>
        <w:tabs>
          <w:tab w:val="left" w:pos="8177"/>
          <w:tab w:val="left" w:pos="13141"/>
        </w:tabs>
        <w:spacing w:before="7" w:line="244" w:lineRule="auto"/>
        <w:ind w:right="1544" w:firstLine="774"/>
      </w:pPr>
      <w:r>
        <w:rPr>
          <w:spacing w:val="3"/>
        </w:rPr>
        <w:t>1</w:t>
      </w:r>
      <w:r>
        <w:rPr>
          <w:spacing w:val="-72"/>
        </w:rPr>
        <w:t>、</w:t>
      </w:r>
      <w:r>
        <w:t>用吊车在确保安全的情况下安排作业人员用专用氧割设备沿</w:t>
        <w:tab/>
        <w:t>A~B</w:t>
      </w:r>
      <w:r>
        <w:rPr>
          <w:spacing w:val="-68"/>
        </w:rPr>
        <w:t xml:space="preserve"> </w:t>
      </w:r>
      <w:r>
        <w:t>区交接处进行</w:t>
      </w:r>
      <w:r>
        <w:rPr>
          <w:spacing w:val="-18"/>
        </w:rPr>
        <w:t>分</w:t>
      </w:r>
      <w:r>
        <w:t>割后对收费天棚进行分块起吊，先对</w:t>
        <w:tab/>
        <w:t>A</w:t>
      </w:r>
      <w:r>
        <w:rPr>
          <w:spacing w:val="-83"/>
        </w:rPr>
        <w:t xml:space="preserve"> </w:t>
      </w:r>
      <w:r>
        <w:t>区</w:t>
      </w:r>
      <w:r>
        <w:rPr>
          <w:spacing w:val="25"/>
        </w:rPr>
        <w:t>、</w:t>
      </w:r>
      <w:r>
        <w:t>B</w:t>
      </w:r>
      <w:r>
        <w:rPr>
          <w:spacing w:val="-83"/>
        </w:rPr>
        <w:t xml:space="preserve"> </w:t>
      </w:r>
      <w:r>
        <w:t>区两部分网架进行垂直试吊。</w:t>
      </w:r>
    </w:p>
    <w:p>
      <w:pPr>
        <w:pStyle w:val="BodyText"/>
        <w:spacing w:line="242" w:lineRule="auto"/>
        <w:ind w:right="1838" w:firstLine="745"/>
      </w:pPr>
      <w:r>
        <w:t>2、垂直试吊成功后，作业人员用氧割设备再将网架连接构件及影响落网架的腹杆拆除切除。</w:t>
      </w:r>
    </w:p>
    <w:p>
      <w:pPr>
        <w:pStyle w:val="BodyText"/>
        <w:ind w:left="2873"/>
      </w:pPr>
      <w:r>
        <w:t>3、拆除作业人员安全回到地面。</w:t>
      </w:r>
    </w:p>
    <w:p>
      <w:pPr>
        <w:pStyle w:val="BodyText"/>
        <w:spacing w:before="7"/>
        <w:ind w:left="2873"/>
      </w:pPr>
      <w:r>
        <w:t>4、吊离 A、B 区网架。</w:t>
      </w:r>
    </w:p>
    <w:p>
      <w:pPr>
        <w:pStyle w:val="BodyText"/>
        <w:spacing w:before="6"/>
      </w:pPr>
      <w:r>
        <w:t>（五</w:t>
      </w:r>
      <w:r>
        <w:rPr>
          <w:spacing w:val="-149"/>
        </w:rPr>
        <w:t>）</w:t>
      </w:r>
      <w:r>
        <w:t>、切断剩余两根拱基础拉杆</w:t>
      </w:r>
    </w:p>
    <w:p>
      <w:pPr>
        <w:pStyle w:val="BodyText"/>
        <w:spacing w:before="7" w:line="242" w:lineRule="auto"/>
        <w:ind w:right="2025" w:firstLine="745"/>
        <w:jc w:val="both"/>
      </w:pPr>
      <w:r>
        <w:drawing>
          <wp:anchor distT="0" distB="0" distL="0" distR="0" simplePos="0" relativeHeight="251681792" behindDoc="1" locked="0" layoutInCell="1" allowOverlap="1">
            <wp:simplePos x="0" y="0"/>
            <wp:positionH relativeFrom="page">
              <wp:posOffset>9626600</wp:posOffset>
            </wp:positionH>
            <wp:positionV relativeFrom="paragraph">
              <wp:posOffset>302133</wp:posOffset>
            </wp:positionV>
            <wp:extent cx="12700" cy="304800"/>
            <wp:effectExtent l="0" t="0" r="0" b="0"/>
            <wp:wrapNone/>
            <wp:docPr id="4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2.png"/>
                    <pic:cNvPicPr/>
                  </pic:nvPicPr>
                  <pic:blipFill>
                    <a:blip xmlns:r="http://schemas.openxmlformats.org/officeDocument/2006/relationships" r:embed="rId45" cstate="print"/>
                    <a:stretch>
                      <a:fillRect/>
                    </a:stretch>
                  </pic:blipFill>
                  <pic:spPr>
                    <a:xfrm>
                      <a:off x="0" y="0"/>
                      <a:ext cx="12700" cy="304800"/>
                    </a:xfrm>
                    <a:prstGeom prst="rect">
                      <a:avLst/>
                    </a:prstGeom>
                  </pic:spPr>
                </pic:pic>
              </a:graphicData>
            </a:graphic>
          </wp:anchor>
        </w:drawing>
      </w:r>
      <w:r>
        <w:t>网架拆除完成后，首先对施工前先在雨棚主受力点架设的钢管立柱、液压千斤顶进行检查，确定其安全性，继续进行支撑。用仪器观察拱圈挠度和墩台变化情况，确定无异常现象后割断剩余两根钢绞线。</w:t>
      </w:r>
    </w:p>
    <w:p>
      <w:pPr>
        <w:pStyle w:val="BodyText"/>
        <w:spacing w:before="6"/>
      </w:pPr>
      <w:r>
        <w:t>（六</w:t>
      </w:r>
      <w:r>
        <w:rPr>
          <w:spacing w:val="-149"/>
        </w:rPr>
        <w:t>）</w:t>
      </w:r>
      <w:r>
        <w:t>、拱架结构拆除</w:t>
      </w:r>
    </w:p>
    <w:p>
      <w:pPr>
        <w:pStyle w:val="BodyText"/>
        <w:spacing w:before="7"/>
      </w:pPr>
      <w:r>
        <w:t>1、拆除 G~K 区拱架（使用 130 吨汽车吊）：</w:t>
      </w:r>
    </w:p>
    <w:p>
      <w:pPr>
        <w:pStyle w:val="ListParagraph"/>
        <w:numPr>
          <w:ilvl w:val="0"/>
          <w:numId w:val="131"/>
        </w:numPr>
        <w:tabs>
          <w:tab w:val="left" w:pos="3627"/>
        </w:tabs>
        <w:spacing w:before="7" w:after="0" w:line="244" w:lineRule="auto"/>
        <w:ind w:left="2128" w:right="1626" w:firstLine="576"/>
        <w:jc w:val="left"/>
        <w:rPr>
          <w:sz w:val="36"/>
        </w:rPr>
      </w:pPr>
      <w:r>
        <w:rPr>
          <w:spacing w:val="-2"/>
          <w:sz w:val="36"/>
        </w:rPr>
        <w:t xml:space="preserve">、拆装工作人员至 </w:t>
      </w:r>
      <w:r>
        <w:rPr>
          <w:sz w:val="36"/>
        </w:rPr>
        <w:t>G</w:t>
      </w:r>
      <w:r>
        <w:rPr>
          <w:spacing w:val="-10"/>
          <w:sz w:val="36"/>
        </w:rPr>
        <w:t xml:space="preserve"> 区拱架天棚顶面，沿 </w:t>
      </w:r>
      <w:r>
        <w:rPr>
          <w:sz w:val="36"/>
        </w:rPr>
        <w:t>3</w:t>
      </w:r>
      <w:r>
        <w:rPr>
          <w:spacing w:val="-10"/>
          <w:sz w:val="36"/>
        </w:rPr>
        <w:t xml:space="preserve"> 轴拆开两部分拱架间的螺栓球、腹</w:t>
      </w:r>
      <w:r>
        <w:rPr>
          <w:spacing w:val="-5"/>
          <w:sz w:val="36"/>
        </w:rPr>
        <w:t xml:space="preserve">杆等连接构件，同时沿 </w:t>
      </w:r>
      <w:r>
        <w:rPr>
          <w:sz w:val="36"/>
        </w:rPr>
        <w:t>2~3</w:t>
      </w:r>
      <w:r>
        <w:rPr>
          <w:spacing w:val="-48"/>
          <w:sz w:val="36"/>
        </w:rPr>
        <w:t xml:space="preserve"> 轴 </w:t>
      </w:r>
      <w:r>
        <w:rPr>
          <w:sz w:val="36"/>
        </w:rPr>
        <w:t>21.6</w:t>
      </w:r>
      <w:r>
        <w:rPr>
          <w:spacing w:val="-9"/>
          <w:sz w:val="36"/>
        </w:rPr>
        <w:t xml:space="preserve"> 米距离平均分为四部分并确定中间两点为起吊点，然</w:t>
      </w:r>
      <w:r>
        <w:rPr>
          <w:spacing w:val="-30"/>
          <w:sz w:val="36"/>
        </w:rPr>
        <w:t xml:space="preserve">后将 </w:t>
      </w:r>
      <w:r>
        <w:rPr>
          <w:sz w:val="36"/>
        </w:rPr>
        <w:t>D</w:t>
      </w:r>
      <w:r>
        <w:rPr>
          <w:spacing w:val="-10"/>
          <w:sz w:val="36"/>
        </w:rPr>
        <w:t xml:space="preserve"> 轴两处起吊点用钢丝绳连在一起，且形成一个垂吊点，由西面吊车负责起吊该点。</w:t>
      </w:r>
      <w:r>
        <w:rPr>
          <w:spacing w:val="-8"/>
          <w:sz w:val="36"/>
        </w:rPr>
        <w:t xml:space="preserve">用同样方法将确定 </w:t>
      </w:r>
      <w:r>
        <w:rPr>
          <w:sz w:val="36"/>
        </w:rPr>
        <w:t>C</w:t>
      </w:r>
      <w:r>
        <w:rPr>
          <w:spacing w:val="-10"/>
          <w:sz w:val="36"/>
        </w:rPr>
        <w:t xml:space="preserve"> 轴的两个起吊点并用钢丝绳连在一起，且形成一个垂吊点，由东面吊车起吊该点。检查好钢丝绳、吊环，卡扣等吊装工具安全系牢后，进行垂直试吊。</w:t>
      </w:r>
    </w:p>
    <w:p>
      <w:pPr>
        <w:pStyle w:val="ListParagraph"/>
        <w:numPr>
          <w:ilvl w:val="0"/>
          <w:numId w:val="131"/>
        </w:numPr>
        <w:tabs>
          <w:tab w:val="left" w:pos="3627"/>
        </w:tabs>
        <w:spacing w:before="0" w:after="0" w:line="450" w:lineRule="exact"/>
        <w:ind w:left="3626" w:right="0" w:hanging="923"/>
        <w:jc w:val="left"/>
        <w:rPr>
          <w:sz w:val="36"/>
        </w:rPr>
      </w:pPr>
      <w:r>
        <w:rPr>
          <w:sz w:val="36"/>
        </w:rPr>
        <w:t>、垂直试吊成功后，作业人员用氧割设备再将拱架连接构件切除。</w:t>
      </w:r>
    </w:p>
    <w:p>
      <w:pPr>
        <w:pStyle w:val="ListParagraph"/>
        <w:numPr>
          <w:ilvl w:val="0"/>
          <w:numId w:val="131"/>
        </w:numPr>
        <w:tabs>
          <w:tab w:val="left" w:pos="3627"/>
        </w:tabs>
        <w:spacing w:before="7" w:after="0" w:line="240" w:lineRule="auto"/>
        <w:ind w:left="3626" w:right="0" w:hanging="923"/>
        <w:jc w:val="left"/>
        <w:rPr>
          <w:sz w:val="36"/>
        </w:rPr>
      </w:pPr>
      <w:r>
        <w:rPr>
          <w:sz w:val="36"/>
        </w:rPr>
        <w:t>、拆除作业人员安全回到地面。</w:t>
      </w:r>
    </w:p>
    <w:p>
      <w:pPr>
        <w:pStyle w:val="ListParagraph"/>
        <w:numPr>
          <w:ilvl w:val="0"/>
          <w:numId w:val="131"/>
        </w:numPr>
        <w:tabs>
          <w:tab w:val="left" w:pos="3627"/>
        </w:tabs>
        <w:spacing w:before="6" w:after="0" w:line="242" w:lineRule="auto"/>
        <w:ind w:left="2128" w:right="6224" w:firstLine="576"/>
        <w:jc w:val="left"/>
        <w:rPr>
          <w:sz w:val="36"/>
        </w:rPr>
      </w:pPr>
      <w:r>
        <w:rPr>
          <w:spacing w:val="-5"/>
          <w:sz w:val="36"/>
        </w:rPr>
        <w:t xml:space="preserve">、顺时针将 </w:t>
      </w:r>
      <w:r>
        <w:rPr>
          <w:sz w:val="36"/>
        </w:rPr>
        <w:t>G</w:t>
      </w:r>
      <w:r>
        <w:rPr>
          <w:spacing w:val="-19"/>
          <w:sz w:val="36"/>
        </w:rPr>
        <w:t xml:space="preserve"> 区、</w:t>
      </w:r>
      <w:r>
        <w:rPr>
          <w:sz w:val="36"/>
        </w:rPr>
        <w:t>H</w:t>
      </w:r>
      <w:r>
        <w:rPr>
          <w:spacing w:val="-20"/>
          <w:sz w:val="36"/>
        </w:rPr>
        <w:t xml:space="preserve"> 区、</w:t>
      </w:r>
      <w:r>
        <w:rPr>
          <w:sz w:val="36"/>
        </w:rPr>
        <w:t>J</w:t>
      </w:r>
      <w:r>
        <w:rPr>
          <w:spacing w:val="-19"/>
          <w:sz w:val="36"/>
        </w:rPr>
        <w:t xml:space="preserve"> 区、</w:t>
      </w:r>
      <w:r>
        <w:rPr>
          <w:sz w:val="36"/>
        </w:rPr>
        <w:t>K</w:t>
      </w:r>
      <w:r>
        <w:rPr>
          <w:spacing w:val="-12"/>
          <w:sz w:val="36"/>
        </w:rPr>
        <w:t xml:space="preserve"> 区拱架拆除完毕</w:t>
      </w:r>
      <w:r>
        <w:rPr>
          <w:spacing w:val="-7"/>
          <w:sz w:val="36"/>
        </w:rPr>
        <w:t xml:space="preserve">。 </w:t>
      </w:r>
      <w:r>
        <w:rPr>
          <w:spacing w:val="7"/>
          <w:sz w:val="36"/>
        </w:rPr>
        <w:t>2</w:t>
      </w:r>
      <w:r>
        <w:rPr>
          <w:spacing w:val="-13"/>
          <w:sz w:val="36"/>
        </w:rPr>
        <w:t xml:space="preserve">、拆除 </w:t>
      </w:r>
      <w:r>
        <w:rPr>
          <w:sz w:val="36"/>
        </w:rPr>
        <w:t>C~F</w:t>
      </w:r>
      <w:r>
        <w:rPr>
          <w:spacing w:val="-18"/>
          <w:sz w:val="36"/>
        </w:rPr>
        <w:t xml:space="preserve"> 区拱架</w:t>
      </w:r>
      <w:r>
        <w:rPr>
          <w:sz w:val="36"/>
        </w:rPr>
        <w:t>（</w:t>
      </w:r>
      <w:r>
        <w:rPr>
          <w:spacing w:val="-5"/>
          <w:sz w:val="36"/>
        </w:rPr>
        <w:t xml:space="preserve">使用 </w:t>
      </w:r>
      <w:r>
        <w:rPr>
          <w:sz w:val="36"/>
        </w:rPr>
        <w:t>50</w:t>
      </w:r>
      <w:r>
        <w:rPr>
          <w:spacing w:val="-16"/>
          <w:sz w:val="36"/>
        </w:rPr>
        <w:t xml:space="preserve"> 吨汽车吊</w:t>
      </w:r>
      <w:r>
        <w:rPr>
          <w:spacing w:val="-64"/>
          <w:sz w:val="36"/>
        </w:rPr>
        <w:t>）：</w:t>
      </w:r>
    </w:p>
    <w:p>
      <w:pPr>
        <w:pStyle w:val="ListParagraph"/>
        <w:numPr>
          <w:ilvl w:val="0"/>
          <w:numId w:val="114"/>
        </w:numPr>
        <w:tabs>
          <w:tab w:val="left" w:pos="3627"/>
        </w:tabs>
        <w:spacing w:before="5" w:after="0" w:line="240" w:lineRule="auto"/>
        <w:ind w:left="3626" w:right="0" w:hanging="923"/>
        <w:jc w:val="left"/>
        <w:rPr>
          <w:sz w:val="34"/>
        </w:rPr>
      </w:pPr>
      <w:r>
        <w:rPr>
          <w:spacing w:val="-3"/>
          <w:sz w:val="36"/>
        </w:rPr>
        <w:t xml:space="preserve">、施工人员先在 </w:t>
      </w:r>
      <w:r>
        <w:rPr>
          <w:spacing w:val="3"/>
          <w:sz w:val="36"/>
        </w:rPr>
        <w:t>C</w:t>
      </w:r>
      <w:r>
        <w:rPr>
          <w:spacing w:val="-7"/>
          <w:sz w:val="36"/>
        </w:rPr>
        <w:t>、</w:t>
      </w:r>
      <w:r>
        <w:rPr>
          <w:sz w:val="36"/>
        </w:rPr>
        <w:t>D</w:t>
      </w:r>
      <w:r>
        <w:rPr>
          <w:spacing w:val="-6"/>
          <w:sz w:val="36"/>
        </w:rPr>
        <w:t xml:space="preserve"> 轴各确定两处起吊点之后，将 </w:t>
      </w:r>
      <w:r>
        <w:rPr>
          <w:spacing w:val="3"/>
          <w:sz w:val="36"/>
        </w:rPr>
        <w:t>C</w:t>
      </w:r>
      <w:r>
        <w:rPr>
          <w:spacing w:val="-8"/>
          <w:sz w:val="36"/>
        </w:rPr>
        <w:t>、</w:t>
      </w:r>
      <w:r>
        <w:rPr>
          <w:sz w:val="36"/>
        </w:rPr>
        <w:t>D</w:t>
      </w:r>
      <w:r>
        <w:rPr>
          <w:spacing w:val="-10"/>
          <w:sz w:val="36"/>
        </w:rPr>
        <w:t xml:space="preserve"> 轴的起吊点分别用钢丝</w:t>
      </w:r>
    </w:p>
    <w:p>
      <w:pPr>
        <w:spacing w:after="0" w:line="240" w:lineRule="auto"/>
        <w:jc w:val="left"/>
        <w:rPr>
          <w:sz w:val="34"/>
        </w:rPr>
        <w:sectPr>
          <w:footerReference w:type="default" r:id="rId46"/>
          <w:pgSz w:w="17860" w:h="25260"/>
          <w:pgMar w:top="2420" w:right="0" w:bottom="1200" w:left="0" w:header="0" w:footer="925"/>
          <w:pgNumType w:start="12"/>
          <w:cols w:space="708"/>
        </w:sectPr>
      </w:pPr>
    </w:p>
    <w:p>
      <w:pPr>
        <w:pStyle w:val="BodyText"/>
        <w:tabs>
          <w:tab w:val="left" w:pos="8882"/>
        </w:tabs>
        <w:spacing w:before="11" w:line="244" w:lineRule="auto"/>
        <w:ind w:right="1517"/>
        <w:rPr>
          <w:rFonts w:ascii="幼圆" w:eastAsia="幼圆" w:hint="eastAsia"/>
        </w:rPr>
      </w:pPr>
      <w:r>
        <w:rPr>
          <w:rFonts w:ascii="幼圆" w:eastAsia="幼圆" w:hint="eastAsia"/>
        </w:rPr>
        <w:t>绳连在一起，且形成垂吊点，由东西两台</w:t>
        <w:tab/>
        <w:t>50</w:t>
      </w:r>
      <w:r>
        <w:rPr>
          <w:rFonts w:ascii="幼圆" w:eastAsia="幼圆" w:hint="eastAsia"/>
          <w:spacing w:val="-76"/>
        </w:rPr>
        <w:t xml:space="preserve"> </w:t>
      </w:r>
      <w:r>
        <w:rPr>
          <w:rFonts w:ascii="幼圆" w:eastAsia="幼圆" w:hint="eastAsia"/>
        </w:rPr>
        <w:t>吨吊车负责准备起吊，同时对</w:t>
      </w:r>
      <w:r>
        <w:rPr>
          <w:rFonts w:ascii="幼圆" w:eastAsia="幼圆" w:hint="eastAsia"/>
          <w:spacing w:val="51"/>
        </w:rPr>
        <w:t xml:space="preserve"> </w:t>
      </w:r>
      <w:r>
        <w:rPr>
          <w:rFonts w:ascii="幼圆" w:eastAsia="幼圆" w:hint="eastAsia"/>
        </w:rPr>
        <w:t>2</w:t>
      </w:r>
      <w:r>
        <w:rPr>
          <w:rFonts w:ascii="幼圆" w:eastAsia="幼圆" w:hint="eastAsia"/>
          <w:spacing w:val="-80"/>
        </w:rPr>
        <w:t xml:space="preserve"> </w:t>
      </w:r>
      <w:r>
        <w:rPr>
          <w:rFonts w:ascii="幼圆" w:eastAsia="幼圆" w:hint="eastAsia"/>
        </w:rPr>
        <w:t>轴断开处</w:t>
      </w:r>
      <w:r>
        <w:rPr>
          <w:rFonts w:ascii="幼圆" w:eastAsia="幼圆" w:hint="eastAsia"/>
          <w:spacing w:val="-15"/>
        </w:rPr>
        <w:t>拱</w:t>
      </w:r>
      <w:r>
        <w:rPr>
          <w:rFonts w:ascii="幼圆" w:eastAsia="幼圆" w:hint="eastAsia"/>
        </w:rPr>
        <w:t>架进行支撑，支撑完成后，进行拱架与地面预埋螺栓连接点处切割，待切割完成后，检 查好钢丝绳、吊环，卡扣等吊装工具安全系牢后，进行垂直试吊。</w:t>
      </w:r>
    </w:p>
    <w:p>
      <w:pPr>
        <w:pStyle w:val="ListParagraph"/>
        <w:numPr>
          <w:ilvl w:val="0"/>
          <w:numId w:val="132"/>
        </w:numPr>
        <w:tabs>
          <w:tab w:val="left" w:pos="3627"/>
        </w:tabs>
        <w:spacing w:before="0" w:after="0" w:line="454" w:lineRule="exact"/>
        <w:ind w:left="3626" w:right="0" w:hanging="923"/>
        <w:jc w:val="left"/>
        <w:rPr>
          <w:rFonts w:ascii="幼圆" w:eastAsia="幼圆" w:hint="eastAsia"/>
          <w:sz w:val="34"/>
        </w:rPr>
      </w:pPr>
      <w:r>
        <w:rPr>
          <w:rFonts w:ascii="幼圆" w:eastAsia="幼圆" w:hint="eastAsia"/>
          <w:sz w:val="36"/>
        </w:rPr>
        <w:t>、垂直试吊成功后，作业人员用氧割设备再将拱架连接构件拆除。</w:t>
      </w:r>
    </w:p>
    <w:p>
      <w:pPr>
        <w:pStyle w:val="ListParagraph"/>
        <w:numPr>
          <w:ilvl w:val="0"/>
          <w:numId w:val="132"/>
        </w:numPr>
        <w:tabs>
          <w:tab w:val="left" w:pos="3627"/>
        </w:tabs>
        <w:spacing w:before="7" w:after="0" w:line="240" w:lineRule="auto"/>
        <w:ind w:left="3626" w:right="0" w:hanging="923"/>
        <w:jc w:val="left"/>
        <w:rPr>
          <w:rFonts w:ascii="幼圆" w:eastAsia="幼圆" w:hint="eastAsia"/>
          <w:sz w:val="34"/>
        </w:rPr>
      </w:pPr>
      <w:r>
        <w:rPr>
          <w:rFonts w:ascii="幼圆" w:eastAsia="幼圆" w:hint="eastAsia"/>
          <w:sz w:val="36"/>
        </w:rPr>
        <w:t>、拆除作业人员安全回到地面。</w:t>
      </w:r>
    </w:p>
    <w:p>
      <w:pPr>
        <w:pStyle w:val="ListParagraph"/>
        <w:numPr>
          <w:ilvl w:val="0"/>
          <w:numId w:val="132"/>
        </w:numPr>
        <w:tabs>
          <w:tab w:val="left" w:pos="3627"/>
        </w:tabs>
        <w:spacing w:before="7" w:after="0" w:line="240" w:lineRule="auto"/>
        <w:ind w:left="3626" w:right="0" w:hanging="923"/>
        <w:jc w:val="left"/>
        <w:rPr>
          <w:rFonts w:ascii="幼圆" w:eastAsia="幼圆" w:hint="eastAsia"/>
          <w:sz w:val="34"/>
        </w:rPr>
      </w:pPr>
      <w:r>
        <w:rPr>
          <w:rFonts w:ascii="幼圆" w:eastAsia="幼圆" w:hint="eastAsia"/>
          <w:spacing w:val="-5"/>
          <w:sz w:val="36"/>
        </w:rPr>
        <w:t xml:space="preserve">、顺时针将 </w:t>
      </w:r>
      <w:r>
        <w:rPr>
          <w:rFonts w:ascii="幼圆" w:eastAsia="幼圆" w:hint="eastAsia"/>
          <w:sz w:val="36"/>
        </w:rPr>
        <w:t>C</w:t>
      </w:r>
      <w:r>
        <w:rPr>
          <w:rFonts w:ascii="幼圆" w:eastAsia="幼圆" w:hint="eastAsia"/>
          <w:spacing w:val="-19"/>
          <w:sz w:val="36"/>
        </w:rPr>
        <w:t xml:space="preserve"> 区、</w:t>
      </w:r>
      <w:r>
        <w:rPr>
          <w:rFonts w:ascii="幼圆" w:eastAsia="幼圆" w:hint="eastAsia"/>
          <w:sz w:val="36"/>
        </w:rPr>
        <w:t>D</w:t>
      </w:r>
      <w:r>
        <w:rPr>
          <w:rFonts w:ascii="幼圆" w:eastAsia="幼圆" w:hint="eastAsia"/>
          <w:spacing w:val="-20"/>
          <w:sz w:val="36"/>
        </w:rPr>
        <w:t xml:space="preserve"> 区、</w:t>
      </w:r>
      <w:r>
        <w:rPr>
          <w:rFonts w:ascii="幼圆" w:eastAsia="幼圆" w:hint="eastAsia"/>
          <w:sz w:val="36"/>
        </w:rPr>
        <w:t>E</w:t>
      </w:r>
      <w:r>
        <w:rPr>
          <w:rFonts w:ascii="幼圆" w:eastAsia="幼圆" w:hint="eastAsia"/>
          <w:spacing w:val="-19"/>
          <w:sz w:val="36"/>
        </w:rPr>
        <w:t xml:space="preserve"> 区、</w:t>
      </w:r>
      <w:r>
        <w:rPr>
          <w:rFonts w:ascii="幼圆" w:eastAsia="幼圆" w:hint="eastAsia"/>
          <w:sz w:val="36"/>
        </w:rPr>
        <w:t>F</w:t>
      </w:r>
      <w:r>
        <w:rPr>
          <w:rFonts w:ascii="幼圆" w:eastAsia="幼圆" w:hint="eastAsia"/>
          <w:spacing w:val="-11"/>
          <w:sz w:val="36"/>
        </w:rPr>
        <w:t xml:space="preserve"> 区拱架拆除完毕。</w:t>
      </w:r>
    </w:p>
    <w:p>
      <w:pPr>
        <w:pStyle w:val="BodyText"/>
        <w:spacing w:before="7"/>
        <w:rPr>
          <w:rFonts w:ascii="幼圆" w:eastAsia="幼圆" w:hint="eastAsia"/>
        </w:rPr>
      </w:pPr>
      <w:r>
        <w:rPr>
          <w:rFonts w:ascii="幼圆" w:eastAsia="幼圆" w:hint="eastAsia"/>
        </w:rPr>
        <w:t>（七</w:t>
      </w:r>
      <w:r>
        <w:rPr>
          <w:rFonts w:ascii="幼圆" w:eastAsia="幼圆" w:hint="eastAsia"/>
          <w:spacing w:val="-148"/>
        </w:rPr>
        <w:t>）</w:t>
      </w:r>
      <w:r>
        <w:rPr>
          <w:rFonts w:ascii="幼圆" w:eastAsia="幼圆" w:hint="eastAsia"/>
        </w:rPr>
        <w:t>、钢绞线放张</w:t>
      </w:r>
    </w:p>
    <w:p>
      <w:pPr>
        <w:pStyle w:val="BodyText"/>
        <w:tabs>
          <w:tab w:val="left" w:pos="11806"/>
          <w:tab w:val="left" w:pos="14035"/>
        </w:tabs>
        <w:spacing w:before="6" w:line="242" w:lineRule="auto"/>
        <w:ind w:right="1588"/>
        <w:rPr>
          <w:rFonts w:ascii="幼圆" w:eastAsia="幼圆" w:hint="eastAsia"/>
        </w:rPr>
      </w:pPr>
      <w:r>
        <w:drawing>
          <wp:anchor distT="0" distB="0" distL="0" distR="0" simplePos="0" relativeHeight="251682816" behindDoc="0" locked="0" layoutInCell="1" allowOverlap="1">
            <wp:simplePos x="0" y="0"/>
            <wp:positionH relativeFrom="page">
              <wp:posOffset>0</wp:posOffset>
            </wp:positionH>
            <wp:positionV relativeFrom="paragraph">
              <wp:posOffset>1790827</wp:posOffset>
            </wp:positionV>
            <wp:extent cx="11340845" cy="5625973"/>
            <wp:effectExtent l="0" t="0" r="0" b="0"/>
            <wp:wrapNone/>
            <wp:docPr id="5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33.png"/>
                    <pic:cNvPicPr/>
                  </pic:nvPicPr>
                  <pic:blipFill>
                    <a:blip xmlns:r="http://schemas.openxmlformats.org/officeDocument/2006/relationships" r:embed="rId47" cstate="print"/>
                    <a:stretch>
                      <a:fillRect/>
                    </a:stretch>
                  </pic:blipFill>
                  <pic:spPr>
                    <a:xfrm>
                      <a:off x="0" y="0"/>
                      <a:ext cx="11340845" cy="5625973"/>
                    </a:xfrm>
                    <a:prstGeom prst="rect">
                      <a:avLst/>
                    </a:prstGeom>
                  </pic:spPr>
                </pic:pic>
              </a:graphicData>
            </a:graphic>
          </wp:anchor>
        </w:drawing>
      </w:r>
      <w:r>
        <w:rPr>
          <w:rFonts w:ascii="幼圆" w:eastAsia="幼圆" w:hint="eastAsia"/>
        </w:rPr>
        <w:t>本次需对四束钢绞线进行放张，每束钢绞线为四根，为防止放张过程中钢绞线飞出产生 危险，将</w:t>
      </w:r>
      <w:r>
        <w:rPr>
          <w:rFonts w:ascii="幼圆" w:eastAsia="幼圆" w:hint="eastAsia"/>
          <w:spacing w:val="-4"/>
        </w:rPr>
        <w:t xml:space="preserve"> </w:t>
      </w:r>
      <w:r>
        <w:rPr>
          <w:rFonts w:ascii="幼圆" w:eastAsia="幼圆" w:hint="eastAsia"/>
        </w:rPr>
        <w:t>100*50*5</w:t>
      </w:r>
      <w:r>
        <w:rPr>
          <w:rFonts w:ascii="幼圆" w:eastAsia="幼圆" w:hint="eastAsia"/>
          <w:spacing w:val="-11"/>
        </w:rPr>
        <w:t xml:space="preserve"> </w:t>
      </w:r>
      <w:r>
        <w:rPr>
          <w:rFonts w:ascii="幼圆" w:eastAsia="幼圆" w:hint="eastAsia"/>
        </w:rPr>
        <w:t>的槽钢两端焊接肋板，肋板上钻直径为</w:t>
        <w:tab/>
        <w:t>22mm</w:t>
      </w:r>
      <w:r>
        <w:rPr>
          <w:rFonts w:ascii="幼圆" w:eastAsia="幼圆" w:hint="eastAsia"/>
          <w:spacing w:val="-36"/>
        </w:rPr>
        <w:t xml:space="preserve"> </w:t>
      </w:r>
      <w:r>
        <w:rPr>
          <w:rFonts w:ascii="幼圆" w:eastAsia="幼圆" w:hint="eastAsia"/>
        </w:rPr>
        <w:t>的圆孔，两个槽钢对</w:t>
      </w:r>
      <w:r>
        <w:rPr>
          <w:rFonts w:ascii="幼圆" w:eastAsia="幼圆" w:hint="eastAsia"/>
          <w:spacing w:val="-19"/>
        </w:rPr>
        <w:t>扣</w:t>
      </w:r>
      <w:r>
        <w:rPr>
          <w:rFonts w:ascii="幼圆" w:eastAsia="幼圆" w:hint="eastAsia"/>
        </w:rPr>
        <w:t>将钢绞线包扣其中，对扣的槽钢用高强螺栓拧紧，详图见附图一、二所示</w:t>
        <w:tab/>
        <w:t>:</w:t>
      </w: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ind w:left="0"/>
        <w:rPr>
          <w:rFonts w:ascii="幼圆"/>
        </w:rPr>
      </w:pPr>
    </w:p>
    <w:p>
      <w:pPr>
        <w:pStyle w:val="BodyText"/>
        <w:spacing w:before="3"/>
        <w:ind w:left="0"/>
        <w:rPr>
          <w:rFonts w:ascii="幼圆"/>
          <w:sz w:val="48"/>
        </w:rPr>
      </w:pPr>
    </w:p>
    <w:p>
      <w:pPr>
        <w:pStyle w:val="BodyText"/>
        <w:ind w:left="1072" w:right="533"/>
        <w:jc w:val="center"/>
        <w:rPr>
          <w:rFonts w:ascii="幼圆" w:eastAsia="幼圆" w:hint="eastAsia"/>
        </w:rPr>
      </w:pPr>
      <w:r>
        <w:rPr>
          <w:rFonts w:ascii="幼圆" w:eastAsia="幼圆" w:hint="eastAsia"/>
        </w:rPr>
        <w:t>电缆沟内钢绞线现状图</w:t>
      </w:r>
    </w:p>
    <w:p>
      <w:pPr>
        <w:spacing w:after="0"/>
        <w:jc w:val="center"/>
        <w:rPr>
          <w:rFonts w:ascii="幼圆" w:eastAsia="幼圆" w:hint="eastAsia"/>
        </w:rPr>
        <w:sectPr>
          <w:footerReference w:type="default" r:id="rId48"/>
          <w:pgSz w:w="17860" w:h="25260"/>
          <w:pgMar w:top="1620" w:right="0" w:bottom="1220" w:left="0" w:header="0" w:footer="925"/>
          <w:pgNumType w:start="13"/>
          <w:cols w:space="708"/>
        </w:sectPr>
      </w:pPr>
    </w:p>
    <w:p>
      <w:pPr>
        <w:pStyle w:val="BodyText"/>
        <w:spacing w:before="9"/>
        <w:ind w:left="0"/>
        <w:rPr>
          <w:rFonts w:ascii="幼圆"/>
          <w:sz w:val="12"/>
        </w:rPr>
      </w:pPr>
    </w:p>
    <w:p>
      <w:pPr>
        <w:tabs>
          <w:tab w:val="left" w:pos="3829"/>
        </w:tabs>
        <w:spacing w:before="57"/>
        <w:ind w:left="0" w:right="533" w:firstLine="0"/>
        <w:jc w:val="center"/>
        <w:rPr>
          <w:sz w:val="31"/>
        </w:rPr>
      </w:pPr>
      <w:r>
        <w:drawing>
          <wp:anchor distT="0" distB="0" distL="0" distR="0" simplePos="0" relativeHeight="251685888" behindDoc="1" locked="0" layoutInCell="1" allowOverlap="1">
            <wp:simplePos x="0" y="0"/>
            <wp:positionH relativeFrom="page">
              <wp:posOffset>1968500</wp:posOffset>
            </wp:positionH>
            <wp:positionV relativeFrom="paragraph">
              <wp:posOffset>315849</wp:posOffset>
            </wp:positionV>
            <wp:extent cx="7124700" cy="1879600"/>
            <wp:effectExtent l="0" t="0" r="0" b="0"/>
            <wp:wrapNone/>
            <wp:docPr id="5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34.png"/>
                    <pic:cNvPicPr/>
                  </pic:nvPicPr>
                  <pic:blipFill>
                    <a:blip xmlns:r="http://schemas.openxmlformats.org/officeDocument/2006/relationships" r:embed="rId49" cstate="print"/>
                    <a:stretch>
                      <a:fillRect/>
                    </a:stretch>
                  </pic:blipFill>
                  <pic:spPr>
                    <a:xfrm>
                      <a:off x="0" y="0"/>
                      <a:ext cx="7124700" cy="1879600"/>
                    </a:xfrm>
                    <a:prstGeom prst="rect">
                      <a:avLst/>
                    </a:prstGeom>
                  </pic:spPr>
                </pic:pic>
              </a:graphicData>
            </a:graphic>
          </wp:anchor>
        </w:drawing>
      </w:r>
      <w:r>
        <w:rPr>
          <w:color w:val="1F272E"/>
          <w:spacing w:val="-7"/>
          <w:sz w:val="31"/>
        </w:rPr>
        <w:t>100*50*5</w:t>
      </w:r>
      <w:r>
        <w:rPr>
          <w:color w:val="1F272E"/>
          <w:sz w:val="31"/>
        </w:rPr>
        <w:t>的槽钢</w:t>
        <w:tab/>
      </w:r>
      <w:r>
        <w:rPr>
          <w:color w:val="1F272E"/>
          <w:spacing w:val="-7"/>
          <w:position w:val="9"/>
          <w:sz w:val="31"/>
        </w:rPr>
        <w:t>M20</w:t>
      </w:r>
      <w:r>
        <w:rPr>
          <w:color w:val="1F272E"/>
          <w:position w:val="9"/>
          <w:sz w:val="31"/>
        </w:rPr>
        <w:t>高强螺栓</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13"/>
        </w:rPr>
      </w:pPr>
      <w:r>
        <w:pict>
          <v:group id="_x0000_s1057" style="width:417.25pt;height:93.05pt;margin-top:10.84pt;margin-left:226.9pt;mso-position-horizontal-relative:page;mso-wrap-distance-left:0;mso-wrap-distance-right:0;position:absolute;z-index:-251626496" coordorigin="4538,217" coordsize="8345,1861">
            <v:shape id="_x0000_s1058" type="#_x0000_t75" style="width:8345;height:1861;left:4538;position:absolute;top:216" stroked="f">
              <v:imagedata r:id="rId50" o:title=""/>
            </v:shape>
            <v:shape id="_x0000_s1059" type="#_x0000_t202" style="width:714;height:463;left:5447;position:absolute;top:498" filled="f" stroked="f">
              <v:textbox inset="0,0,0,0">
                <w:txbxContent>
                  <w:p>
                    <w:pPr>
                      <w:spacing w:before="0" w:line="462" w:lineRule="exact"/>
                      <w:ind w:left="0" w:right="0" w:firstLine="0"/>
                      <w:jc w:val="left"/>
                      <w:rPr>
                        <w:sz w:val="46"/>
                      </w:rPr>
                    </w:pPr>
                    <w:r>
                      <w:rPr>
                        <w:color w:val="1F272E"/>
                        <w:sz w:val="46"/>
                      </w:rPr>
                      <w:t>400</w:t>
                    </w:r>
                  </w:p>
                </w:txbxContent>
              </v:textbox>
            </v:shape>
            <v:shape id="_x0000_s1060" type="#_x0000_t202" style="width:714;height:463;left:8375;position:absolute;top:502" filled="f" stroked="f">
              <v:textbox inset="0,0,0,0">
                <w:txbxContent>
                  <w:p>
                    <w:pPr>
                      <w:spacing w:before="0" w:line="462" w:lineRule="exact"/>
                      <w:ind w:left="0" w:right="0" w:firstLine="0"/>
                      <w:jc w:val="left"/>
                      <w:rPr>
                        <w:sz w:val="46"/>
                      </w:rPr>
                    </w:pPr>
                    <w:r>
                      <w:rPr>
                        <w:color w:val="1F272E"/>
                        <w:sz w:val="46"/>
                      </w:rPr>
                      <w:t>400</w:t>
                    </w:r>
                  </w:p>
                </w:txbxContent>
              </v:textbox>
            </v:shape>
            <v:shape id="_x0000_s1061" type="#_x0000_t202" style="width:714;height:463;left:11123;position:absolute;top:485" filled="f" stroked="f">
              <v:textbox inset="0,0,0,0">
                <w:txbxContent>
                  <w:p>
                    <w:pPr>
                      <w:spacing w:before="0" w:line="462" w:lineRule="exact"/>
                      <w:ind w:left="0" w:right="0" w:firstLine="0"/>
                      <w:jc w:val="left"/>
                      <w:rPr>
                        <w:sz w:val="46"/>
                      </w:rPr>
                    </w:pPr>
                    <w:r>
                      <w:rPr>
                        <w:color w:val="1F272E"/>
                        <w:sz w:val="46"/>
                      </w:rPr>
                      <w:t>400</w:t>
                    </w:r>
                  </w:p>
                </w:txbxContent>
              </v:textbox>
            </v:shape>
            <v:shape id="_x0000_s1062" type="#_x0000_t202" style="width:945;height:463;left:8118;position:absolute;top:1453" filled="f" stroked="f">
              <v:textbox inset="0,0,0,0">
                <w:txbxContent>
                  <w:p>
                    <w:pPr>
                      <w:spacing w:before="0" w:line="462" w:lineRule="exact"/>
                      <w:ind w:left="0" w:right="0" w:firstLine="0"/>
                      <w:jc w:val="left"/>
                      <w:rPr>
                        <w:sz w:val="46"/>
                      </w:rPr>
                    </w:pPr>
                    <w:r>
                      <w:rPr>
                        <w:color w:val="1F272E"/>
                        <w:sz w:val="46"/>
                      </w:rPr>
                      <w:t>1200</w:t>
                    </w:r>
                  </w:p>
                </w:txbxContent>
              </v:textbox>
            </v:shape>
            <v:shape id="_x0000_s1063" type="#_x0000_t202" style="width:1180;height:290;left:9271;position:absolute;top:1645" filled="f" stroked="f">
              <v:textbox inset="0,0,0,0">
                <w:txbxContent>
                  <w:p>
                    <w:pPr>
                      <w:spacing w:before="0" w:line="290" w:lineRule="exact"/>
                      <w:ind w:left="0" w:right="0" w:firstLine="0"/>
                      <w:jc w:val="left"/>
                      <w:rPr>
                        <w:sz w:val="29"/>
                      </w:rPr>
                    </w:pPr>
                    <w:r>
                      <w:rPr>
                        <w:color w:val="1F272E"/>
                        <w:sz w:val="29"/>
                      </w:rPr>
                      <w:t>电缆沟宽</w:t>
                    </w:r>
                  </w:p>
                </w:txbxContent>
              </v:textbox>
            </v:shape>
            <w10:wrap type="topAndBottom"/>
          </v:group>
        </w:pict>
      </w:r>
    </w:p>
    <w:p>
      <w:pPr>
        <w:spacing w:before="184" w:line="312" w:lineRule="auto"/>
        <w:ind w:left="8384" w:right="8289" w:firstLine="0"/>
        <w:jc w:val="center"/>
        <w:rPr>
          <w:sz w:val="39"/>
        </w:rPr>
      </w:pPr>
      <w:r>
        <w:rPr>
          <w:color w:val="1F272E"/>
          <w:sz w:val="39"/>
        </w:rPr>
        <w:t>钢绞线附图1</w:t>
      </w:r>
    </w:p>
    <w:p>
      <w:pPr>
        <w:pStyle w:val="BodyText"/>
        <w:ind w:left="0"/>
        <w:rPr>
          <w:sz w:val="40"/>
        </w:rPr>
      </w:pPr>
    </w:p>
    <w:p>
      <w:pPr>
        <w:pStyle w:val="BodyText"/>
        <w:ind w:left="0"/>
        <w:rPr>
          <w:sz w:val="40"/>
        </w:rPr>
      </w:pPr>
    </w:p>
    <w:p>
      <w:pPr>
        <w:pStyle w:val="BodyText"/>
        <w:ind w:left="0"/>
        <w:rPr>
          <w:sz w:val="40"/>
        </w:rPr>
      </w:pPr>
    </w:p>
    <w:p>
      <w:pPr>
        <w:pStyle w:val="BodyText"/>
        <w:ind w:left="0"/>
        <w:rPr>
          <w:sz w:val="40"/>
        </w:rPr>
      </w:pPr>
    </w:p>
    <w:p>
      <w:pPr>
        <w:pStyle w:val="BodyText"/>
        <w:ind w:left="0"/>
        <w:rPr>
          <w:sz w:val="40"/>
        </w:rPr>
      </w:pPr>
    </w:p>
    <w:p>
      <w:pPr>
        <w:pStyle w:val="BodyText"/>
        <w:ind w:left="0"/>
        <w:rPr>
          <w:sz w:val="40"/>
        </w:rPr>
      </w:pPr>
    </w:p>
    <w:p>
      <w:pPr>
        <w:pStyle w:val="BodyText"/>
        <w:spacing w:before="6"/>
        <w:ind w:left="0"/>
        <w:rPr>
          <w:sz w:val="53"/>
        </w:rPr>
      </w:pPr>
    </w:p>
    <w:p>
      <w:pPr>
        <w:spacing w:before="0"/>
        <w:ind w:left="2110" w:right="2933" w:firstLine="0"/>
        <w:jc w:val="center"/>
        <w:rPr>
          <w:sz w:val="29"/>
        </w:rPr>
      </w:pPr>
      <w:r>
        <w:drawing>
          <wp:anchor distT="0" distB="0" distL="0" distR="0" simplePos="0" relativeHeight="251683840" behindDoc="1" locked="0" layoutInCell="1" allowOverlap="1">
            <wp:simplePos x="0" y="0"/>
            <wp:positionH relativeFrom="page">
              <wp:posOffset>5080000</wp:posOffset>
            </wp:positionH>
            <wp:positionV relativeFrom="paragraph">
              <wp:posOffset>-2880105</wp:posOffset>
            </wp:positionV>
            <wp:extent cx="1320800" cy="25400"/>
            <wp:effectExtent l="0" t="0" r="0" b="0"/>
            <wp:wrapNone/>
            <wp:docPr id="55"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36.png"/>
                    <pic:cNvPicPr/>
                  </pic:nvPicPr>
                  <pic:blipFill>
                    <a:blip xmlns:r="http://schemas.openxmlformats.org/officeDocument/2006/relationships" r:embed="rId51" cstate="print"/>
                    <a:stretch>
                      <a:fillRect/>
                    </a:stretch>
                  </pic:blipFill>
                  <pic:spPr>
                    <a:xfrm>
                      <a:off x="0" y="0"/>
                      <a:ext cx="1320800" cy="254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5105400</wp:posOffset>
            </wp:positionH>
            <wp:positionV relativeFrom="paragraph">
              <wp:posOffset>-2791205</wp:posOffset>
            </wp:positionV>
            <wp:extent cx="1295400" cy="38100"/>
            <wp:effectExtent l="0" t="0" r="0" b="0"/>
            <wp:wrapNone/>
            <wp:docPr id="57"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37.png"/>
                    <pic:cNvPicPr/>
                  </pic:nvPicPr>
                  <pic:blipFill>
                    <a:blip xmlns:r="http://schemas.openxmlformats.org/officeDocument/2006/relationships" r:embed="rId52" cstate="print"/>
                    <a:stretch>
                      <a:fillRect/>
                    </a:stretch>
                  </pic:blipFill>
                  <pic:spPr>
                    <a:xfrm>
                      <a:off x="0" y="0"/>
                      <a:ext cx="1295400" cy="38100"/>
                    </a:xfrm>
                    <a:prstGeom prst="rect">
                      <a:avLst/>
                    </a:prstGeom>
                  </pic:spPr>
                </pic:pic>
              </a:graphicData>
            </a:graphic>
          </wp:anchor>
        </w:drawing>
      </w:r>
      <w:r>
        <w:pict>
          <v:group id="_x0000_s1064" style="width:557.1pt;height:323.1pt;margin-top:16.32pt;margin-left:203.9pt;mso-position-horizontal-relative:page;position:absolute;z-index:-251627520" coordorigin="4078,326" coordsize="11142,6462">
            <v:shape id="_x0000_s1065" type="#_x0000_t75" style="width:11142;height:6462;left:4078;position:absolute;top:326" stroked="f">
              <v:imagedata r:id="rId53" o:title=""/>
            </v:shape>
            <v:shape id="_x0000_s1066" type="#_x0000_t202" style="width:1962;height:287;left:6461;position:absolute;top:3233" filled="f" stroked="f">
              <v:textbox inset="0,0,0,0">
                <w:txbxContent>
                  <w:p>
                    <w:pPr>
                      <w:spacing w:before="0" w:line="286" w:lineRule="exact"/>
                      <w:ind w:left="0" w:right="0" w:firstLine="0"/>
                      <w:jc w:val="left"/>
                      <w:rPr>
                        <w:sz w:val="28"/>
                      </w:rPr>
                    </w:pPr>
                    <w:r>
                      <w:rPr>
                        <w:color w:val="1F272E"/>
                        <w:sz w:val="28"/>
                      </w:rPr>
                      <w:t>100*50*5的槽钢</w:t>
                    </w:r>
                  </w:p>
                </w:txbxContent>
              </v:textbox>
            </v:shape>
            <v:shape id="_x0000_s1067" type="#_x0000_t202" style="width:1739;height:287;left:8961;position:absolute;top:3285" filled="f" stroked="f">
              <v:textbox inset="0,0,0,0">
                <w:txbxContent>
                  <w:p>
                    <w:pPr>
                      <w:spacing w:before="0" w:line="286" w:lineRule="exact"/>
                      <w:ind w:left="0" w:right="0" w:firstLine="0"/>
                      <w:jc w:val="left"/>
                      <w:rPr>
                        <w:sz w:val="28"/>
                      </w:rPr>
                    </w:pPr>
                    <w:r>
                      <w:rPr>
                        <w:color w:val="1F272E"/>
                        <w:sz w:val="28"/>
                      </w:rPr>
                      <w:t>钢绞线共四束</w:t>
                    </w:r>
                  </w:p>
                </w:txbxContent>
              </v:textbox>
            </v:shape>
            <v:shape id="_x0000_s1068" type="#_x0000_t202" style="width:228;height:415;left:14627;position:absolute;top:3609" filled="f" stroked="f">
              <v:textbox inset="0,0,0,0">
                <w:txbxContent>
                  <w:p>
                    <w:pPr>
                      <w:spacing w:before="0" w:line="415" w:lineRule="exact"/>
                      <w:ind w:left="0" w:right="0" w:firstLine="0"/>
                      <w:jc w:val="left"/>
                      <w:rPr>
                        <w:sz w:val="41"/>
                      </w:rPr>
                    </w:pPr>
                    <w:r>
                      <w:rPr>
                        <w:color w:val="1F272E"/>
                        <w:w w:val="101"/>
                        <w:sz w:val="41"/>
                      </w:rPr>
                      <w:t>0</w:t>
                    </w:r>
                  </w:p>
                </w:txbxContent>
              </v:textbox>
            </v:shape>
            <v:shape id="_x0000_s1069" type="#_x0000_t202" style="width:228;height:415;left:14627;position:absolute;top:3828" filled="f" stroked="f">
              <v:textbox inset="0,0,0,0">
                <w:txbxContent>
                  <w:p>
                    <w:pPr>
                      <w:spacing w:before="0" w:line="415" w:lineRule="exact"/>
                      <w:ind w:left="0" w:right="0" w:firstLine="0"/>
                      <w:jc w:val="left"/>
                      <w:rPr>
                        <w:sz w:val="41"/>
                      </w:rPr>
                    </w:pPr>
                    <w:r>
                      <w:rPr>
                        <w:color w:val="1F272E"/>
                        <w:w w:val="101"/>
                        <w:sz w:val="41"/>
                      </w:rPr>
                      <w:t>0</w:t>
                    </w:r>
                  </w:p>
                </w:txbxContent>
              </v:textbox>
            </v:shape>
            <v:shape id="_x0000_s1070" type="#_x0000_t202" style="width:228;height:415;left:14627;position:absolute;top:4047" filled="f" stroked="f">
              <v:textbox inset="0,0,0,0">
                <w:txbxContent>
                  <w:p>
                    <w:pPr>
                      <w:spacing w:before="0" w:line="415" w:lineRule="exact"/>
                      <w:ind w:left="0" w:right="0" w:firstLine="0"/>
                      <w:jc w:val="left"/>
                      <w:rPr>
                        <w:sz w:val="41"/>
                      </w:rPr>
                    </w:pPr>
                    <w:r>
                      <w:rPr>
                        <w:color w:val="1F272E"/>
                        <w:w w:val="101"/>
                        <w:sz w:val="41"/>
                      </w:rPr>
                      <w:t>9</w:t>
                    </w:r>
                  </w:p>
                </w:txbxContent>
              </v:textbox>
            </v:shape>
          </v:group>
        </w:pict>
      </w:r>
      <w:r>
        <w:rPr>
          <w:color w:val="1F272E"/>
          <w:sz w:val="29"/>
        </w:rPr>
        <w:t>1200</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14"/>
        </w:rPr>
      </w:pPr>
    </w:p>
    <w:p>
      <w:pPr>
        <w:spacing w:before="48" w:line="333" w:lineRule="auto"/>
        <w:ind w:left="8515" w:right="7470" w:hanging="418"/>
        <w:jc w:val="left"/>
        <w:rPr>
          <w:sz w:val="38"/>
        </w:rPr>
      </w:pPr>
      <w:r>
        <w:drawing>
          <wp:anchor distT="0" distB="0" distL="0" distR="0" simplePos="0" relativeHeight="251686912" behindDoc="1" locked="0" layoutInCell="1" allowOverlap="1">
            <wp:simplePos x="0" y="0"/>
            <wp:positionH relativeFrom="page">
              <wp:posOffset>4978400</wp:posOffset>
            </wp:positionH>
            <wp:positionV relativeFrom="paragraph">
              <wp:posOffset>362331</wp:posOffset>
            </wp:positionV>
            <wp:extent cx="1562100" cy="25400"/>
            <wp:effectExtent l="0" t="0" r="0" b="0"/>
            <wp:wrapNone/>
            <wp:docPr id="5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39.png"/>
                    <pic:cNvPicPr/>
                  </pic:nvPicPr>
                  <pic:blipFill>
                    <a:blip xmlns:r="http://schemas.openxmlformats.org/officeDocument/2006/relationships" r:embed="rId54" cstate="print"/>
                    <a:stretch>
                      <a:fillRect/>
                    </a:stretch>
                  </pic:blipFill>
                  <pic:spPr>
                    <a:xfrm>
                      <a:off x="0" y="0"/>
                      <a:ext cx="1562100" cy="25400"/>
                    </a:xfrm>
                    <a:prstGeom prst="rect">
                      <a:avLst/>
                    </a:prstGeom>
                  </pic:spPr>
                </pic:pic>
              </a:graphicData>
            </a:graphic>
          </wp:anchor>
        </w:drawing>
      </w:r>
      <w:r>
        <w:drawing>
          <wp:anchor distT="0" distB="0" distL="0" distR="0" simplePos="0" relativeHeight="251687936" behindDoc="1" locked="0" layoutInCell="1" allowOverlap="1">
            <wp:simplePos x="0" y="0"/>
            <wp:positionH relativeFrom="page">
              <wp:posOffset>5003800</wp:posOffset>
            </wp:positionH>
            <wp:positionV relativeFrom="paragraph">
              <wp:posOffset>476630</wp:posOffset>
            </wp:positionV>
            <wp:extent cx="1536700" cy="38100"/>
            <wp:effectExtent l="0" t="0" r="0" b="0"/>
            <wp:wrapNone/>
            <wp:docPr id="6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40.png"/>
                    <pic:cNvPicPr/>
                  </pic:nvPicPr>
                  <pic:blipFill>
                    <a:blip xmlns:r="http://schemas.openxmlformats.org/officeDocument/2006/relationships" r:embed="rId55" cstate="print"/>
                    <a:stretch>
                      <a:fillRect/>
                    </a:stretch>
                  </pic:blipFill>
                  <pic:spPr>
                    <a:xfrm>
                      <a:off x="0" y="0"/>
                      <a:ext cx="1536700" cy="38100"/>
                    </a:xfrm>
                    <a:prstGeom prst="rect">
                      <a:avLst/>
                    </a:prstGeom>
                  </pic:spPr>
                </pic:pic>
              </a:graphicData>
            </a:graphic>
          </wp:anchor>
        </w:drawing>
      </w:r>
      <w:r>
        <w:rPr>
          <w:color w:val="1F272E"/>
          <w:sz w:val="38"/>
        </w:rPr>
        <w:t>电缆沟内隔板附图2</w:t>
      </w:r>
    </w:p>
    <w:p>
      <w:pPr>
        <w:spacing w:after="0" w:line="333" w:lineRule="auto"/>
        <w:jc w:val="left"/>
        <w:rPr>
          <w:sz w:val="38"/>
        </w:rPr>
        <w:sectPr>
          <w:footerReference w:type="default" r:id="rId56"/>
          <w:pgSz w:w="17860" w:h="25260"/>
          <w:pgMar w:top="2420" w:right="0" w:bottom="1200" w:left="0" w:header="0" w:footer="925"/>
          <w:pgNumType w:start="14"/>
          <w:cols w:space="708"/>
        </w:sectPr>
      </w:pPr>
    </w:p>
    <w:p>
      <w:pPr>
        <w:pStyle w:val="BodyText"/>
        <w:spacing w:before="20"/>
      </w:pPr>
      <w:r>
        <w:t>1、放张工序</w:t>
      </w:r>
    </w:p>
    <w:p>
      <w:pPr>
        <w:pStyle w:val="BodyText"/>
        <w:tabs>
          <w:tab w:val="left" w:pos="11100"/>
          <w:tab w:val="left" w:pos="14874"/>
        </w:tabs>
        <w:spacing w:before="7" w:line="242" w:lineRule="auto"/>
        <w:ind w:right="1786"/>
      </w:pPr>
      <w:r>
        <w:t>在放张前，用千斤顶将锚具和钢绞线固定住，张拉前应将千斤顶油缸伸出一部分长度， 其长度应大于放张长度，使用量尺测量好，才能进行张拉，慢慢加压直到夹片松动后， 用工具将夹片向后移动，然后放张，直至夹片距离锚具</w:t>
        <w:tab/>
        <w:t>1cm</w:t>
      </w:r>
      <w:r>
        <w:rPr>
          <w:spacing w:val="-69"/>
        </w:rPr>
        <w:t xml:space="preserve"> </w:t>
      </w:r>
      <w:r>
        <w:t>后，重新打紧夹片。重复</w:t>
      </w:r>
      <w:r>
        <w:rPr>
          <w:spacing w:val="-18"/>
        </w:rPr>
        <w:t>以</w:t>
      </w:r>
      <w:r>
        <w:t>上步骤，继续放张这根钢绞线，直至放张到连接器处为止。用这样的方法，将</w:t>
        <w:tab/>
        <w:t>16</w:t>
      </w:r>
      <w:r>
        <w:rPr>
          <w:spacing w:val="-76"/>
        </w:rPr>
        <w:t xml:space="preserve"> </w:t>
      </w:r>
      <w:r>
        <w:t>根钢</w:t>
      </w:r>
    </w:p>
    <w:p>
      <w:pPr>
        <w:pStyle w:val="BodyText"/>
        <w:tabs>
          <w:tab w:val="left" w:pos="12940"/>
          <w:tab w:val="left" w:pos="13012"/>
        </w:tabs>
        <w:spacing w:before="8" w:line="242" w:lineRule="auto"/>
        <w:ind w:right="1744"/>
      </w:pPr>
      <w:r>
        <w:t>绞线全部放张完毕，用这种方法可卸掉该钢束的全部应力。放张完</w:t>
        <w:tab/>
        <w:tab/>
        <w:t>16</w:t>
      </w:r>
      <w:r>
        <w:rPr>
          <w:spacing w:val="-75"/>
        </w:rPr>
        <w:t xml:space="preserve"> </w:t>
      </w:r>
      <w:r>
        <w:t>根钢绞线后进行切割钢护板，最后将完全放张完毕的钢绞线束拉出，此时完成整个钢绞线放张工作。放张过程中，必须在已放张钢绞线锚具后方堆放砂袋，砂袋堆放高度</w:t>
        <w:tab/>
        <w:t>1.3</w:t>
      </w:r>
      <w:r>
        <w:rPr>
          <w:spacing w:val="-68"/>
        </w:rPr>
        <w:t xml:space="preserve"> </w:t>
      </w:r>
      <w:r>
        <w:t>米，砂袋堆放</w:t>
      </w:r>
      <w:r>
        <w:rPr>
          <w:spacing w:val="-17"/>
        </w:rPr>
        <w:t>两</w:t>
      </w:r>
      <w:r>
        <w:t>排两列，每袋</w:t>
      </w:r>
      <w:r>
        <w:rPr>
          <w:spacing w:val="-11"/>
        </w:rPr>
        <w:t xml:space="preserve"> </w:t>
      </w:r>
      <w:r>
        <w:t>50kg</w:t>
      </w:r>
      <w:r>
        <w:rPr>
          <w:spacing w:val="-65"/>
        </w:rPr>
        <w:t xml:space="preserve"> </w:t>
      </w:r>
      <w:r>
        <w:t>每端需要约</w:t>
      </w:r>
      <w:r>
        <w:rPr>
          <w:spacing w:val="-25"/>
        </w:rPr>
        <w:t xml:space="preserve"> </w:t>
      </w:r>
      <w:r>
        <w:t>24</w:t>
      </w:r>
      <w:r>
        <w:rPr>
          <w:spacing w:val="-76"/>
        </w:rPr>
        <w:t xml:space="preserve"> </w:t>
      </w:r>
      <w:r>
        <w:t>袋，共计</w:t>
      </w:r>
      <w:r>
        <w:rPr>
          <w:spacing w:val="-40"/>
        </w:rPr>
        <w:t xml:space="preserve"> </w:t>
      </w:r>
      <w:r>
        <w:rPr>
          <w:spacing w:val="6"/>
        </w:rPr>
        <w:t>1200kg</w:t>
      </w:r>
      <w:r>
        <w:t>。砂袋后方用钢板托住，钢板后方搭设钢管架固定住钢板，以防在放张的时候，钢绞线和锚具弹出，对人身造成伤害，作业时做好防护，不许闲杂人员靠近。</w:t>
      </w:r>
    </w:p>
    <w:p>
      <w:pPr>
        <w:pStyle w:val="BodyText"/>
        <w:spacing w:before="13"/>
      </w:pPr>
      <w:r>
        <w:t>2、施工安全措施</w:t>
      </w:r>
    </w:p>
    <w:p>
      <w:pPr>
        <w:pStyle w:val="ListParagraph"/>
        <w:numPr>
          <w:ilvl w:val="1"/>
          <w:numId w:val="133"/>
        </w:numPr>
        <w:tabs>
          <w:tab w:val="left" w:pos="3778"/>
        </w:tabs>
        <w:spacing w:before="8" w:after="0" w:line="242" w:lineRule="auto"/>
        <w:ind w:left="2128" w:right="2018" w:firstLine="730"/>
        <w:jc w:val="left"/>
        <w:rPr>
          <w:sz w:val="36"/>
        </w:rPr>
      </w:pPr>
      <w:r>
        <w:rPr>
          <w:sz w:val="36"/>
        </w:rPr>
        <w:t>、放张施工阶段，项目部各级管理人员全员在岗，项目经理亲自指挥，对于</w:t>
      </w:r>
      <w:r>
        <w:rPr>
          <w:spacing w:val="-4"/>
          <w:sz w:val="36"/>
        </w:rPr>
        <w:t>施工中每个阶段都有管理人员把关；施工人员选择具有进行预应力张拉经验的单位。</w:t>
      </w:r>
    </w:p>
    <w:p>
      <w:pPr>
        <w:pStyle w:val="ListParagraph"/>
        <w:numPr>
          <w:ilvl w:val="1"/>
          <w:numId w:val="133"/>
        </w:numPr>
        <w:tabs>
          <w:tab w:val="left" w:pos="3771"/>
        </w:tabs>
        <w:spacing w:before="4" w:after="0" w:line="242" w:lineRule="auto"/>
        <w:ind w:left="2128" w:right="1616" w:firstLine="723"/>
        <w:jc w:val="left"/>
        <w:rPr>
          <w:sz w:val="36"/>
        </w:rPr>
      </w:pPr>
      <w:r>
        <w:rPr>
          <w:sz w:val="36"/>
        </w:rPr>
        <w:t>、高压油泵与千斤顶之间的连接点各接口必须完好无损，螺母应拧紧。油泵操</w:t>
      </w:r>
      <w:r>
        <w:rPr>
          <w:spacing w:val="-8"/>
          <w:sz w:val="36"/>
        </w:rPr>
        <w:t xml:space="preserve">作人员要戴防护眼镜、佩带手套、安全帽；放张时应将液压油管放顺， 不能打折或死弯， </w:t>
      </w:r>
      <w:r>
        <w:rPr>
          <w:sz w:val="36"/>
        </w:rPr>
        <w:t>对连接器进行检查，确认各部件无问题方可放张；</w:t>
      </w:r>
    </w:p>
    <w:p>
      <w:pPr>
        <w:pStyle w:val="ListParagraph"/>
        <w:numPr>
          <w:ilvl w:val="1"/>
          <w:numId w:val="133"/>
        </w:numPr>
        <w:tabs>
          <w:tab w:val="left" w:pos="3778"/>
        </w:tabs>
        <w:spacing w:before="6" w:after="0" w:line="242" w:lineRule="auto"/>
        <w:ind w:left="2128" w:right="2018" w:firstLine="730"/>
        <w:jc w:val="left"/>
        <w:rPr>
          <w:sz w:val="36"/>
        </w:rPr>
      </w:pPr>
      <w:r>
        <w:rPr>
          <w:sz w:val="36"/>
        </w:rPr>
        <w:t xml:space="preserve">、放张时，施工人员应站在千斤顶的两边，不能站在千斤顶的前方或走动， </w:t>
      </w:r>
      <w:r>
        <w:rPr>
          <w:spacing w:val="-4"/>
          <w:sz w:val="36"/>
        </w:rPr>
        <w:t>并在两端设置防护挡板，以免钢绞线滑断丝伤人；放张钢绞线锚具后方堆放砂袋；</w:t>
      </w:r>
    </w:p>
    <w:p>
      <w:pPr>
        <w:pStyle w:val="ListParagraph"/>
        <w:numPr>
          <w:ilvl w:val="1"/>
          <w:numId w:val="133"/>
        </w:numPr>
        <w:tabs>
          <w:tab w:val="left" w:pos="3771"/>
        </w:tabs>
        <w:spacing w:before="5" w:after="0" w:line="242" w:lineRule="auto"/>
        <w:ind w:left="2128" w:right="1694" w:firstLine="723"/>
        <w:jc w:val="left"/>
        <w:rPr>
          <w:sz w:val="36"/>
        </w:rPr>
      </w:pPr>
      <w:r>
        <w:rPr>
          <w:spacing w:val="-5"/>
          <w:sz w:val="36"/>
        </w:rPr>
        <w:t>、张拉操作中，若出现异常现象 (如油表振动剧烈发生漏油电机声音异常</w:t>
      </w:r>
      <w:r>
        <w:rPr>
          <w:spacing w:val="13"/>
          <w:sz w:val="36"/>
        </w:rPr>
        <w:t xml:space="preserve">）， </w:t>
      </w:r>
      <w:r>
        <w:rPr>
          <w:spacing w:val="-4"/>
          <w:sz w:val="36"/>
        </w:rPr>
        <w:t>应立即停机进行检查。</w:t>
      </w:r>
    </w:p>
    <w:p>
      <w:pPr>
        <w:pStyle w:val="ListParagraph"/>
        <w:numPr>
          <w:ilvl w:val="1"/>
          <w:numId w:val="133"/>
        </w:numPr>
        <w:tabs>
          <w:tab w:val="left" w:pos="3609"/>
        </w:tabs>
        <w:spacing w:before="4" w:after="0" w:line="244" w:lineRule="auto"/>
        <w:ind w:left="2128" w:right="2049" w:firstLine="558"/>
        <w:jc w:val="left"/>
        <w:rPr>
          <w:sz w:val="36"/>
        </w:rPr>
      </w:pPr>
      <w:r>
        <w:rPr>
          <w:sz w:val="36"/>
        </w:rPr>
        <w:t>、所有作业都要做好安全防护措施后才能进行，由技术负责人进行技术安全交底，现场统一行动，统一指挥，严格按照要求进行认真作业，安全放张，以确保安全</w:t>
      </w:r>
      <w:r>
        <w:rPr>
          <w:spacing w:val="-7"/>
          <w:sz w:val="36"/>
        </w:rPr>
        <w:t>施工；</w:t>
      </w:r>
    </w:p>
    <w:p>
      <w:pPr>
        <w:pStyle w:val="BodyText"/>
        <w:spacing w:line="454" w:lineRule="exact"/>
      </w:pPr>
      <w:r>
        <w:t>（八</w:t>
      </w:r>
      <w:r>
        <w:rPr>
          <w:spacing w:val="-148"/>
        </w:rPr>
        <w:t>）</w:t>
      </w:r>
      <w:r>
        <w:t>、场地清理</w:t>
      </w:r>
    </w:p>
    <w:p>
      <w:pPr>
        <w:pStyle w:val="BodyText"/>
        <w:spacing w:before="7" w:line="242" w:lineRule="auto"/>
        <w:ind w:right="2025" w:firstLine="745"/>
        <w:jc w:val="both"/>
      </w:pPr>
      <w:r>
        <w:t>地面拆除拱架、网架的同时，对已拆除完毕的钢构件等应积累堆放，并及时装车运往场外进行处理，将电缆沟内的沙袋及钢绞线进行清理，场地清理完成后组织机械、机具、人员等退场。</w:t>
      </w:r>
    </w:p>
    <w:p>
      <w:pPr>
        <w:pStyle w:val="BodyText"/>
        <w:spacing w:before="6"/>
      </w:pPr>
      <w:r>
        <w:t>三、工程测量</w:t>
      </w:r>
    </w:p>
    <w:p>
      <w:pPr>
        <w:pStyle w:val="BodyText"/>
        <w:spacing w:before="7" w:line="242" w:lineRule="auto"/>
        <w:ind w:right="2049" w:firstLine="720"/>
      </w:pPr>
      <w:r>
        <w:t>工程开工前，对场区水准点进行全面复查，复查后报业主和监理批准认可后，方可施工。测量仪器为水准仪、经纬仪及全站仪。</w:t>
      </w:r>
    </w:p>
    <w:p>
      <w:pPr>
        <w:pStyle w:val="BodyText"/>
        <w:spacing w:before="4" w:line="242" w:lineRule="auto"/>
        <w:ind w:left="2848" w:right="6729"/>
      </w:pPr>
      <w:r>
        <w:t>施工现场测量工作由专人负责并上报阶段测量报告。1、平面控制网测设：</w:t>
      </w:r>
    </w:p>
    <w:p>
      <w:pPr>
        <w:pStyle w:val="BodyText"/>
        <w:spacing w:before="4" w:line="244" w:lineRule="auto"/>
        <w:ind w:right="2049" w:firstLine="720"/>
        <w:jc w:val="both"/>
      </w:pPr>
      <w:r>
        <w:t>平面控制先从整体考虑，遵循先整体、后局部，高精度控制低精度的原则，控制点选在通视条件好、安全、易保护的地方，桩用砼保护，需要时用钢管进行围护，并用红油漆作好标记。</w:t>
      </w:r>
    </w:p>
    <w:p>
      <w:pPr>
        <w:pStyle w:val="BodyText"/>
        <w:spacing w:line="455" w:lineRule="exact"/>
        <w:ind w:left="2848"/>
      </w:pPr>
      <w:r>
        <w:t>2、基础平面轴线投测</w:t>
      </w:r>
    </w:p>
    <w:p>
      <w:pPr>
        <w:pStyle w:val="BodyText"/>
        <w:spacing w:before="7" w:line="242" w:lineRule="auto"/>
        <w:ind w:right="1560" w:firstLine="720"/>
      </w:pPr>
      <w:r>
        <w:rPr>
          <w:spacing w:val="-8"/>
        </w:rPr>
        <w:t>根据基坑边上的轴线控制桩， 将</w:t>
      </w:r>
      <w:r>
        <w:t>GTS336</w:t>
      </w:r>
      <w:r>
        <w:rPr>
          <w:spacing w:val="-20"/>
        </w:rPr>
        <w:t xml:space="preserve"> 全站仪架设在控制桩位上， 经对中、整平后， </w:t>
      </w:r>
      <w:r>
        <w:t xml:space="preserve">后视同一方向桩（轴线标志），将所需的轴线投测到施工的平面层上，在同一层上投测 </w:t>
      </w:r>
      <w:r>
        <w:rPr>
          <w:spacing w:val="-7"/>
        </w:rPr>
        <w:t xml:space="preserve">的纵横线各不得少于 </w:t>
      </w:r>
      <w:r>
        <w:rPr>
          <w:spacing w:val="3"/>
        </w:rPr>
        <w:t>2</w:t>
      </w:r>
      <w:r>
        <w:t>条，以此作角度、距离的校核。校核无误后，方可在该平面上放</w:t>
      </w:r>
    </w:p>
    <w:p>
      <w:pPr>
        <w:pStyle w:val="BodyText"/>
        <w:tabs>
          <w:tab w:val="left" w:pos="7903"/>
        </w:tabs>
        <w:spacing w:before="6" w:line="242" w:lineRule="auto"/>
        <w:ind w:right="2034"/>
      </w:pPr>
      <w:r>
        <w:t>出其它相应的设计轴线及细部线。</w:t>
        <w:tab/>
        <w:t>施工过程中，施工平面测量工作完成后，进入竖</w:t>
      </w:r>
      <w:r>
        <w:rPr>
          <w:spacing w:val="-18"/>
        </w:rPr>
        <w:t>向</w:t>
      </w:r>
      <w:r>
        <w:t>施工。</w:t>
      </w:r>
    </w:p>
    <w:p>
      <w:pPr>
        <w:pStyle w:val="BodyText"/>
        <w:spacing w:before="5"/>
      </w:pPr>
      <w:r>
        <w:t>四、土方工程</w:t>
      </w:r>
    </w:p>
    <w:p>
      <w:pPr>
        <w:pStyle w:val="BodyText"/>
        <w:spacing w:before="6"/>
        <w:ind w:left="2848"/>
      </w:pPr>
      <w:r>
        <w:t>1、土、石方开挖</w:t>
      </w:r>
    </w:p>
    <w:p>
      <w:pPr>
        <w:spacing w:after="0"/>
        <w:sectPr>
          <w:footerReference w:type="default" r:id="rId57"/>
          <w:pgSz w:w="17860" w:h="25260"/>
          <w:pgMar w:top="2080" w:right="0" w:bottom="1200" w:left="0" w:header="0" w:footer="925"/>
          <w:pgNumType w:start="15"/>
          <w:cols w:space="708"/>
        </w:sectPr>
      </w:pPr>
    </w:p>
    <w:p>
      <w:pPr>
        <w:pStyle w:val="ListParagraph"/>
        <w:numPr>
          <w:ilvl w:val="0"/>
          <w:numId w:val="113"/>
        </w:numPr>
        <w:tabs>
          <w:tab w:val="left" w:pos="3418"/>
          <w:tab w:val="left" w:pos="13470"/>
        </w:tabs>
        <w:spacing w:before="31" w:after="0" w:line="244" w:lineRule="auto"/>
        <w:ind w:left="2128" w:right="1751" w:firstLine="370"/>
        <w:jc w:val="left"/>
        <w:rPr>
          <w:sz w:val="36"/>
        </w:rPr>
      </w:pPr>
      <w:r>
        <w:rPr>
          <w:sz w:val="36"/>
        </w:rPr>
        <w:t>土、石方开挖采用逐个开挖、开挖时根据所放的白灰线及现场标高测量数据进 行，开挖深度比设计标高提高</w:t>
      </w:r>
      <w:r>
        <w:rPr>
          <w:spacing w:val="69"/>
          <w:sz w:val="36"/>
        </w:rPr>
        <w:t xml:space="preserve"> </w:t>
      </w:r>
      <w:r>
        <w:rPr>
          <w:spacing w:val="4"/>
          <w:sz w:val="36"/>
        </w:rPr>
        <w:t>20cm，</w:t>
      </w:r>
      <w:r>
        <w:rPr>
          <w:sz w:val="36"/>
        </w:rPr>
        <w:t>以使基底原状土层不受扰动，此</w:t>
        <w:tab/>
        <w:t>20cm</w:t>
      </w:r>
      <w:r>
        <w:rPr>
          <w:spacing w:val="-64"/>
          <w:sz w:val="36"/>
        </w:rPr>
        <w:t xml:space="preserve"> </w:t>
      </w:r>
      <w:r>
        <w:rPr>
          <w:sz w:val="36"/>
        </w:rPr>
        <w:t>土方再用</w:t>
      </w:r>
      <w:r>
        <w:rPr>
          <w:spacing w:val="-17"/>
          <w:sz w:val="36"/>
        </w:rPr>
        <w:t>人</w:t>
      </w:r>
      <w:r>
        <w:rPr>
          <w:sz w:val="36"/>
        </w:rPr>
        <w:t>工开挖、清底。</w:t>
      </w:r>
    </w:p>
    <w:p>
      <w:pPr>
        <w:pStyle w:val="ListParagraph"/>
        <w:numPr>
          <w:ilvl w:val="0"/>
          <w:numId w:val="113"/>
        </w:numPr>
        <w:tabs>
          <w:tab w:val="left" w:pos="3418"/>
        </w:tabs>
        <w:spacing w:before="0" w:after="0" w:line="242" w:lineRule="auto"/>
        <w:ind w:left="2128" w:right="2200" w:firstLine="370"/>
        <w:jc w:val="left"/>
        <w:rPr>
          <w:sz w:val="36"/>
        </w:rPr>
      </w:pPr>
      <w:r>
        <w:rPr>
          <w:spacing w:val="-1"/>
          <w:sz w:val="36"/>
        </w:rPr>
        <w:t>开挖时根据施工场地的地形与作业条件、土的类别与厚度、总工程量和工期综</w:t>
      </w:r>
      <w:r>
        <w:rPr>
          <w:sz w:val="36"/>
        </w:rPr>
        <w:t>合考虑，以充分发挥施工机械的效率，编制好施工方案。遇岩石时采用暴破措施。</w:t>
      </w:r>
    </w:p>
    <w:p>
      <w:pPr>
        <w:pStyle w:val="ListParagraph"/>
        <w:numPr>
          <w:ilvl w:val="0"/>
          <w:numId w:val="113"/>
        </w:numPr>
        <w:tabs>
          <w:tab w:val="left" w:pos="3422"/>
        </w:tabs>
        <w:spacing w:before="0" w:after="0" w:line="240" w:lineRule="auto"/>
        <w:ind w:left="3421" w:right="0" w:hanging="923"/>
        <w:jc w:val="left"/>
        <w:rPr>
          <w:sz w:val="36"/>
        </w:rPr>
      </w:pPr>
      <w:r>
        <w:rPr>
          <w:sz w:val="36"/>
        </w:rPr>
        <w:t>在机械施工无法作业的部位和修正边坡坡度、清理槽底等，均应配备人工进行。</w:t>
      </w:r>
    </w:p>
    <w:p>
      <w:pPr>
        <w:pStyle w:val="ListParagraph"/>
        <w:numPr>
          <w:ilvl w:val="0"/>
          <w:numId w:val="113"/>
        </w:numPr>
        <w:tabs>
          <w:tab w:val="left" w:pos="3418"/>
        </w:tabs>
        <w:spacing w:before="5" w:after="0" w:line="240" w:lineRule="auto"/>
        <w:ind w:left="3418" w:right="0" w:hanging="919"/>
        <w:jc w:val="left"/>
        <w:rPr>
          <w:sz w:val="36"/>
        </w:rPr>
      </w:pPr>
      <w:r>
        <w:rPr>
          <w:sz w:val="36"/>
        </w:rPr>
        <w:t>工艺流程：确定开挖的顺序和坡度——分层平均下挖——修边和清底。</w:t>
      </w:r>
    </w:p>
    <w:p>
      <w:pPr>
        <w:pStyle w:val="ListParagraph"/>
        <w:numPr>
          <w:ilvl w:val="0"/>
          <w:numId w:val="113"/>
        </w:numPr>
        <w:tabs>
          <w:tab w:val="left" w:pos="3418"/>
        </w:tabs>
        <w:spacing w:before="6" w:after="0" w:line="240" w:lineRule="auto"/>
        <w:ind w:left="3418" w:right="0" w:hanging="919"/>
        <w:jc w:val="left"/>
        <w:rPr>
          <w:sz w:val="36"/>
        </w:rPr>
      </w:pPr>
      <w:r>
        <w:rPr>
          <w:sz w:val="36"/>
        </w:rPr>
        <w:t>清槽及钎探</w:t>
      </w:r>
    </w:p>
    <w:p>
      <w:pPr>
        <w:pStyle w:val="BodyText"/>
        <w:spacing w:before="7" w:line="242" w:lineRule="auto"/>
        <w:ind w:right="1835" w:firstLine="720"/>
      </w:pPr>
      <w:r>
        <w:t>根据所放的基础轴线和基础大样图进行清槽，清槽时注意标高和基础长度尺寸，要求槽底平整，且无浮土。清槽后可进行钎探，按照 1.5m左右确定钎探眼距离，钎探梅花形布置，如钎探有异常现象，及时与建设单位、监理、设计院联系，联合勘查现场后， 提出地基处理方案，由施工单位进行实施，并报建设单位、监理、设计院签字认可，方可进入下道工序施工。</w:t>
      </w:r>
    </w:p>
    <w:p>
      <w:pPr>
        <w:pStyle w:val="BodyText"/>
        <w:spacing w:before="11"/>
      </w:pPr>
      <w:r>
        <w:t>五、桩基础工程</w:t>
      </w:r>
    </w:p>
    <w:p>
      <w:pPr>
        <w:pStyle w:val="BodyText"/>
        <w:spacing w:before="7"/>
      </w:pPr>
      <w:r>
        <w:t>1、 钢筋砼钻孔灌注桩施工工艺</w:t>
      </w:r>
    </w:p>
    <w:p>
      <w:pPr>
        <w:pStyle w:val="BodyText"/>
        <w:spacing w:before="7" w:line="242" w:lineRule="auto"/>
        <w:ind w:right="2049" w:firstLine="928"/>
      </w:pPr>
      <w:r>
        <w:t>材料准备：预拌混凝土完成工厂化材料准备，检查钢筋笼加工所需原材料的合格证，按规范要求抽样复验，并保证具备成批加工的能力，并在开钻前加工成一定数量成品。</w:t>
      </w:r>
    </w:p>
    <w:p>
      <w:pPr>
        <w:pStyle w:val="ListParagraph"/>
        <w:numPr>
          <w:ilvl w:val="0"/>
          <w:numId w:val="112"/>
        </w:numPr>
        <w:tabs>
          <w:tab w:val="left" w:pos="3051"/>
        </w:tabs>
        <w:spacing w:before="3" w:after="0" w:line="240" w:lineRule="auto"/>
        <w:ind w:left="3051" w:right="0" w:hanging="923"/>
        <w:jc w:val="left"/>
        <w:rPr>
          <w:sz w:val="36"/>
        </w:rPr>
      </w:pPr>
      <w:r>
        <w:rPr>
          <w:sz w:val="36"/>
        </w:rPr>
        <w:t>、机械设备进场，检查机械设备维修保养记录，确保机械设备各部件完好。</w:t>
      </w:r>
    </w:p>
    <w:p>
      <w:pPr>
        <w:pStyle w:val="ListParagraph"/>
        <w:numPr>
          <w:ilvl w:val="0"/>
          <w:numId w:val="112"/>
        </w:numPr>
        <w:tabs>
          <w:tab w:val="left" w:pos="3051"/>
        </w:tabs>
        <w:spacing w:before="7" w:after="0" w:line="240" w:lineRule="auto"/>
        <w:ind w:left="3051" w:right="0" w:hanging="923"/>
        <w:jc w:val="left"/>
        <w:rPr>
          <w:sz w:val="36"/>
        </w:rPr>
      </w:pPr>
      <w:r>
        <w:rPr>
          <w:spacing w:val="-10"/>
          <w:sz w:val="36"/>
        </w:rPr>
        <w:t>、准备好桩基工程的打桩、沉桩记录和隐蔽工程验收记录表格， 并安排好记录人员。</w:t>
      </w:r>
    </w:p>
    <w:p>
      <w:pPr>
        <w:pStyle w:val="ListParagraph"/>
        <w:numPr>
          <w:ilvl w:val="0"/>
          <w:numId w:val="112"/>
        </w:numPr>
        <w:tabs>
          <w:tab w:val="left" w:pos="3051"/>
          <w:tab w:val="left" w:pos="5292"/>
        </w:tabs>
        <w:spacing w:before="6" w:after="0" w:line="242" w:lineRule="auto"/>
        <w:ind w:left="2128" w:right="2126" w:firstLine="0"/>
        <w:jc w:val="left"/>
        <w:rPr>
          <w:sz w:val="36"/>
        </w:rPr>
      </w:pPr>
      <w:r>
        <w:rPr>
          <w:sz w:val="36"/>
        </w:rPr>
        <w:t>、测量放线</w:t>
        <w:tab/>
        <w:t>按照桩位布置图进行测量定位，设置标高控制点和轴线控制网，</w:t>
      </w:r>
      <w:r>
        <w:rPr>
          <w:spacing w:val="-19"/>
          <w:sz w:val="36"/>
        </w:rPr>
        <w:t>对</w:t>
      </w:r>
      <w:r>
        <w:rPr>
          <w:sz w:val="36"/>
        </w:rPr>
        <w:t>每一个桩位进行标识。</w:t>
      </w:r>
    </w:p>
    <w:p>
      <w:pPr>
        <w:pStyle w:val="ListParagraph"/>
        <w:numPr>
          <w:ilvl w:val="0"/>
          <w:numId w:val="112"/>
        </w:numPr>
        <w:tabs>
          <w:tab w:val="left" w:pos="3051"/>
          <w:tab w:val="left" w:pos="5004"/>
        </w:tabs>
        <w:spacing w:before="5" w:after="0" w:line="242" w:lineRule="auto"/>
        <w:ind w:left="2128" w:right="1706" w:firstLine="0"/>
        <w:jc w:val="left"/>
        <w:rPr>
          <w:sz w:val="36"/>
        </w:rPr>
      </w:pPr>
      <w:r>
        <w:rPr>
          <w:spacing w:val="-83"/>
          <w:sz w:val="36"/>
        </w:rPr>
        <w:t>、</w:t>
      </w:r>
      <w:r>
        <w:rPr>
          <w:sz w:val="36"/>
        </w:rPr>
        <w:t>埋设护桶</w:t>
        <w:tab/>
        <w:t>在桩位埋设</w:t>
      </w:r>
      <w:r>
        <w:rPr>
          <w:spacing w:val="-23"/>
          <w:sz w:val="36"/>
        </w:rPr>
        <w:t xml:space="preserve"> </w:t>
      </w:r>
      <w:r>
        <w:rPr>
          <w:spacing w:val="3"/>
          <w:sz w:val="36"/>
        </w:rPr>
        <w:t>6～8mm</w:t>
      </w:r>
      <w:r>
        <w:rPr>
          <w:spacing w:val="-71"/>
          <w:sz w:val="36"/>
        </w:rPr>
        <w:t xml:space="preserve"> </w:t>
      </w:r>
      <w:r>
        <w:rPr>
          <w:sz w:val="36"/>
        </w:rPr>
        <w:t>厚钢板护桶</w:t>
      </w:r>
      <w:r>
        <w:rPr>
          <w:spacing w:val="-24"/>
          <w:sz w:val="36"/>
        </w:rPr>
        <w:t>，</w:t>
      </w:r>
      <w:r>
        <w:rPr>
          <w:sz w:val="36"/>
        </w:rPr>
        <w:t>内径比孔口大</w:t>
      </w:r>
      <w:r>
        <w:rPr>
          <w:spacing w:val="-10"/>
          <w:sz w:val="36"/>
        </w:rPr>
        <w:t xml:space="preserve"> </w:t>
      </w:r>
      <w:r>
        <w:rPr>
          <w:spacing w:val="-3"/>
          <w:sz w:val="36"/>
        </w:rPr>
        <w:t>100～200mm，</w:t>
      </w:r>
      <w:r>
        <w:rPr>
          <w:sz w:val="36"/>
        </w:rPr>
        <w:t>埋深</w:t>
      </w:r>
      <w:r>
        <w:rPr>
          <w:spacing w:val="-60"/>
          <w:sz w:val="36"/>
        </w:rPr>
        <w:t xml:space="preserve"> </w:t>
      </w:r>
      <w:r>
        <w:rPr>
          <w:spacing w:val="-4"/>
          <w:sz w:val="36"/>
        </w:rPr>
        <w:t xml:space="preserve">1～ </w:t>
      </w:r>
      <w:r>
        <w:rPr>
          <w:spacing w:val="5"/>
          <w:sz w:val="36"/>
        </w:rPr>
        <w:t>1.5m，</w:t>
      </w:r>
      <w:r>
        <w:rPr>
          <w:sz w:val="36"/>
        </w:rPr>
        <w:t>同时挖好水源坑、排泥槽、泥浆池等。</w:t>
      </w:r>
    </w:p>
    <w:p>
      <w:pPr>
        <w:pStyle w:val="ListParagraph"/>
        <w:numPr>
          <w:ilvl w:val="0"/>
          <w:numId w:val="112"/>
        </w:numPr>
        <w:tabs>
          <w:tab w:val="left" w:pos="3051"/>
          <w:tab w:val="left" w:pos="5040"/>
        </w:tabs>
        <w:spacing w:before="4" w:after="0" w:line="242" w:lineRule="auto"/>
        <w:ind w:left="2128" w:right="1599" w:firstLine="0"/>
        <w:jc w:val="left"/>
        <w:rPr>
          <w:sz w:val="36"/>
        </w:rPr>
      </w:pPr>
      <w:r>
        <w:rPr>
          <w:spacing w:val="-65"/>
          <w:sz w:val="36"/>
        </w:rPr>
        <w:t>、</w:t>
      </w:r>
      <w:r>
        <w:rPr>
          <w:sz w:val="36"/>
        </w:rPr>
        <w:t>钻机就位</w:t>
        <w:tab/>
        <w:t>钻机就位前，先平整场地</w:t>
      </w:r>
      <w:r>
        <w:rPr>
          <w:spacing w:val="-6"/>
          <w:sz w:val="36"/>
        </w:rPr>
        <w:t>，</w:t>
      </w:r>
      <w:r>
        <w:rPr>
          <w:sz w:val="36"/>
        </w:rPr>
        <w:t>铺好枕木并用水平尺校正，</w:t>
      </w:r>
      <w:r>
        <w:rPr>
          <w:spacing w:val="-118"/>
          <w:sz w:val="36"/>
        </w:rPr>
        <w:t xml:space="preserve"> </w:t>
      </w:r>
      <w:r>
        <w:rPr>
          <w:sz w:val="36"/>
        </w:rPr>
        <w:t>保证钻机平稳</w:t>
      </w:r>
      <w:r>
        <w:rPr>
          <w:spacing w:val="-16"/>
          <w:sz w:val="36"/>
        </w:rPr>
        <w:t>、</w:t>
      </w:r>
      <w:r>
        <w:rPr>
          <w:sz w:val="36"/>
        </w:rPr>
        <w:t>牢固、不倾斜和位移</w:t>
      </w:r>
      <w:r>
        <w:rPr>
          <w:spacing w:val="90"/>
          <w:sz w:val="36"/>
        </w:rPr>
        <w:t xml:space="preserve"> </w:t>
      </w:r>
      <w:r>
        <w:rPr>
          <w:spacing w:val="3"/>
          <w:sz w:val="36"/>
        </w:rPr>
        <w:t>,</w:t>
      </w:r>
      <w:r>
        <w:rPr>
          <w:sz w:val="36"/>
        </w:rPr>
        <w:t>并采取一定的固定措施。为控制钻孔深度，应对每桩位地面测设标高，以便施工控制和记录。应采取措施保证钻具中心和护筒中心重合，其偏差不应大 于</w:t>
      </w:r>
      <w:r>
        <w:rPr>
          <w:spacing w:val="-72"/>
          <w:sz w:val="36"/>
        </w:rPr>
        <w:t xml:space="preserve"> </w:t>
      </w:r>
      <w:r>
        <w:rPr>
          <w:spacing w:val="5"/>
          <w:sz w:val="36"/>
        </w:rPr>
        <w:t>20mm</w:t>
      </w:r>
      <w:r>
        <w:rPr>
          <w:sz w:val="36"/>
        </w:rPr>
        <w:t>。钻机就位后应平整稳固，保证在钻进过程中不产生位移和摇晃，否则应及时</w:t>
      </w:r>
    </w:p>
    <w:p>
      <w:pPr>
        <w:pStyle w:val="BodyText"/>
        <w:spacing w:before="5"/>
      </w:pPr>
      <w:r>
        <w:t>处理。</w:t>
      </w:r>
    </w:p>
    <w:p>
      <w:pPr>
        <w:spacing w:after="0"/>
        <w:sectPr>
          <w:footerReference w:type="default" r:id="rId58"/>
          <w:pgSz w:w="17860" w:h="25260"/>
          <w:pgMar w:top="1600" w:right="0" w:bottom="1200" w:left="0" w:header="0" w:footer="925"/>
          <w:pgNumType w:start="16"/>
          <w:cols w:space="708"/>
        </w:sect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8"/>
        <w:ind w:left="0"/>
        <w:rPr>
          <w:sz w:val="27"/>
        </w:rPr>
      </w:pPr>
    </w:p>
    <w:p>
      <w:pPr>
        <w:pStyle w:val="BodyText"/>
        <w:spacing w:before="49"/>
        <w:ind w:left="1295" w:right="533"/>
        <w:jc w:val="center"/>
      </w:pPr>
      <w:r>
        <w:drawing>
          <wp:anchor distT="0" distB="0" distL="0" distR="0" simplePos="0" relativeHeight="251691008" behindDoc="0" locked="0" layoutInCell="1" allowOverlap="1">
            <wp:simplePos x="0" y="0"/>
            <wp:positionH relativeFrom="page">
              <wp:posOffset>0</wp:posOffset>
            </wp:positionH>
            <wp:positionV relativeFrom="paragraph">
              <wp:posOffset>-9498457</wp:posOffset>
            </wp:positionV>
            <wp:extent cx="11340845" cy="9537446"/>
            <wp:effectExtent l="0" t="0" r="0" b="0"/>
            <wp:wrapNone/>
            <wp:docPr id="6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41.png"/>
                    <pic:cNvPicPr/>
                  </pic:nvPicPr>
                  <pic:blipFill>
                    <a:blip xmlns:r="http://schemas.openxmlformats.org/officeDocument/2006/relationships" r:embed="rId59" cstate="print"/>
                    <a:stretch>
                      <a:fillRect/>
                    </a:stretch>
                  </pic:blipFill>
                  <pic:spPr>
                    <a:xfrm>
                      <a:off x="0" y="0"/>
                      <a:ext cx="11340845" cy="9537446"/>
                    </a:xfrm>
                    <a:prstGeom prst="rect">
                      <a:avLst/>
                    </a:prstGeom>
                  </pic:spPr>
                </pic:pic>
              </a:graphicData>
            </a:graphic>
          </wp:anchor>
        </w:drawing>
      </w:r>
      <w:r>
        <w:t>钻孔灌注桩的施工工艺流程</w:t>
      </w:r>
    </w:p>
    <w:p>
      <w:pPr>
        <w:pStyle w:val="ListParagraph"/>
        <w:numPr>
          <w:ilvl w:val="0"/>
          <w:numId w:val="112"/>
        </w:numPr>
        <w:tabs>
          <w:tab w:val="left" w:pos="2246"/>
          <w:tab w:val="left" w:pos="3051"/>
        </w:tabs>
        <w:spacing w:before="7" w:after="0" w:line="240" w:lineRule="auto"/>
        <w:ind w:left="3051" w:right="8834" w:hanging="3051"/>
        <w:jc w:val="left"/>
        <w:rPr>
          <w:sz w:val="36"/>
        </w:rPr>
      </w:pPr>
      <w:r>
        <w:rPr>
          <w:sz w:val="36"/>
        </w:rPr>
        <w:t>、钻孔</w:t>
        <w:tab/>
        <w:t>钻孔的一般要求</w:t>
      </w:r>
    </w:p>
    <w:p>
      <w:pPr>
        <w:pStyle w:val="ListParagraph"/>
        <w:numPr>
          <w:ilvl w:val="1"/>
          <w:numId w:val="112"/>
        </w:numPr>
        <w:tabs>
          <w:tab w:val="left" w:pos="3461"/>
        </w:tabs>
        <w:spacing w:before="7" w:after="0" w:line="242" w:lineRule="auto"/>
        <w:ind w:left="2128" w:right="2157" w:firstLine="720"/>
        <w:jc w:val="left"/>
        <w:rPr>
          <w:sz w:val="36"/>
        </w:rPr>
      </w:pPr>
      <w:r>
        <w:rPr>
          <w:spacing w:val="-1"/>
          <w:sz w:val="36"/>
        </w:rPr>
        <w:t>钻孔前，应根据工程地质资料和设计资料，使用适当的钻机种类、型号，并配</w:t>
      </w:r>
      <w:r>
        <w:rPr>
          <w:sz w:val="36"/>
        </w:rPr>
        <w:t>备适用的钻头，调配合适的泥浆。</w:t>
      </w:r>
    </w:p>
    <w:p>
      <w:pPr>
        <w:pStyle w:val="ListParagraph"/>
        <w:numPr>
          <w:ilvl w:val="1"/>
          <w:numId w:val="112"/>
        </w:numPr>
        <w:tabs>
          <w:tab w:val="left" w:pos="3461"/>
        </w:tabs>
        <w:spacing w:before="5" w:after="0" w:line="242" w:lineRule="auto"/>
        <w:ind w:left="2128" w:right="2157" w:firstLine="720"/>
        <w:jc w:val="left"/>
        <w:rPr>
          <w:sz w:val="36"/>
        </w:rPr>
      </w:pPr>
      <w:r>
        <w:rPr>
          <w:spacing w:val="-1"/>
          <w:sz w:val="36"/>
        </w:rPr>
        <w:t>桩孔施工应尽量一次不间断完成，不得无故中途停钻。施工中各岗位操作人员</w:t>
      </w:r>
      <w:r>
        <w:rPr>
          <w:sz w:val="36"/>
        </w:rPr>
        <w:t>必须认真履行岗位职责，做好交接班记录。</w:t>
      </w:r>
    </w:p>
    <w:p>
      <w:pPr>
        <w:pStyle w:val="ListParagraph"/>
        <w:numPr>
          <w:ilvl w:val="1"/>
          <w:numId w:val="112"/>
        </w:numPr>
        <w:tabs>
          <w:tab w:val="left" w:pos="3461"/>
        </w:tabs>
        <w:spacing w:before="4" w:after="0" w:line="242" w:lineRule="auto"/>
        <w:ind w:left="2128" w:right="1706" w:firstLine="720"/>
        <w:jc w:val="left"/>
        <w:rPr>
          <w:sz w:val="36"/>
        </w:rPr>
      </w:pPr>
      <w:r>
        <w:rPr>
          <w:spacing w:val="-9"/>
          <w:sz w:val="36"/>
        </w:rPr>
        <w:t xml:space="preserve">开钻时，在护筒下一定范围内应慢速钻进， 待导向部位或钻头全部进入土层后， </w:t>
      </w:r>
      <w:r>
        <w:rPr>
          <w:sz w:val="36"/>
        </w:rPr>
        <w:t>方可加速钻进。</w:t>
      </w:r>
    </w:p>
    <w:p>
      <w:pPr>
        <w:pStyle w:val="ListParagraph"/>
        <w:numPr>
          <w:ilvl w:val="1"/>
          <w:numId w:val="112"/>
        </w:numPr>
        <w:tabs>
          <w:tab w:val="left" w:pos="3461"/>
        </w:tabs>
        <w:spacing w:before="4" w:after="0" w:line="242" w:lineRule="auto"/>
        <w:ind w:left="2128" w:right="2157" w:firstLine="720"/>
        <w:jc w:val="left"/>
        <w:rPr>
          <w:sz w:val="36"/>
        </w:rPr>
      </w:pPr>
      <w:r>
        <w:rPr>
          <w:spacing w:val="-1"/>
          <w:sz w:val="36"/>
        </w:rPr>
        <w:t>在钻孔、排渣或因故障停钻时，应始终保持孔内具有规定的水位和要求的泥浆</w:t>
      </w:r>
      <w:r>
        <w:rPr>
          <w:sz w:val="36"/>
        </w:rPr>
        <w:t>相对密度和粘度。</w:t>
      </w:r>
    </w:p>
    <w:p>
      <w:pPr>
        <w:pStyle w:val="ListParagraph"/>
        <w:numPr>
          <w:ilvl w:val="0"/>
          <w:numId w:val="112"/>
        </w:numPr>
        <w:tabs>
          <w:tab w:val="left" w:pos="3051"/>
          <w:tab w:val="left" w:pos="4334"/>
        </w:tabs>
        <w:spacing w:before="5" w:after="0" w:line="242" w:lineRule="auto"/>
        <w:ind w:left="2128" w:right="2002" w:firstLine="0"/>
        <w:jc w:val="left"/>
        <w:rPr>
          <w:sz w:val="36"/>
        </w:rPr>
      </w:pPr>
      <w:r>
        <w:rPr>
          <w:sz w:val="36"/>
        </w:rPr>
        <w:t>、清孔</w:t>
        <w:tab/>
        <w:t>当灌注桩孔深达到要求后，立即进行第一次清孔。在下放钢筋笼及导管</w:t>
      </w:r>
      <w:r>
        <w:rPr>
          <w:spacing w:val="-17"/>
          <w:sz w:val="36"/>
        </w:rPr>
        <w:t>安</w:t>
      </w:r>
      <w:r>
        <w:rPr>
          <w:sz w:val="36"/>
        </w:rPr>
        <w:t>装完毕后，灌注混凝土之前，应进行第二次清孔，对下列项目进行检查：</w:t>
      </w:r>
    </w:p>
    <w:p>
      <w:pPr>
        <w:pStyle w:val="BodyText"/>
        <w:spacing w:before="4"/>
        <w:ind w:left="2848"/>
      </w:pPr>
      <w:r>
        <w:t>1</w:t>
      </w:r>
      <w:r>
        <w:rPr>
          <w:spacing w:val="-127"/>
        </w:rPr>
        <w:t xml:space="preserve"> </w:t>
      </w:r>
      <w:r>
        <w:t>）清孔后的泥浆密度和孔径</w:t>
      </w:r>
    </w:p>
    <w:p>
      <w:pPr>
        <w:spacing w:after="0"/>
        <w:sectPr>
          <w:footerReference w:type="default" r:id="rId60"/>
          <w:pgSz w:w="17860" w:h="25260"/>
          <w:pgMar w:top="1600" w:right="0" w:bottom="1200" w:left="0" w:header="0" w:footer="925"/>
          <w:pgNumType w:start="17"/>
          <w:cols w:space="708"/>
        </w:sectPr>
      </w:pPr>
    </w:p>
    <w:p>
      <w:pPr>
        <w:pStyle w:val="ListParagraph"/>
        <w:numPr>
          <w:ilvl w:val="1"/>
          <w:numId w:val="117"/>
        </w:numPr>
        <w:tabs>
          <w:tab w:val="left" w:pos="3422"/>
        </w:tabs>
        <w:spacing w:before="31" w:after="0" w:line="240" w:lineRule="auto"/>
        <w:ind w:left="3421" w:right="0" w:hanging="549"/>
        <w:jc w:val="left"/>
        <w:rPr>
          <w:sz w:val="36"/>
        </w:rPr>
      </w:pPr>
      <w:r>
        <w:rPr>
          <w:sz w:val="36"/>
        </w:rPr>
        <w:t>二次清孔沉渣允许厚度。</w:t>
      </w:r>
    </w:p>
    <w:p>
      <w:pPr>
        <w:pStyle w:val="BodyText"/>
        <w:spacing w:before="8"/>
      </w:pPr>
      <w:r>
        <w:t>2、钢筋笼制作、放置</w:t>
      </w:r>
    </w:p>
    <w:p>
      <w:pPr>
        <w:pStyle w:val="ListParagraph"/>
        <w:numPr>
          <w:ilvl w:val="0"/>
          <w:numId w:val="111"/>
        </w:numPr>
        <w:tabs>
          <w:tab w:val="left" w:pos="3242"/>
        </w:tabs>
        <w:spacing w:before="6" w:after="0" w:line="240" w:lineRule="auto"/>
        <w:ind w:left="3241" w:right="0" w:hanging="920"/>
        <w:jc w:val="left"/>
        <w:rPr>
          <w:sz w:val="36"/>
        </w:rPr>
      </w:pPr>
      <w:r>
        <w:rPr>
          <w:sz w:val="36"/>
        </w:rPr>
        <w:t>、钻孔灌注桩钢筋笼的制作应符合设计图纸的要求，主筋净距应大于混凝土粗</w:t>
      </w:r>
    </w:p>
    <w:p>
      <w:pPr>
        <w:pStyle w:val="BodyText"/>
        <w:spacing w:before="7" w:line="242" w:lineRule="auto"/>
        <w:ind w:right="1988"/>
      </w:pPr>
      <w:r>
        <w:rPr>
          <w:spacing w:val="-8"/>
        </w:rPr>
        <w:t xml:space="preserve">骨料粒径 </w:t>
      </w:r>
      <w:r>
        <w:t>3</w:t>
      </w:r>
      <w:r>
        <w:rPr>
          <w:spacing w:val="-11"/>
        </w:rPr>
        <w:t xml:space="preserve"> 倍以上；加强箍筋宜设在箍筋外侧，主筋一般不设弯钩；钢筋笼的内径应比</w:t>
      </w:r>
      <w:r>
        <w:rPr>
          <w:spacing w:val="-1"/>
        </w:rPr>
        <w:t xml:space="preserve">导管接头外径大 </w:t>
      </w:r>
      <w:r>
        <w:t>100mm</w:t>
      </w:r>
      <w:r>
        <w:rPr>
          <w:spacing w:val="-15"/>
        </w:rPr>
        <w:t xml:space="preserve"> 以上。</w:t>
      </w:r>
    </w:p>
    <w:p>
      <w:pPr>
        <w:pStyle w:val="ListParagraph"/>
        <w:numPr>
          <w:ilvl w:val="0"/>
          <w:numId w:val="111"/>
        </w:numPr>
        <w:tabs>
          <w:tab w:val="left" w:pos="3242"/>
        </w:tabs>
        <w:spacing w:before="4" w:after="0" w:line="240" w:lineRule="auto"/>
        <w:ind w:left="3241" w:right="0" w:hanging="920"/>
        <w:jc w:val="left"/>
        <w:rPr>
          <w:sz w:val="36"/>
        </w:rPr>
      </w:pPr>
      <w:r>
        <w:rPr>
          <w:sz w:val="36"/>
        </w:rPr>
        <w:t>、钢筋笼的焊接搭接长度应按照规范要求，焊条根据钢筋材质合理选用。</w:t>
      </w:r>
    </w:p>
    <w:p>
      <w:pPr>
        <w:pStyle w:val="ListParagraph"/>
        <w:numPr>
          <w:ilvl w:val="0"/>
          <w:numId w:val="111"/>
        </w:numPr>
        <w:tabs>
          <w:tab w:val="left" w:pos="3242"/>
        </w:tabs>
        <w:spacing w:before="7" w:after="0" w:line="242" w:lineRule="auto"/>
        <w:ind w:left="2128" w:right="2049" w:firstLine="194"/>
        <w:jc w:val="left"/>
        <w:rPr>
          <w:sz w:val="36"/>
        </w:rPr>
      </w:pPr>
      <w:r>
        <w:rPr>
          <w:sz w:val="36"/>
        </w:rPr>
        <w:t>、钢筋笼的安放应吊直扶稳，对准桩孔中心，缓慢放下。钢筋笼入孔时用吊车。起吊应按钢筋笼长度的编号入孔。搬运和吊装时，应防止变形，安放要对准孔位，避</w:t>
      </w:r>
      <w:r>
        <w:rPr>
          <w:spacing w:val="-5"/>
          <w:sz w:val="36"/>
        </w:rPr>
        <w:t>免碰撞孔壁，就位后应立即固定。钢筋笼吊放入孔时应居中，防止碰撞孔壁，钢筋骨架吊放入孔后，采用支撑或挂吊方式固定，使其位置符合设计及规范要求，钢筋笼在井口连接宜采取机械连接方式，并保证在安放导管、清孔及灌注混凝土过程中不发生位移。</w:t>
      </w:r>
    </w:p>
    <w:p>
      <w:pPr>
        <w:pStyle w:val="BodyText"/>
        <w:spacing w:before="11"/>
      </w:pPr>
      <w:r>
        <w:t>3、混凝土浇筑</w:t>
      </w:r>
    </w:p>
    <w:p>
      <w:pPr>
        <w:pStyle w:val="ListParagraph"/>
        <w:numPr>
          <w:ilvl w:val="0"/>
          <w:numId w:val="110"/>
        </w:numPr>
        <w:tabs>
          <w:tab w:val="left" w:pos="3242"/>
        </w:tabs>
        <w:spacing w:before="7" w:after="0" w:line="244" w:lineRule="auto"/>
        <w:ind w:left="2128" w:right="1972" w:firstLine="194"/>
        <w:jc w:val="left"/>
        <w:rPr>
          <w:sz w:val="36"/>
        </w:rPr>
      </w:pPr>
      <w:r>
        <w:rPr>
          <w:spacing w:val="3"/>
          <w:sz w:val="36"/>
        </w:rPr>
        <w:t xml:space="preserve">、二次清孔结束后应在 </w:t>
      </w:r>
      <w:r>
        <w:rPr>
          <w:sz w:val="36"/>
        </w:rPr>
        <w:t>30min</w:t>
      </w:r>
      <w:r>
        <w:rPr>
          <w:spacing w:val="-5"/>
          <w:sz w:val="36"/>
        </w:rPr>
        <w:t xml:space="preserve"> 内浇筑混凝土，若超过 </w:t>
      </w:r>
      <w:r>
        <w:rPr>
          <w:spacing w:val="4"/>
          <w:sz w:val="36"/>
        </w:rPr>
        <w:t>30min</w:t>
      </w:r>
      <w:r>
        <w:rPr>
          <w:sz w:val="36"/>
        </w:rPr>
        <w:t>，应复测孔底沉渣</w:t>
      </w:r>
      <w:r>
        <w:rPr>
          <w:spacing w:val="-4"/>
          <w:sz w:val="36"/>
        </w:rPr>
        <w:t>厚度。当沉渣厚度超过允许厚度时，则需利用导管清除孔底沉渣至合格，方可灌注混凝土</w:t>
      </w:r>
    </w:p>
    <w:p>
      <w:pPr>
        <w:pStyle w:val="ListParagraph"/>
        <w:numPr>
          <w:ilvl w:val="0"/>
          <w:numId w:val="110"/>
        </w:numPr>
        <w:tabs>
          <w:tab w:val="left" w:pos="3242"/>
          <w:tab w:val="left" w:pos="9855"/>
        </w:tabs>
        <w:spacing w:before="0" w:after="0" w:line="242" w:lineRule="auto"/>
        <w:ind w:left="2128" w:right="1997" w:firstLine="194"/>
        <w:jc w:val="left"/>
        <w:rPr>
          <w:sz w:val="36"/>
        </w:rPr>
      </w:pPr>
      <w:r>
        <w:rPr>
          <w:sz w:val="36"/>
        </w:rPr>
        <w:t>、混凝土浇注应使用导管，导管内径宜为</w:t>
        <w:tab/>
        <w:t>200mm~300mm</w:t>
      </w:r>
      <w:r>
        <w:rPr>
          <w:spacing w:val="-116"/>
          <w:sz w:val="36"/>
        </w:rPr>
        <w:t xml:space="preserve"> </w:t>
      </w:r>
      <w:r>
        <w:rPr>
          <w:sz w:val="36"/>
        </w:rPr>
        <w:t>。导管可采用丝扣或法</w:t>
      </w:r>
      <w:r>
        <w:rPr>
          <w:spacing w:val="-17"/>
          <w:sz w:val="36"/>
        </w:rPr>
        <w:t>兰</w:t>
      </w:r>
      <w:r>
        <w:rPr>
          <w:sz w:val="36"/>
        </w:rPr>
        <w:t>盘连接</w:t>
      </w:r>
      <w:r>
        <w:rPr>
          <w:spacing w:val="-70"/>
          <w:sz w:val="36"/>
        </w:rPr>
        <w:t>，</w:t>
      </w:r>
      <w:r>
        <w:rPr>
          <w:sz w:val="36"/>
        </w:rPr>
        <w:t>施工前导管应试拼接和试压，</w:t>
      </w:r>
      <w:r>
        <w:rPr>
          <w:spacing w:val="-145"/>
          <w:sz w:val="36"/>
        </w:rPr>
        <w:t xml:space="preserve"> </w:t>
      </w:r>
      <w:r>
        <w:rPr>
          <w:sz w:val="36"/>
        </w:rPr>
        <w:t>以保证连接后整根导管垂直，</w:t>
      </w:r>
      <w:r>
        <w:rPr>
          <w:spacing w:val="-145"/>
          <w:sz w:val="36"/>
        </w:rPr>
        <w:t xml:space="preserve"> </w:t>
      </w:r>
      <w:r>
        <w:rPr>
          <w:sz w:val="36"/>
        </w:rPr>
        <w:t>使用时不破不漏。</w:t>
      </w:r>
    </w:p>
    <w:p>
      <w:pPr>
        <w:pStyle w:val="ListParagraph"/>
        <w:numPr>
          <w:ilvl w:val="0"/>
          <w:numId w:val="110"/>
        </w:numPr>
        <w:tabs>
          <w:tab w:val="left" w:pos="3242"/>
        </w:tabs>
        <w:spacing w:before="0" w:after="0" w:line="240" w:lineRule="auto"/>
        <w:ind w:left="3241" w:right="0" w:hanging="920"/>
        <w:jc w:val="left"/>
        <w:rPr>
          <w:sz w:val="36"/>
        </w:rPr>
      </w:pPr>
      <w:r>
        <w:rPr>
          <w:sz w:val="36"/>
        </w:rPr>
        <w:t>、浇注混凝土前，应在导管内于泥浆面以上吊装隔水塞。</w:t>
      </w:r>
    </w:p>
    <w:p>
      <w:pPr>
        <w:pStyle w:val="ListParagraph"/>
        <w:numPr>
          <w:ilvl w:val="0"/>
          <w:numId w:val="110"/>
        </w:numPr>
        <w:tabs>
          <w:tab w:val="left" w:pos="3242"/>
        </w:tabs>
        <w:spacing w:before="6" w:after="0" w:line="242" w:lineRule="auto"/>
        <w:ind w:left="2128" w:right="2193" w:firstLine="194"/>
        <w:jc w:val="left"/>
        <w:rPr>
          <w:sz w:val="36"/>
        </w:rPr>
      </w:pPr>
      <w:r>
        <w:rPr>
          <w:sz w:val="36"/>
        </w:rPr>
        <w:t>、混凝土浇注应连续进行，因故中断时间不得超过混凝土初凝时间。在同一根</w:t>
      </w:r>
      <w:r>
        <w:rPr>
          <w:spacing w:val="-4"/>
          <w:sz w:val="36"/>
        </w:rPr>
        <w:t>桩只能用一种品牌等级的水泥。</w:t>
      </w:r>
    </w:p>
    <w:p>
      <w:pPr>
        <w:pStyle w:val="BodyText"/>
        <w:tabs>
          <w:tab w:val="left" w:pos="8547"/>
          <w:tab w:val="left" w:pos="14957"/>
        </w:tabs>
        <w:spacing w:before="5" w:line="242" w:lineRule="auto"/>
        <w:ind w:right="1719" w:firstLine="162"/>
      </w:pPr>
      <w:r>
        <w:rPr>
          <w:spacing w:val="8"/>
        </w:rPr>
        <w:t>（5)</w:t>
      </w:r>
      <w:r>
        <w:t>、在灌注过程中，应时刻注意观测孔内泥浆返出情况，倾听导管内混凝土下落声 音，如有异常必须采取相应处理措施。在灌注过程中宜使导管在一定范围内上下窜动， 并及时转动，防止起拔导管困难。为防止钢筋骨架上浮，当灌注的混凝土顶面距钢筋骨架底部</w:t>
      </w:r>
      <w:r>
        <w:rPr>
          <w:spacing w:val="-47"/>
        </w:rPr>
        <w:t xml:space="preserve"> </w:t>
      </w:r>
      <w:r>
        <w:t>lm</w:t>
      </w:r>
      <w:r>
        <w:rPr>
          <w:spacing w:val="-80"/>
        </w:rPr>
        <w:t xml:space="preserve"> </w:t>
      </w:r>
      <w:r>
        <w:t>左右时，应降低混凝土的灌注速度，当混凝土拌合物上升到骨架底口</w:t>
        <w:tab/>
        <w:t>4m</w:t>
      </w:r>
      <w:r>
        <w:rPr>
          <w:spacing w:val="-80"/>
        </w:rPr>
        <w:t xml:space="preserve"> </w:t>
      </w:r>
      <w:r>
        <w:t>以</w:t>
      </w:r>
      <w:r>
        <w:rPr>
          <w:spacing w:val="-17"/>
        </w:rPr>
        <w:t>上</w:t>
      </w:r>
      <w:r>
        <w:t>时，提升导管，使其底口高于骨架底部</w:t>
        <w:tab/>
        <w:t>2m</w:t>
      </w:r>
      <w:r>
        <w:rPr>
          <w:spacing w:val="-76"/>
        </w:rPr>
        <w:t xml:space="preserve"> </w:t>
      </w:r>
      <w:r>
        <w:t>以上，即可恢复正常灌注速度，也可采用孔口限位措施。</w:t>
      </w:r>
    </w:p>
    <w:p>
      <w:pPr>
        <w:pStyle w:val="ListParagraph"/>
        <w:numPr>
          <w:ilvl w:val="0"/>
          <w:numId w:val="109"/>
        </w:numPr>
        <w:tabs>
          <w:tab w:val="left" w:pos="3239"/>
        </w:tabs>
        <w:spacing w:before="13" w:after="0" w:line="242" w:lineRule="auto"/>
        <w:ind w:left="2128" w:right="2198" w:firstLine="187"/>
        <w:jc w:val="left"/>
        <w:rPr>
          <w:sz w:val="36"/>
        </w:rPr>
      </w:pPr>
      <w:r>
        <w:rPr>
          <w:sz w:val="36"/>
        </w:rPr>
        <w:t>、桩顶混凝土实际灌注高度，应保证凿除桩顶浮浆后达到设计标高时的混凝土</w:t>
      </w:r>
      <w:r>
        <w:rPr>
          <w:spacing w:val="-5"/>
          <w:sz w:val="36"/>
        </w:rPr>
        <w:t>能符合设计要求。</w:t>
      </w:r>
    </w:p>
    <w:p>
      <w:pPr>
        <w:pStyle w:val="BodyText"/>
        <w:spacing w:before="4"/>
      </w:pPr>
      <w:r>
        <w:t>4、质量记录</w:t>
      </w:r>
    </w:p>
    <w:p>
      <w:pPr>
        <w:pStyle w:val="BodyText"/>
        <w:spacing w:before="7" w:line="242" w:lineRule="auto"/>
        <w:ind w:right="2025" w:firstLine="745"/>
      </w:pPr>
      <w:r>
        <w:rPr>
          <w:spacing w:val="-1"/>
        </w:rPr>
        <w:t>质量记录应包括施工技术纪录、验收签证、质量检验评定记录、缺陷处理记录、设</w:t>
      </w:r>
      <w:r>
        <w:t>计变更记录等</w:t>
      </w:r>
    </w:p>
    <w:p>
      <w:pPr>
        <w:pStyle w:val="BodyText"/>
        <w:spacing w:before="4"/>
      </w:pPr>
      <w:r>
        <w:t>六、钢筋工程</w:t>
      </w:r>
    </w:p>
    <w:p>
      <w:pPr>
        <w:pStyle w:val="BodyText"/>
        <w:spacing w:before="7" w:line="242" w:lineRule="auto"/>
        <w:ind w:left="2848" w:right="12662"/>
      </w:pPr>
      <w:r>
        <w:t>1、钢筋工程： 原材料的要求</w:t>
      </w:r>
    </w:p>
    <w:p>
      <w:pPr>
        <w:pStyle w:val="BodyText"/>
        <w:spacing w:before="5" w:line="242" w:lineRule="auto"/>
        <w:ind w:right="2049" w:firstLine="720"/>
        <w:jc w:val="both"/>
      </w:pPr>
      <w:r>
        <w:t>进场钢筋应有出场质量证明书和试验报告单，每捆钢筋应有标牌。对进场钢筋按现行规范的标准，抽样做机械性能试验，合格后方可使用。钢筋加工过程中如发现脆断， 焊接性能不良或机械性能不正常时，应进行化学成分检验或其它专项检验。</w:t>
      </w:r>
    </w:p>
    <w:p>
      <w:pPr>
        <w:pStyle w:val="BodyText"/>
        <w:spacing w:before="7"/>
        <w:ind w:left="2848"/>
      </w:pPr>
      <w:r>
        <w:t>2、钢筋的搭接：</w:t>
      </w:r>
    </w:p>
    <w:p>
      <w:pPr>
        <w:pStyle w:val="BodyText"/>
        <w:spacing w:before="7"/>
        <w:ind w:left="2848"/>
      </w:pPr>
      <w:r>
        <w:t>钢筋的搭接是钢筋工程的关键，我们采用绑扎搭接的施工方法。</w:t>
      </w:r>
    </w:p>
    <w:p>
      <w:pPr>
        <w:pStyle w:val="BodyText"/>
        <w:spacing w:before="6"/>
        <w:ind w:left="7086"/>
      </w:pPr>
      <w:r>
        <w:drawing>
          <wp:anchor distT="0" distB="0" distL="0" distR="0" simplePos="0" relativeHeight="251692032" behindDoc="1" locked="0" layoutInCell="1" allowOverlap="1">
            <wp:simplePos x="0" y="0"/>
            <wp:positionH relativeFrom="page">
              <wp:posOffset>1473200</wp:posOffset>
            </wp:positionH>
            <wp:positionV relativeFrom="paragraph">
              <wp:posOffset>298323</wp:posOffset>
            </wp:positionV>
            <wp:extent cx="8665428" cy="937450"/>
            <wp:effectExtent l="0" t="0" r="0" b="0"/>
            <wp:wrapNone/>
            <wp:docPr id="6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42.png"/>
                    <pic:cNvPicPr/>
                  </pic:nvPicPr>
                  <pic:blipFill>
                    <a:blip xmlns:r="http://schemas.openxmlformats.org/officeDocument/2006/relationships" r:embed="rId61" cstate="print"/>
                    <a:stretch>
                      <a:fillRect/>
                    </a:stretch>
                  </pic:blipFill>
                  <pic:spPr>
                    <a:xfrm>
                      <a:off x="0" y="0"/>
                      <a:ext cx="8665428" cy="937450"/>
                    </a:xfrm>
                    <a:prstGeom prst="rect">
                      <a:avLst/>
                    </a:prstGeom>
                  </pic:spPr>
                </pic:pic>
              </a:graphicData>
            </a:graphic>
          </wp:anchor>
        </w:drawing>
      </w:r>
      <w:r>
        <w:t>搭接长度应满足下列表中数值</w:t>
      </w:r>
    </w:p>
    <w:p>
      <w:pPr>
        <w:pStyle w:val="BodyText"/>
        <w:spacing w:before="8"/>
        <w:ind w:left="0"/>
        <w:rPr>
          <w:sz w:val="5"/>
        </w:rPr>
      </w:pPr>
    </w:p>
    <w:tbl>
      <w:tblPr>
        <w:tblStyle w:val="TableNormal3"/>
        <w:tblW w:w="0" w:type="auto"/>
        <w:jc w:val="left"/>
        <w:tblInd w:w="2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17"/>
        <w:gridCol w:w="3128"/>
        <w:gridCol w:w="3017"/>
        <w:gridCol w:w="2828"/>
        <w:gridCol w:w="1756"/>
      </w:tblGrid>
      <w:tr>
        <w:tblPrEx>
          <w:tblW w:w="0" w:type="auto"/>
          <w:jc w:val="left"/>
          <w:tblInd w:w="246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2017" w:type="dxa"/>
          </w:tcPr>
          <w:p>
            <w:pPr>
              <w:pStyle w:val="TableParagraph"/>
              <w:spacing w:line="401" w:lineRule="exact"/>
              <w:ind w:left="50"/>
              <w:rPr>
                <w:sz w:val="36"/>
              </w:rPr>
            </w:pPr>
            <w:r>
              <w:rPr>
                <w:sz w:val="36"/>
              </w:rPr>
              <w:t>钢筋类型</w:t>
            </w:r>
          </w:p>
        </w:tc>
        <w:tc>
          <w:tcPr>
            <w:tcW w:w="3128" w:type="dxa"/>
          </w:tcPr>
          <w:p>
            <w:pPr>
              <w:pStyle w:val="TableParagraph"/>
              <w:spacing w:line="401" w:lineRule="exact"/>
              <w:ind w:left="527"/>
              <w:rPr>
                <w:sz w:val="36"/>
              </w:rPr>
            </w:pPr>
            <w:r>
              <w:rPr>
                <w:sz w:val="36"/>
              </w:rPr>
              <w:t>砼强度等级</w:t>
            </w:r>
          </w:p>
        </w:tc>
        <w:tc>
          <w:tcPr>
            <w:tcW w:w="3017" w:type="dxa"/>
          </w:tcPr>
          <w:p>
            <w:pPr>
              <w:pStyle w:val="TableParagraph"/>
              <w:spacing w:line="401" w:lineRule="exact"/>
              <w:ind w:left="798" w:right="738"/>
              <w:jc w:val="center"/>
              <w:rPr>
                <w:sz w:val="36"/>
              </w:rPr>
            </w:pPr>
            <w:r>
              <w:rPr>
                <w:sz w:val="36"/>
              </w:rPr>
              <w:t>C20～C25</w:t>
            </w:r>
          </w:p>
        </w:tc>
        <w:tc>
          <w:tcPr>
            <w:tcW w:w="2828" w:type="dxa"/>
          </w:tcPr>
          <w:p>
            <w:pPr>
              <w:pStyle w:val="TableParagraph"/>
              <w:spacing w:line="401" w:lineRule="exact"/>
              <w:ind w:left="743" w:right="785"/>
              <w:jc w:val="center"/>
              <w:rPr>
                <w:sz w:val="36"/>
              </w:rPr>
            </w:pPr>
            <w:r>
              <w:rPr>
                <w:sz w:val="36"/>
              </w:rPr>
              <w:t>C30～35</w:t>
            </w:r>
          </w:p>
        </w:tc>
        <w:tc>
          <w:tcPr>
            <w:tcW w:w="1756" w:type="dxa"/>
          </w:tcPr>
          <w:p>
            <w:pPr>
              <w:pStyle w:val="TableParagraph"/>
              <w:spacing w:line="401" w:lineRule="exact"/>
              <w:ind w:left="781" w:right="34"/>
              <w:jc w:val="center"/>
              <w:rPr>
                <w:sz w:val="36"/>
              </w:rPr>
            </w:pPr>
            <w:r>
              <w:rPr>
                <w:sz w:val="36"/>
              </w:rPr>
              <w:t>≥C40</w:t>
            </w:r>
          </w:p>
        </w:tc>
      </w:tr>
      <w:tr>
        <w:tblPrEx>
          <w:tblW w:w="0" w:type="auto"/>
          <w:jc w:val="left"/>
          <w:tblInd w:w="2460" w:type="dxa"/>
          <w:tblLayout w:type="fixed"/>
          <w:tblCellMar>
            <w:top w:w="0" w:type="dxa"/>
            <w:left w:w="0" w:type="dxa"/>
            <w:bottom w:w="0" w:type="dxa"/>
            <w:right w:w="0" w:type="dxa"/>
          </w:tblCellMar>
          <w:tblLook w:val="01E0"/>
        </w:tblPrEx>
        <w:trPr>
          <w:trHeight w:val="482"/>
          <w:jc w:val="left"/>
        </w:trPr>
        <w:tc>
          <w:tcPr>
            <w:tcW w:w="2017" w:type="dxa"/>
          </w:tcPr>
          <w:p>
            <w:pPr>
              <w:pStyle w:val="TableParagraph"/>
              <w:spacing w:before="10" w:line="452" w:lineRule="exact"/>
              <w:ind w:left="50"/>
              <w:rPr>
                <w:sz w:val="36"/>
              </w:rPr>
            </w:pPr>
            <w:r>
              <w:rPr>
                <w:sz w:val="36"/>
              </w:rPr>
              <w:t>光圆钢筋</w:t>
            </w:r>
          </w:p>
        </w:tc>
        <w:tc>
          <w:tcPr>
            <w:tcW w:w="3128" w:type="dxa"/>
          </w:tcPr>
          <w:p>
            <w:pPr>
              <w:pStyle w:val="TableParagraph"/>
              <w:spacing w:before="10" w:line="452" w:lineRule="exact"/>
              <w:ind w:left="527"/>
              <w:rPr>
                <w:sz w:val="36"/>
              </w:rPr>
            </w:pPr>
            <w:r>
              <w:rPr>
                <w:sz w:val="36"/>
              </w:rPr>
              <w:t>HPB235</w:t>
            </w:r>
            <w:r>
              <w:rPr>
                <w:spacing w:val="-72"/>
                <w:sz w:val="36"/>
              </w:rPr>
              <w:t xml:space="preserve"> 级</w:t>
            </w:r>
          </w:p>
        </w:tc>
        <w:tc>
          <w:tcPr>
            <w:tcW w:w="3017" w:type="dxa"/>
          </w:tcPr>
          <w:p>
            <w:pPr>
              <w:pStyle w:val="TableParagraph"/>
              <w:spacing w:before="10" w:line="452" w:lineRule="exact"/>
              <w:ind w:left="794" w:right="738"/>
              <w:jc w:val="center"/>
              <w:rPr>
                <w:sz w:val="36"/>
              </w:rPr>
            </w:pPr>
            <w:r>
              <w:rPr>
                <w:sz w:val="36"/>
              </w:rPr>
              <w:t>35d</w:t>
            </w:r>
          </w:p>
        </w:tc>
        <w:tc>
          <w:tcPr>
            <w:tcW w:w="2828" w:type="dxa"/>
          </w:tcPr>
          <w:p>
            <w:pPr>
              <w:pStyle w:val="TableParagraph"/>
              <w:spacing w:before="10" w:line="452" w:lineRule="exact"/>
              <w:ind w:left="739" w:right="785"/>
              <w:jc w:val="center"/>
              <w:rPr>
                <w:sz w:val="36"/>
              </w:rPr>
            </w:pPr>
            <w:r>
              <w:rPr>
                <w:sz w:val="36"/>
              </w:rPr>
              <w:t>30d</w:t>
            </w:r>
          </w:p>
        </w:tc>
        <w:tc>
          <w:tcPr>
            <w:tcW w:w="1756" w:type="dxa"/>
          </w:tcPr>
          <w:p>
            <w:pPr>
              <w:pStyle w:val="TableParagraph"/>
              <w:spacing w:before="10" w:line="452" w:lineRule="exact"/>
              <w:ind w:left="774" w:right="34"/>
              <w:jc w:val="center"/>
              <w:rPr>
                <w:sz w:val="36"/>
              </w:rPr>
            </w:pPr>
            <w:r>
              <w:rPr>
                <w:sz w:val="36"/>
              </w:rPr>
              <w:t>25d</w:t>
            </w:r>
          </w:p>
        </w:tc>
      </w:tr>
      <w:tr>
        <w:tblPrEx>
          <w:tblW w:w="0" w:type="auto"/>
          <w:jc w:val="left"/>
          <w:tblInd w:w="2460" w:type="dxa"/>
          <w:tblLayout w:type="fixed"/>
          <w:tblCellMar>
            <w:top w:w="0" w:type="dxa"/>
            <w:left w:w="0" w:type="dxa"/>
            <w:bottom w:w="0" w:type="dxa"/>
            <w:right w:w="0" w:type="dxa"/>
          </w:tblCellMar>
          <w:tblLook w:val="01E0"/>
        </w:tblPrEx>
        <w:trPr>
          <w:trHeight w:val="421"/>
          <w:jc w:val="left"/>
        </w:trPr>
        <w:tc>
          <w:tcPr>
            <w:tcW w:w="2017" w:type="dxa"/>
          </w:tcPr>
          <w:p>
            <w:pPr>
              <w:pStyle w:val="TableParagraph"/>
              <w:spacing w:before="10" w:line="391" w:lineRule="exact"/>
              <w:ind w:left="50"/>
              <w:rPr>
                <w:sz w:val="36"/>
              </w:rPr>
            </w:pPr>
            <w:r>
              <w:rPr>
                <w:sz w:val="36"/>
              </w:rPr>
              <w:t>带肋钢筋</w:t>
            </w:r>
          </w:p>
        </w:tc>
        <w:tc>
          <w:tcPr>
            <w:tcW w:w="3128" w:type="dxa"/>
          </w:tcPr>
          <w:p>
            <w:pPr>
              <w:pStyle w:val="TableParagraph"/>
              <w:spacing w:before="10" w:line="391" w:lineRule="exact"/>
              <w:ind w:left="527"/>
              <w:rPr>
                <w:sz w:val="36"/>
              </w:rPr>
            </w:pPr>
            <w:r>
              <w:rPr>
                <w:sz w:val="36"/>
              </w:rPr>
              <w:t>HRB335</w:t>
            </w:r>
            <w:r>
              <w:rPr>
                <w:spacing w:val="-72"/>
                <w:sz w:val="36"/>
              </w:rPr>
              <w:t xml:space="preserve"> 级</w:t>
            </w:r>
          </w:p>
        </w:tc>
        <w:tc>
          <w:tcPr>
            <w:tcW w:w="3017" w:type="dxa"/>
          </w:tcPr>
          <w:p>
            <w:pPr>
              <w:pStyle w:val="TableParagraph"/>
              <w:spacing w:before="10" w:line="391" w:lineRule="exact"/>
              <w:ind w:left="794" w:right="738"/>
              <w:jc w:val="center"/>
              <w:rPr>
                <w:sz w:val="36"/>
              </w:rPr>
            </w:pPr>
            <w:r>
              <w:rPr>
                <w:sz w:val="36"/>
              </w:rPr>
              <w:t>45d</w:t>
            </w:r>
          </w:p>
        </w:tc>
        <w:tc>
          <w:tcPr>
            <w:tcW w:w="2828" w:type="dxa"/>
          </w:tcPr>
          <w:p>
            <w:pPr>
              <w:pStyle w:val="TableParagraph"/>
              <w:spacing w:before="10" w:line="391" w:lineRule="exact"/>
              <w:ind w:left="739" w:right="785"/>
              <w:jc w:val="center"/>
              <w:rPr>
                <w:sz w:val="36"/>
              </w:rPr>
            </w:pPr>
            <w:r>
              <w:rPr>
                <w:sz w:val="36"/>
              </w:rPr>
              <w:t>35d</w:t>
            </w:r>
          </w:p>
        </w:tc>
        <w:tc>
          <w:tcPr>
            <w:tcW w:w="1756" w:type="dxa"/>
          </w:tcPr>
          <w:p>
            <w:pPr>
              <w:pStyle w:val="TableParagraph"/>
              <w:spacing w:before="10" w:line="391" w:lineRule="exact"/>
              <w:ind w:left="774" w:right="34"/>
              <w:jc w:val="center"/>
              <w:rPr>
                <w:sz w:val="36"/>
              </w:rPr>
            </w:pPr>
            <w:r>
              <w:rPr>
                <w:sz w:val="36"/>
              </w:rPr>
              <w:t>30d</w:t>
            </w:r>
          </w:p>
        </w:tc>
      </w:tr>
    </w:tbl>
    <w:p>
      <w:pPr>
        <w:pStyle w:val="BodyText"/>
        <w:spacing w:before="72"/>
        <w:ind w:left="2848"/>
      </w:pPr>
      <w:r>
        <w:t>3、钢筋的下料绑扎</w:t>
      </w:r>
    </w:p>
    <w:p>
      <w:pPr>
        <w:pStyle w:val="BodyText"/>
        <w:spacing w:before="6"/>
        <w:ind w:left="2848"/>
      </w:pPr>
      <w:r>
        <w:t>A、认真熟悉图纸，准确放样并填写下料单。</w:t>
      </w:r>
    </w:p>
    <w:p>
      <w:pPr>
        <w:pStyle w:val="BodyText"/>
        <w:spacing w:before="7"/>
        <w:ind w:left="2848"/>
      </w:pPr>
      <w:r>
        <w:t>B、核对成品钢筋的钢号、直径、尺寸和数量等是否与下料单相符。</w:t>
      </w:r>
    </w:p>
    <w:p>
      <w:pPr>
        <w:spacing w:after="0"/>
        <w:sectPr>
          <w:footerReference w:type="default" r:id="rId62"/>
          <w:pgSz w:w="17860" w:h="25260"/>
          <w:pgMar w:top="1600" w:right="0" w:bottom="1200" w:left="0" w:header="0" w:footer="925"/>
          <w:pgNumType w:start="18"/>
          <w:cols w:space="708"/>
        </w:sectPr>
      </w:pPr>
    </w:p>
    <w:p>
      <w:pPr>
        <w:pStyle w:val="BodyText"/>
        <w:spacing w:before="31"/>
        <w:ind w:left="2848"/>
      </w:pPr>
      <w:r>
        <w:t>C、先绑扎主要钢筋，然后绑扎次要钢筋。</w:t>
      </w:r>
    </w:p>
    <w:p>
      <w:pPr>
        <w:pStyle w:val="BodyText"/>
        <w:spacing w:before="8"/>
        <w:ind w:left="2848"/>
      </w:pPr>
      <w:r>
        <w:t>D、在砼浇筑，将柱钢筋在基础处同水平筋用电焊点牢，以防柱筋移位。</w:t>
      </w:r>
    </w:p>
    <w:p>
      <w:pPr>
        <w:pStyle w:val="BodyText"/>
        <w:spacing w:before="6" w:line="242" w:lineRule="auto"/>
        <w:ind w:right="2222" w:firstLine="720"/>
      </w:pPr>
      <w:r>
        <w:t>4、钢筋在基坑外绑扎成型后用吊车安装就位，就位后必须检查绑扎固定处是否松脱和骨架尺寸是否变形。</w:t>
      </w:r>
    </w:p>
    <w:p>
      <w:pPr>
        <w:pStyle w:val="BodyText"/>
        <w:spacing w:before="5"/>
        <w:ind w:left="2848"/>
      </w:pPr>
      <w:r>
        <w:t>5、钢筋验收</w:t>
      </w:r>
    </w:p>
    <w:p>
      <w:pPr>
        <w:pStyle w:val="BodyText"/>
        <w:spacing w:before="6" w:line="242" w:lineRule="auto"/>
        <w:ind w:left="2848" w:right="4382"/>
      </w:pPr>
      <w:r>
        <w:t>A、根据设计图纸，检查钢筋的钢号、直径、根数、间距是否正确。B、检查钢筋接头的位置及搭接长度是否符合规定。</w:t>
      </w:r>
    </w:p>
    <w:p>
      <w:pPr>
        <w:pStyle w:val="BodyText"/>
        <w:spacing w:before="5"/>
        <w:ind w:left="2848"/>
      </w:pPr>
      <w:r>
        <w:t>C、检查钢筋保护层厚度是否符合要求。</w:t>
      </w:r>
    </w:p>
    <w:p>
      <w:pPr>
        <w:pStyle w:val="BodyText"/>
        <w:spacing w:before="6" w:line="242" w:lineRule="auto"/>
        <w:ind w:left="3031" w:right="7982" w:hanging="184"/>
      </w:pPr>
      <w:r>
        <w:t>D、检查钢筋绑扎是否牢固，有无松动现象。E、检查钢筋是否清洁。</w:t>
      </w:r>
    </w:p>
    <w:p>
      <w:pPr>
        <w:pStyle w:val="BodyText"/>
        <w:spacing w:before="5"/>
        <w:ind w:left="2848"/>
      </w:pPr>
      <w:r>
        <w:t>6、保护层厚度控制：</w:t>
      </w:r>
    </w:p>
    <w:p>
      <w:pPr>
        <w:pStyle w:val="BodyText"/>
        <w:tabs>
          <w:tab w:val="left" w:pos="14572"/>
        </w:tabs>
        <w:spacing w:before="6" w:line="242" w:lineRule="auto"/>
        <w:ind w:left="2848" w:right="1809"/>
      </w:pPr>
      <w:r>
        <w:rPr>
          <w:spacing w:val="7"/>
        </w:rPr>
        <w:t>A</w:t>
      </w:r>
      <w:r>
        <w:t>、基础下部受力筋的保护层厚度采用预制砼垫块控制保护层，纵横间距</w:t>
        <w:tab/>
      </w:r>
      <w:r>
        <w:rPr>
          <w:spacing w:val="6"/>
        </w:rPr>
        <w:t>&lt;600mm</w:t>
      </w:r>
      <w:r>
        <w:rPr>
          <w:spacing w:val="-18"/>
        </w:rPr>
        <w:t>。</w:t>
      </w:r>
      <w:r>
        <w:rPr>
          <w:spacing w:val="7"/>
        </w:rPr>
        <w:t>B</w:t>
      </w:r>
      <w:r>
        <w:t>、柱子钢筋采用成品硬质塑料夹圈控制保护层。分设在柱子中部和上部。</w:t>
      </w:r>
    </w:p>
    <w:p>
      <w:pPr>
        <w:pStyle w:val="BodyText"/>
        <w:spacing w:before="6"/>
        <w:ind w:left="2848"/>
      </w:pPr>
      <w:r>
        <w:t>7、成品保护</w:t>
      </w:r>
    </w:p>
    <w:p>
      <w:pPr>
        <w:pStyle w:val="BodyText"/>
        <w:spacing w:before="6" w:line="242" w:lineRule="auto"/>
        <w:ind w:left="2848" w:right="7449"/>
      </w:pPr>
      <w:r>
        <w:t>成型钢筋应按指定地点堆放，用垫木垫放整齐。绑扎筋时应搭临时架子，不准蹬踏钢筋。</w:t>
      </w:r>
    </w:p>
    <w:p>
      <w:pPr>
        <w:pStyle w:val="BodyText"/>
        <w:spacing w:before="5" w:line="242" w:lineRule="auto"/>
        <w:ind w:left="2848" w:right="9945" w:firstLine="25"/>
      </w:pPr>
      <w:r>
        <w:t>绑扎钢筋时禁止碰动预埋铁件。模板涂隔离剂不得污染钢筋。</w:t>
      </w:r>
    </w:p>
    <w:p>
      <w:pPr>
        <w:pStyle w:val="BodyText"/>
        <w:spacing w:before="4" w:line="242" w:lineRule="auto"/>
        <w:ind w:left="2848" w:right="7809"/>
      </w:pPr>
      <w:r>
        <w:t>电线管或其他设施不得任意切断和碰动钢筋。8、应注意的质量问题</w:t>
      </w:r>
    </w:p>
    <w:p>
      <w:pPr>
        <w:pStyle w:val="BodyText"/>
        <w:spacing w:before="4" w:line="242" w:lineRule="auto"/>
        <w:ind w:right="2049" w:firstLine="720"/>
      </w:pPr>
      <w:r>
        <w:t>柱预埋件位移：预埋件与基础钢筋需妥善固定绑扎牢固，确保位置正确，必要时可附加钢筋电焊焊牢（主筋不得施焊）。混凝土浇筑前后应有专人检查修整。</w:t>
      </w:r>
    </w:p>
    <w:p>
      <w:pPr>
        <w:pStyle w:val="BodyText"/>
        <w:spacing w:before="4" w:line="244" w:lineRule="auto"/>
        <w:ind w:right="1896" w:firstLine="720"/>
        <w:jc w:val="both"/>
      </w:pPr>
      <w:r>
        <w:t>搭接长度不够：绑扎时应对每个接头进行尺量，检查搭接长度是否符合设计和规范要求。绑扎接头与对焊接头未错开：经对焊加工的钢筋，在现场进行绑扎时对焊处要错开搭接位置。因此，加工下料时，凡距钢筋端头搭接长度 500mm以内不得有对焊接头。</w:t>
      </w:r>
    </w:p>
    <w:p>
      <w:pPr>
        <w:pStyle w:val="BodyText"/>
        <w:tabs>
          <w:tab w:val="left" w:pos="12918"/>
        </w:tabs>
        <w:spacing w:line="242" w:lineRule="auto"/>
        <w:ind w:right="1907" w:firstLine="720"/>
      </w:pPr>
      <w:r>
        <w:t>柱钢筋位移：原因是振捣混凝土时碰动钢筋。在浇筑混凝土前检查位置是否正确， 用固定卡（或水平钢筋、箍筋）加以固定，并安排专人在浇筑完混凝土初凝前立即修整钢筋的位置。箍筋搭接处未弯成</w:t>
      </w:r>
      <w:r>
        <w:rPr>
          <w:spacing w:val="-11"/>
        </w:rPr>
        <w:t xml:space="preserve"> </w:t>
      </w:r>
      <w:r>
        <w:rPr>
          <w:spacing w:val="6"/>
        </w:rPr>
        <w:t>135</w:t>
      </w:r>
      <w:r>
        <w:t>度，平直长度不足</w:t>
      </w:r>
      <w:r>
        <w:rPr>
          <w:spacing w:val="-83"/>
        </w:rPr>
        <w:t xml:space="preserve"> </w:t>
      </w:r>
      <w:r>
        <w:rPr>
          <w:spacing w:val="7"/>
        </w:rPr>
        <w:t>10d（d</w:t>
      </w:r>
      <w:r>
        <w:t>为箍筋直径）：加工成</w:t>
      </w:r>
      <w:r>
        <w:rPr>
          <w:spacing w:val="-15"/>
        </w:rPr>
        <w:t>型</w:t>
      </w:r>
      <w:r>
        <w:t>时应注意检查平直长度是否符合要求，现场绑扎操作时，应认真按</w:t>
        <w:tab/>
      </w:r>
      <w:r>
        <w:rPr>
          <w:spacing w:val="6"/>
        </w:rPr>
        <w:t>135</w:t>
      </w:r>
      <w:r>
        <w:t>度弯钩。</w:t>
      </w:r>
    </w:p>
    <w:p>
      <w:pPr>
        <w:pStyle w:val="BodyText"/>
        <w:spacing w:before="2"/>
      </w:pPr>
      <w:r>
        <w:t>七、模板工程</w:t>
      </w:r>
    </w:p>
    <w:p>
      <w:pPr>
        <w:pStyle w:val="BodyText"/>
        <w:spacing w:before="6"/>
        <w:ind w:left="0"/>
        <w:rPr>
          <w:sz w:val="10"/>
        </w:rPr>
      </w:pPr>
      <w:r>
        <w:drawing>
          <wp:anchor distT="0" distB="0" distL="0" distR="0" simplePos="0" relativeHeight="251693056" behindDoc="0" locked="0" layoutInCell="1" allowOverlap="1">
            <wp:simplePos x="0" y="0"/>
            <wp:positionH relativeFrom="page">
              <wp:posOffset>2259329</wp:posOffset>
            </wp:positionH>
            <wp:positionV relativeFrom="paragraph">
              <wp:posOffset>110474</wp:posOffset>
            </wp:positionV>
            <wp:extent cx="3901893" cy="2482977"/>
            <wp:effectExtent l="0" t="0" r="0" b="0"/>
            <wp:wrapTopAndBottom/>
            <wp:docPr id="6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43.png"/>
                    <pic:cNvPicPr/>
                  </pic:nvPicPr>
                  <pic:blipFill>
                    <a:blip xmlns:r="http://schemas.openxmlformats.org/officeDocument/2006/relationships" r:embed="rId63" cstate="print"/>
                    <a:stretch>
                      <a:fillRect/>
                    </a:stretch>
                  </pic:blipFill>
                  <pic:spPr>
                    <a:xfrm>
                      <a:off x="0" y="0"/>
                      <a:ext cx="3901893" cy="2482977"/>
                    </a:xfrm>
                    <a:prstGeom prst="rect">
                      <a:avLst/>
                    </a:prstGeom>
                  </pic:spPr>
                </pic:pic>
              </a:graphicData>
            </a:graphic>
          </wp:anchor>
        </w:drawing>
      </w:r>
      <w:r>
        <w:drawing>
          <wp:anchor distT="0" distB="0" distL="0" distR="0" simplePos="0" relativeHeight="251694080" behindDoc="0" locked="0" layoutInCell="1" allowOverlap="1">
            <wp:simplePos x="0" y="0"/>
            <wp:positionH relativeFrom="page">
              <wp:posOffset>6223000</wp:posOffset>
            </wp:positionH>
            <wp:positionV relativeFrom="paragraph">
              <wp:posOffset>1089644</wp:posOffset>
            </wp:positionV>
            <wp:extent cx="1026128" cy="1266825"/>
            <wp:effectExtent l="0" t="0" r="0" b="0"/>
            <wp:wrapTopAndBottom/>
            <wp:docPr id="6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44.png"/>
                    <pic:cNvPicPr/>
                  </pic:nvPicPr>
                  <pic:blipFill>
                    <a:blip xmlns:r="http://schemas.openxmlformats.org/officeDocument/2006/relationships" r:embed="rId64" cstate="print"/>
                    <a:stretch>
                      <a:fillRect/>
                    </a:stretch>
                  </pic:blipFill>
                  <pic:spPr>
                    <a:xfrm>
                      <a:off x="0" y="0"/>
                      <a:ext cx="1026128" cy="1266825"/>
                    </a:xfrm>
                    <a:prstGeom prst="rect">
                      <a:avLst/>
                    </a:prstGeom>
                  </pic:spPr>
                </pic:pic>
              </a:graphicData>
            </a:graphic>
          </wp:anchor>
        </w:drawing>
      </w:r>
    </w:p>
    <w:p>
      <w:pPr>
        <w:pStyle w:val="BodyText"/>
        <w:spacing w:before="107"/>
        <w:ind w:left="2110" w:right="5506"/>
        <w:jc w:val="center"/>
      </w:pPr>
      <w:r>
        <w:t>基础立面图</w:t>
      </w:r>
    </w:p>
    <w:p>
      <w:pPr>
        <w:pStyle w:val="BodyText"/>
        <w:spacing w:before="6"/>
        <w:ind w:left="2110" w:right="13091"/>
        <w:jc w:val="center"/>
      </w:pPr>
      <w:r>
        <w:t>1、模板工程</w:t>
      </w:r>
    </w:p>
    <w:p>
      <w:pPr>
        <w:pStyle w:val="BodyText"/>
        <w:tabs>
          <w:tab w:val="left" w:pos="13664"/>
        </w:tabs>
        <w:spacing w:before="7" w:line="242" w:lineRule="auto"/>
        <w:ind w:right="1724" w:firstLine="316"/>
      </w:pPr>
      <w:r>
        <w:t>本工程承台、矩形柱模板采用</w:t>
      </w:r>
      <w:r>
        <w:rPr>
          <w:spacing w:val="74"/>
        </w:rPr>
        <w:t xml:space="preserve"> </w:t>
      </w:r>
      <w:r>
        <w:t>18mm</w:t>
      </w:r>
      <w:r>
        <w:rPr>
          <w:spacing w:val="-62"/>
        </w:rPr>
        <w:t xml:space="preserve"> </w:t>
      </w:r>
      <w:r>
        <w:t>胶合板，模板边沿要求顺直方正，拼缝严密，板缝不大于</w:t>
      </w:r>
      <w:r>
        <w:rPr>
          <w:spacing w:val="-15"/>
        </w:rPr>
        <w:t xml:space="preserve"> </w:t>
      </w:r>
      <w:r>
        <w:rPr>
          <w:spacing w:val="4"/>
        </w:rPr>
        <w:t>1.5mm；</w:t>
      </w:r>
      <w:r>
        <w:t>周边采用</w:t>
      </w:r>
      <w:r>
        <w:rPr>
          <w:spacing w:val="-3"/>
        </w:rPr>
        <w:t xml:space="preserve"> </w:t>
      </w:r>
      <w:r>
        <w:rPr>
          <w:spacing w:val="3"/>
        </w:rPr>
        <w:t>50×80</w:t>
      </w:r>
      <w:r>
        <w:rPr>
          <w:spacing w:val="-53"/>
        </w:rPr>
        <w:t xml:space="preserve"> </w:t>
      </w:r>
      <w:r>
        <w:t>㎜木方组合固定。模板体系的整体稳定由外部斜支撑来保证。基础模板采用斜支撑固定，斜支撑根据需要可采用木方或φ</w:t>
        <w:tab/>
      </w:r>
      <w:r>
        <w:rPr>
          <w:spacing w:val="2"/>
        </w:rPr>
        <w:t>48×3.5</w:t>
      </w:r>
      <w:r>
        <w:rPr>
          <w:spacing w:val="-65"/>
        </w:rPr>
        <w:t xml:space="preserve"> </w:t>
      </w:r>
      <w:r>
        <w:t>钢管</w:t>
      </w:r>
      <w:r>
        <w:rPr>
          <w:spacing w:val="-17"/>
        </w:rPr>
        <w:t>，</w:t>
      </w:r>
    </w:p>
    <w:p>
      <w:pPr>
        <w:pStyle w:val="BodyText"/>
        <w:tabs>
          <w:tab w:val="left" w:pos="12270"/>
        </w:tabs>
        <w:spacing w:before="6"/>
      </w:pPr>
      <w:r>
        <w:t>斜支撑底部必须有足够的稳定性，并且与水平面夹角不得大于</w:t>
        <w:tab/>
        <w:t>45</w:t>
      </w:r>
      <w:r>
        <w:rPr>
          <w:spacing w:val="-76"/>
        </w:rPr>
        <w:t xml:space="preserve"> </w:t>
      </w:r>
      <w:r>
        <w:t>度。</w:t>
      </w:r>
    </w:p>
    <w:p>
      <w:pPr>
        <w:spacing w:after="0"/>
        <w:sectPr>
          <w:footerReference w:type="default" r:id="rId65"/>
          <w:pgSz w:w="17860" w:h="25260"/>
          <w:pgMar w:top="1600" w:right="0" w:bottom="1200" w:left="0" w:header="0" w:footer="925"/>
          <w:pgNumType w:start="19"/>
          <w:cols w:space="708"/>
        </w:sectPr>
      </w:pPr>
    </w:p>
    <w:p>
      <w:pPr>
        <w:pStyle w:val="BodyText"/>
        <w:spacing w:before="31"/>
        <w:ind w:left="2445"/>
      </w:pPr>
      <w:r>
        <w:t>2、支模的施工过程</w:t>
      </w:r>
    </w:p>
    <w:p>
      <w:pPr>
        <w:pStyle w:val="ListParagraph"/>
        <w:numPr>
          <w:ilvl w:val="1"/>
          <w:numId w:val="109"/>
        </w:numPr>
        <w:tabs>
          <w:tab w:val="left" w:pos="3368"/>
        </w:tabs>
        <w:spacing w:before="8" w:after="0" w:line="242" w:lineRule="auto"/>
        <w:ind w:left="2128" w:right="1892" w:firstLine="316"/>
        <w:jc w:val="left"/>
        <w:rPr>
          <w:sz w:val="36"/>
        </w:rPr>
      </w:pPr>
      <w:r>
        <w:rPr>
          <w:spacing w:val="-1"/>
          <w:sz w:val="36"/>
        </w:rPr>
        <w:t xml:space="preserve">根据轴线用墨斗在垫层上弹出承台钢筋及预埋件的位置线，并做好标高控制点， </w:t>
      </w:r>
      <w:r>
        <w:rPr>
          <w:sz w:val="36"/>
        </w:rPr>
        <w:t>以控制承台、矩形柱的标高。</w:t>
      </w:r>
    </w:p>
    <w:p>
      <w:pPr>
        <w:pStyle w:val="ListParagraph"/>
        <w:numPr>
          <w:ilvl w:val="1"/>
          <w:numId w:val="109"/>
        </w:numPr>
        <w:tabs>
          <w:tab w:val="left" w:pos="3364"/>
        </w:tabs>
        <w:spacing w:before="4" w:after="0" w:line="240" w:lineRule="auto"/>
        <w:ind w:left="3364" w:right="0" w:hanging="919"/>
        <w:jc w:val="left"/>
        <w:rPr>
          <w:sz w:val="36"/>
        </w:rPr>
      </w:pPr>
      <w:r>
        <w:rPr>
          <w:sz w:val="36"/>
        </w:rPr>
        <w:t>按承台尺寸将木夹板支好。</w:t>
      </w:r>
    </w:p>
    <w:p>
      <w:pPr>
        <w:pStyle w:val="ListParagraph"/>
        <w:numPr>
          <w:ilvl w:val="1"/>
          <w:numId w:val="109"/>
        </w:numPr>
        <w:tabs>
          <w:tab w:val="left" w:pos="3364"/>
        </w:tabs>
        <w:spacing w:before="7" w:after="0" w:line="242" w:lineRule="auto"/>
        <w:ind w:left="2445" w:right="1962" w:firstLine="0"/>
        <w:jc w:val="left"/>
        <w:rPr>
          <w:sz w:val="36"/>
        </w:rPr>
      </w:pPr>
      <w:r>
        <w:rPr>
          <w:spacing w:val="-5"/>
          <w:sz w:val="36"/>
        </w:rPr>
        <w:t xml:space="preserve">承台周边用 </w:t>
      </w:r>
      <w:r>
        <w:rPr>
          <w:spacing w:val="3"/>
          <w:sz w:val="36"/>
        </w:rPr>
        <w:t>50×80</w:t>
      </w:r>
      <w:r>
        <w:rPr>
          <w:spacing w:val="-16"/>
          <w:sz w:val="36"/>
        </w:rPr>
        <w:t xml:space="preserve"> ㎜木方支撑固定，同时用</w:t>
      </w:r>
      <w:r>
        <w:rPr>
          <w:sz w:val="36"/>
        </w:rPr>
        <w:t>φ</w:t>
      </w:r>
      <w:r>
        <w:rPr>
          <w:spacing w:val="-129"/>
          <w:sz w:val="36"/>
        </w:rPr>
        <w:t xml:space="preserve"> </w:t>
      </w:r>
      <w:r>
        <w:rPr>
          <w:spacing w:val="2"/>
          <w:sz w:val="36"/>
        </w:rPr>
        <w:t>48×3.5</w:t>
      </w:r>
      <w:r>
        <w:rPr>
          <w:spacing w:val="-19"/>
          <w:sz w:val="36"/>
        </w:rPr>
        <w:t xml:space="preserve"> 钢管斜撑，斜撑要牢固</w:t>
      </w:r>
      <w:r>
        <w:rPr>
          <w:spacing w:val="-7"/>
          <w:sz w:val="36"/>
        </w:rPr>
        <w:t xml:space="preserve">。 </w:t>
      </w:r>
      <w:r>
        <w:rPr>
          <w:spacing w:val="7"/>
          <w:sz w:val="36"/>
        </w:rPr>
        <w:t>3</w:t>
      </w:r>
      <w:r>
        <w:rPr>
          <w:sz w:val="36"/>
        </w:rPr>
        <w:t>、模板施工注意事项</w:t>
      </w:r>
    </w:p>
    <w:p>
      <w:pPr>
        <w:pStyle w:val="ListParagraph"/>
        <w:numPr>
          <w:ilvl w:val="0"/>
          <w:numId w:val="108"/>
        </w:numPr>
        <w:tabs>
          <w:tab w:val="left" w:pos="3364"/>
          <w:tab w:val="left" w:pos="14633"/>
          <w:tab w:val="left" w:pos="15558"/>
        </w:tabs>
        <w:spacing w:before="4" w:after="0" w:line="242" w:lineRule="auto"/>
        <w:ind w:left="2128" w:right="1568" w:firstLine="316"/>
        <w:jc w:val="left"/>
        <w:rPr>
          <w:sz w:val="36"/>
        </w:rPr>
      </w:pPr>
      <w:r>
        <w:rPr>
          <w:sz w:val="36"/>
        </w:rPr>
        <w:t>模板及支架应具有足够的强度、刚度和稳定性，模板的接缝不应大于</w:t>
        <w:tab/>
        <w:t>1.5</w:t>
        <w:tab/>
      </w:r>
      <w:r>
        <w:rPr>
          <w:spacing w:val="5"/>
          <w:sz w:val="36"/>
        </w:rPr>
        <w:t>mm</w:t>
      </w:r>
      <w:r>
        <w:rPr>
          <w:spacing w:val="-17"/>
          <w:sz w:val="36"/>
        </w:rPr>
        <w:t>。</w:t>
      </w:r>
      <w:r>
        <w:rPr>
          <w:sz w:val="36"/>
        </w:rPr>
        <w:t>能承受所浇筑混凝土的重力、侧压力及施工荷载；保证结构尺寸的正确，并应符合设计 要求。</w:t>
      </w:r>
    </w:p>
    <w:p>
      <w:pPr>
        <w:pStyle w:val="ListParagraph"/>
        <w:numPr>
          <w:ilvl w:val="0"/>
          <w:numId w:val="108"/>
        </w:numPr>
        <w:tabs>
          <w:tab w:val="left" w:pos="3364"/>
        </w:tabs>
        <w:spacing w:before="6" w:after="0" w:line="242" w:lineRule="auto"/>
        <w:ind w:left="2128" w:right="2082" w:firstLine="316"/>
        <w:jc w:val="left"/>
        <w:rPr>
          <w:sz w:val="36"/>
        </w:rPr>
      </w:pPr>
      <w:r>
        <w:rPr>
          <w:sz w:val="36"/>
        </w:rPr>
        <w:t>承台模板采用 18mm</w:t>
      </w:r>
      <w:r>
        <w:rPr>
          <w:spacing w:val="-4"/>
          <w:sz w:val="36"/>
        </w:rPr>
        <w:t xml:space="preserve"> 厚胶合板,承台模板支撑方式为外加固，支撑点放置在基坑</w:t>
      </w:r>
      <w:r>
        <w:rPr>
          <w:sz w:val="36"/>
        </w:rPr>
        <w:t>和支护模板内侧。</w:t>
      </w:r>
    </w:p>
    <w:p>
      <w:pPr>
        <w:pStyle w:val="BodyText"/>
        <w:tabs>
          <w:tab w:val="left" w:pos="3557"/>
        </w:tabs>
        <w:spacing w:before="5" w:line="244" w:lineRule="auto"/>
        <w:ind w:right="1706" w:firstLine="316"/>
      </w:pPr>
      <w:r>
        <w:rPr>
          <w:spacing w:val="4"/>
        </w:rPr>
        <w:t>（3)</w:t>
        <w:tab/>
      </w:r>
      <w:r>
        <w:rPr>
          <w:spacing w:val="-2"/>
        </w:rPr>
        <w:t xml:space="preserve">模板安装要稳固牢靠，接缝严密不得漏浆。模板与混凝土的接触面应平整光滑， </w:t>
      </w:r>
      <w:r>
        <w:t>必须清理干净并涂刷隔离剂。浇注混凝土前，模板内的积水及杂物应清理干净。并在模板上标示出承台的顶面标高位置。</w:t>
      </w:r>
    </w:p>
    <w:p>
      <w:pPr>
        <w:pStyle w:val="BodyText"/>
        <w:spacing w:line="242" w:lineRule="auto"/>
        <w:ind w:left="2445" w:right="5134"/>
      </w:pPr>
      <w:r>
        <w:t>（4）模板工程经监理工程师检查合格后方可进行下道工序施工。4、施工措施</w:t>
      </w:r>
    </w:p>
    <w:p>
      <w:pPr>
        <w:pStyle w:val="ListParagraph"/>
        <w:numPr>
          <w:ilvl w:val="0"/>
          <w:numId w:val="107"/>
        </w:numPr>
        <w:tabs>
          <w:tab w:val="left" w:pos="3364"/>
        </w:tabs>
        <w:spacing w:before="0" w:after="0" w:line="242" w:lineRule="auto"/>
        <w:ind w:left="2128" w:right="2254" w:firstLine="316"/>
        <w:jc w:val="left"/>
        <w:rPr>
          <w:sz w:val="36"/>
        </w:rPr>
      </w:pPr>
      <w:r>
        <w:rPr>
          <w:spacing w:val="-1"/>
          <w:sz w:val="36"/>
        </w:rPr>
        <w:t>混凝土浇筑前认真复核模板位置，模板垂直度和承台标高，准备检查预埋件、</w:t>
      </w:r>
      <w:r>
        <w:rPr>
          <w:sz w:val="36"/>
        </w:rPr>
        <w:t>预留洞位置及尺寸是否准确无误，模板支撑是否牢靠，接缝是否严密。</w:t>
      </w:r>
    </w:p>
    <w:p>
      <w:pPr>
        <w:pStyle w:val="ListParagraph"/>
        <w:numPr>
          <w:ilvl w:val="0"/>
          <w:numId w:val="107"/>
        </w:numPr>
        <w:tabs>
          <w:tab w:val="left" w:pos="3364"/>
        </w:tabs>
        <w:spacing w:before="2" w:after="0" w:line="242" w:lineRule="auto"/>
        <w:ind w:left="2128" w:right="2254" w:firstLine="316"/>
        <w:jc w:val="left"/>
        <w:rPr>
          <w:sz w:val="36"/>
        </w:rPr>
      </w:pPr>
      <w:r>
        <w:rPr>
          <w:spacing w:val="-1"/>
          <w:sz w:val="36"/>
        </w:rPr>
        <w:t>混凝土浇筑前，应清除模板内部的垃圾。混凝土浇筑前安排木工看模，出现问</w:t>
      </w:r>
      <w:r>
        <w:rPr>
          <w:sz w:val="36"/>
        </w:rPr>
        <w:t>题及时处理。</w:t>
      </w:r>
    </w:p>
    <w:p>
      <w:pPr>
        <w:pStyle w:val="ListParagraph"/>
        <w:numPr>
          <w:ilvl w:val="0"/>
          <w:numId w:val="107"/>
        </w:numPr>
        <w:tabs>
          <w:tab w:val="left" w:pos="3364"/>
        </w:tabs>
        <w:spacing w:before="4" w:after="0" w:line="242" w:lineRule="auto"/>
        <w:ind w:left="2686" w:right="2025" w:hanging="242"/>
        <w:jc w:val="left"/>
        <w:rPr>
          <w:sz w:val="36"/>
        </w:rPr>
      </w:pPr>
      <w:r>
        <w:rPr>
          <w:sz w:val="36"/>
        </w:rPr>
        <w:t xml:space="preserve">安全和技术措施                                                     </w:t>
      </w:r>
      <w:r>
        <w:rPr>
          <w:spacing w:val="3"/>
          <w:sz w:val="36"/>
        </w:rPr>
        <w:t>1）</w:t>
      </w:r>
      <w:r>
        <w:rPr>
          <w:spacing w:val="-1"/>
          <w:sz w:val="36"/>
        </w:rPr>
        <w:t>在模板安装前必须涂刷脱模剂，以方便拆模及增加模板周转次数，提高砼的表观</w:t>
      </w:r>
    </w:p>
    <w:p>
      <w:pPr>
        <w:pStyle w:val="BodyText"/>
        <w:spacing w:before="4"/>
      </w:pPr>
      <w:r>
        <w:t>质量。</w:t>
      </w:r>
    </w:p>
    <w:p>
      <w:pPr>
        <w:pStyle w:val="ListParagraph"/>
        <w:numPr>
          <w:ilvl w:val="0"/>
          <w:numId w:val="106"/>
        </w:numPr>
        <w:tabs>
          <w:tab w:val="left" w:pos="3181"/>
        </w:tabs>
        <w:spacing w:before="7" w:after="0" w:line="240" w:lineRule="auto"/>
        <w:ind w:left="3180" w:right="0" w:hanging="549"/>
        <w:jc w:val="left"/>
        <w:rPr>
          <w:sz w:val="36"/>
        </w:rPr>
      </w:pPr>
      <w:r>
        <w:rPr>
          <w:sz w:val="36"/>
        </w:rPr>
        <w:t>拆除模板，须经技术人员核实，确认混凝土已达到规定强度后，方可拆除。</w:t>
      </w:r>
    </w:p>
    <w:p>
      <w:pPr>
        <w:pStyle w:val="ListParagraph"/>
        <w:numPr>
          <w:ilvl w:val="0"/>
          <w:numId w:val="106"/>
        </w:numPr>
        <w:tabs>
          <w:tab w:val="left" w:pos="3235"/>
        </w:tabs>
        <w:spacing w:before="7" w:after="0" w:line="240" w:lineRule="auto"/>
        <w:ind w:left="3234" w:right="0" w:hanging="549"/>
        <w:jc w:val="left"/>
        <w:rPr>
          <w:sz w:val="36"/>
        </w:rPr>
      </w:pPr>
      <w:r>
        <w:rPr>
          <w:sz w:val="36"/>
        </w:rPr>
        <w:t>拆模时注意不得硬砸，以免损伤砼。</w:t>
      </w:r>
    </w:p>
    <w:p>
      <w:pPr>
        <w:pStyle w:val="ListParagraph"/>
        <w:numPr>
          <w:ilvl w:val="0"/>
          <w:numId w:val="106"/>
        </w:numPr>
        <w:tabs>
          <w:tab w:val="left" w:pos="3235"/>
        </w:tabs>
        <w:spacing w:before="7" w:after="0" w:line="242" w:lineRule="auto"/>
        <w:ind w:left="2128" w:right="2025" w:firstLine="558"/>
        <w:jc w:val="left"/>
        <w:rPr>
          <w:sz w:val="36"/>
        </w:rPr>
      </w:pPr>
      <w:r>
        <w:rPr>
          <w:spacing w:val="-1"/>
          <w:sz w:val="36"/>
        </w:rPr>
        <w:t>支模用的木楞要求摆放均匀，模板的拼缝、搭接要严密，不得露棱露角，小孔必</w:t>
      </w:r>
      <w:r>
        <w:rPr>
          <w:sz w:val="36"/>
        </w:rPr>
        <w:t>须塞严。</w:t>
      </w:r>
    </w:p>
    <w:p>
      <w:pPr>
        <w:pStyle w:val="BodyText"/>
        <w:spacing w:before="4"/>
        <w:ind w:left="2445"/>
      </w:pPr>
      <w:r>
        <w:t>5、模板拆除</w:t>
      </w:r>
    </w:p>
    <w:p>
      <w:pPr>
        <w:pStyle w:val="ListParagraph"/>
        <w:numPr>
          <w:ilvl w:val="0"/>
          <w:numId w:val="105"/>
        </w:numPr>
        <w:tabs>
          <w:tab w:val="left" w:pos="3364"/>
          <w:tab w:val="left" w:pos="10686"/>
          <w:tab w:val="left" w:pos="15608"/>
        </w:tabs>
        <w:spacing w:before="7" w:after="0" w:line="242" w:lineRule="auto"/>
        <w:ind w:left="2128" w:right="1706" w:firstLine="316"/>
        <w:jc w:val="left"/>
        <w:rPr>
          <w:sz w:val="36"/>
        </w:rPr>
      </w:pPr>
      <w:r>
        <w:rPr>
          <w:sz w:val="36"/>
        </w:rPr>
        <w:t>拆除模板一般应采用长撬杠，严禁操作人员站在正拆除的模板上。侧模拆除</w:t>
        <w:tab/>
      </w:r>
      <w:r>
        <w:rPr>
          <w:spacing w:val="3"/>
          <w:sz w:val="36"/>
        </w:rPr>
        <w:t>:</w:t>
      </w:r>
      <w:r>
        <w:rPr>
          <w:spacing w:val="-18"/>
          <w:sz w:val="36"/>
        </w:rPr>
        <w:t>在</w:t>
      </w:r>
      <w:r>
        <w:rPr>
          <w:sz w:val="36"/>
        </w:rPr>
        <w:t>混凝土强度能保证其表面及棱角不因拆除模板而受损</w:t>
        <w:tab/>
      </w:r>
      <w:r>
        <w:rPr>
          <w:spacing w:val="7"/>
          <w:sz w:val="36"/>
        </w:rPr>
        <w:t>,</w:t>
      </w:r>
      <w:r>
        <w:rPr>
          <w:sz w:val="36"/>
        </w:rPr>
        <w:t>方可拆除。</w:t>
      </w:r>
    </w:p>
    <w:p>
      <w:pPr>
        <w:pStyle w:val="ListParagraph"/>
        <w:numPr>
          <w:ilvl w:val="0"/>
          <w:numId w:val="105"/>
        </w:numPr>
        <w:tabs>
          <w:tab w:val="left" w:pos="3364"/>
          <w:tab w:val="left" w:pos="15842"/>
        </w:tabs>
        <w:spacing w:before="4" w:after="0" w:line="242" w:lineRule="auto"/>
        <w:ind w:left="2128" w:right="1661" w:firstLine="316"/>
        <w:jc w:val="left"/>
        <w:rPr>
          <w:sz w:val="36"/>
        </w:rPr>
      </w:pPr>
      <w:r>
        <w:rPr>
          <w:sz w:val="36"/>
        </w:rPr>
        <w:t>模板工程作业组织</w:t>
      </w:r>
      <w:r>
        <w:rPr>
          <w:spacing w:val="-68"/>
          <w:sz w:val="36"/>
        </w:rPr>
        <w:t xml:space="preserve"> </w:t>
      </w:r>
      <w:r>
        <w:rPr>
          <w:spacing w:val="3"/>
          <w:sz w:val="36"/>
        </w:rPr>
        <w:t>,</w:t>
      </w:r>
      <w:r>
        <w:rPr>
          <w:sz w:val="36"/>
        </w:rPr>
        <w:t>应遵循支模与拆模统由一个作业班组执行作业。其好处是</w:t>
        <w:tab/>
        <w:t>, 支模就考虑拆模的方便与安全</w:t>
      </w:r>
      <w:r>
        <w:rPr>
          <w:spacing w:val="-21"/>
          <w:sz w:val="36"/>
        </w:rPr>
        <w:t xml:space="preserve"> </w:t>
      </w:r>
      <w:r>
        <w:rPr>
          <w:spacing w:val="3"/>
          <w:sz w:val="36"/>
        </w:rPr>
        <w:t>,</w:t>
      </w:r>
      <w:r>
        <w:rPr>
          <w:sz w:val="36"/>
        </w:rPr>
        <w:t>拆模</w:t>
      </w:r>
      <w:r>
        <w:rPr>
          <w:spacing w:val="39"/>
          <w:sz w:val="36"/>
        </w:rPr>
        <w:t>时</w:t>
      </w:r>
      <w:r>
        <w:rPr>
          <w:spacing w:val="3"/>
          <w:sz w:val="36"/>
        </w:rPr>
        <w:t>,</w:t>
      </w:r>
      <w:r>
        <w:rPr>
          <w:sz w:val="36"/>
        </w:rPr>
        <w:t>人员熟知情</w:t>
      </w:r>
      <w:r>
        <w:rPr>
          <w:spacing w:val="72"/>
          <w:sz w:val="36"/>
        </w:rPr>
        <w:t>况</w:t>
      </w:r>
      <w:r>
        <w:rPr>
          <w:spacing w:val="7"/>
          <w:sz w:val="36"/>
        </w:rPr>
        <w:t>,</w:t>
      </w:r>
      <w:r>
        <w:rPr>
          <w:sz w:val="36"/>
        </w:rPr>
        <w:t>易找拆模关键点位</w:t>
      </w:r>
      <w:r>
        <w:rPr>
          <w:spacing w:val="-82"/>
          <w:sz w:val="36"/>
        </w:rPr>
        <w:t xml:space="preserve"> </w:t>
      </w:r>
      <w:r>
        <w:rPr>
          <w:spacing w:val="3"/>
          <w:sz w:val="36"/>
        </w:rPr>
        <w:t>,</w:t>
      </w:r>
      <w:r>
        <w:rPr>
          <w:sz w:val="36"/>
        </w:rPr>
        <w:t>对拆模进度</w:t>
      </w:r>
      <w:r>
        <w:rPr>
          <w:spacing w:val="-14"/>
          <w:sz w:val="36"/>
        </w:rPr>
        <w:t>、</w:t>
      </w:r>
      <w:r>
        <w:rPr>
          <w:sz w:val="36"/>
        </w:rPr>
        <w:t>安全、模板及配件的保护都有利。</w:t>
      </w:r>
    </w:p>
    <w:p>
      <w:pPr>
        <w:pStyle w:val="BodyText"/>
        <w:spacing w:before="7" w:line="242" w:lineRule="auto"/>
        <w:ind w:left="2254" w:right="11643"/>
      </w:pPr>
      <w:r>
        <w:t>八、承台及矩形柱砼工程1、施工准备</w:t>
      </w:r>
    </w:p>
    <w:p>
      <w:pPr>
        <w:pStyle w:val="BodyText"/>
        <w:spacing w:before="4"/>
        <w:ind w:left="2499"/>
      </w:pPr>
      <w:r>
        <w:t>（1）材料准备</w:t>
      </w:r>
    </w:p>
    <w:p>
      <w:pPr>
        <w:pStyle w:val="BodyText"/>
        <w:spacing w:before="8"/>
        <w:ind w:left="2254"/>
      </w:pPr>
      <w:r>
        <w:t>混凝土采用商品混凝土</w:t>
      </w:r>
    </w:p>
    <w:p>
      <w:pPr>
        <w:pStyle w:val="BodyText"/>
        <w:spacing w:before="6" w:line="242" w:lineRule="auto"/>
        <w:ind w:left="2254" w:right="9483"/>
      </w:pPr>
      <w:r>
        <w:t>混凝土所用材料应按有关要求做检验。2、混凝土的浇筑与振捣</w:t>
      </w:r>
    </w:p>
    <w:p>
      <w:pPr>
        <w:pStyle w:val="ListParagraph"/>
        <w:numPr>
          <w:ilvl w:val="0"/>
          <w:numId w:val="104"/>
        </w:numPr>
        <w:tabs>
          <w:tab w:val="left" w:pos="3418"/>
        </w:tabs>
        <w:spacing w:before="5" w:after="0" w:line="240" w:lineRule="auto"/>
        <w:ind w:left="3418" w:right="0" w:hanging="919"/>
        <w:jc w:val="left"/>
        <w:rPr>
          <w:sz w:val="36"/>
        </w:rPr>
      </w:pPr>
      <w:r>
        <w:rPr>
          <w:sz w:val="36"/>
        </w:rPr>
        <w:t>混凝土浇筑与振捣的一般要求</w:t>
      </w:r>
    </w:p>
    <w:p>
      <w:pPr>
        <w:pStyle w:val="BodyText"/>
        <w:spacing w:before="6"/>
        <w:ind w:left="2254"/>
      </w:pPr>
      <w:r>
        <w:t>混凝土自由倾落高度不得超过 2m，如超过2m时必须采取措施。</w:t>
      </w:r>
    </w:p>
    <w:p>
      <w:pPr>
        <w:pStyle w:val="BodyText"/>
        <w:spacing w:before="7" w:line="242" w:lineRule="auto"/>
        <w:ind w:right="2283" w:firstLine="126"/>
      </w:pPr>
      <w:r>
        <w:t>浇筑混凝土时应按分层连续进行，每层浇筑高度应根据结构特点、钢筋疏密决定，一般分层高度为振捣器作用部分长度的 1.25倍，最大不超过 50cm。</w:t>
      </w:r>
    </w:p>
    <w:p>
      <w:pPr>
        <w:pStyle w:val="BodyText"/>
        <w:spacing w:before="4" w:line="242" w:lineRule="auto"/>
        <w:ind w:right="2283" w:firstLine="126"/>
      </w:pPr>
      <w:r>
        <w:t>浇筑顺序：混凝土浇筑应由远而近，同一区域的混凝土，应按先竖向结构后水平结构的顺序，分层连续浇筑。</w:t>
      </w:r>
    </w:p>
    <w:p>
      <w:pPr>
        <w:spacing w:after="0" w:line="242" w:lineRule="auto"/>
        <w:sectPr>
          <w:footerReference w:type="default" r:id="rId66"/>
          <w:pgSz w:w="17860" w:h="25260"/>
          <w:pgMar w:top="1600" w:right="0" w:bottom="1200" w:left="0" w:header="0" w:footer="925"/>
          <w:pgNumType w:start="20"/>
          <w:cols w:space="708"/>
        </w:sectPr>
      </w:pPr>
    </w:p>
    <w:p>
      <w:pPr>
        <w:pStyle w:val="BodyText"/>
        <w:spacing w:before="31" w:line="244" w:lineRule="auto"/>
        <w:ind w:right="1834" w:firstLine="126"/>
      </w:pPr>
      <w:r>
        <w:t xml:space="preserve">使用插入式振捣器应快插慢拨，插点要均匀排列，逐点移动，顺序进行，不得遗漏， </w:t>
      </w:r>
      <w:r>
        <w:rPr>
          <w:spacing w:val="4"/>
        </w:rPr>
        <w:t xml:space="preserve">做到均匀振实。移动间距不大于振捣棒作用半径的 </w:t>
      </w:r>
      <w:r>
        <w:rPr>
          <w:spacing w:val="6"/>
        </w:rPr>
        <w:t>1.5</w:t>
      </w:r>
      <w:r>
        <w:t>倍（</w:t>
      </w:r>
      <w:r>
        <w:rPr>
          <w:spacing w:val="20"/>
        </w:rPr>
        <w:t>一般为</w:t>
      </w:r>
      <w:r>
        <w:rPr>
          <w:spacing w:val="5"/>
        </w:rPr>
        <w:t>45～60cm）</w:t>
      </w:r>
      <w:r>
        <w:rPr>
          <w:spacing w:val="-4"/>
        </w:rPr>
        <w:t>。振捣上</w:t>
      </w:r>
      <w:r>
        <w:rPr>
          <w:spacing w:val="-10"/>
        </w:rPr>
        <w:t xml:space="preserve">一层时应插入下层 </w:t>
      </w:r>
      <w:r>
        <w:rPr>
          <w:spacing w:val="4"/>
        </w:rPr>
        <w:t>5cm</w:t>
      </w:r>
      <w:r>
        <w:t>，以消除两层间的接缝。平板振动器的移动间距，应能保证振动器的平板覆盖已振实部分边缘。</w:t>
      </w:r>
    </w:p>
    <w:p>
      <w:pPr>
        <w:pStyle w:val="BodyText"/>
        <w:spacing w:line="242" w:lineRule="auto"/>
        <w:ind w:right="2049" w:firstLine="126"/>
      </w:pPr>
      <w:r>
        <w:t>浇筑混凝土应连续进行。如必须间歇，其间歇时间应尽量缩短，并应在前层混凝土初凝之前，将次层混凝土浇筑完毕。间歇的最长时间应按所用水泥品种及混凝土凝结条件确定，一般超过 2h时，应按施工缝处理。</w:t>
      </w:r>
    </w:p>
    <w:p>
      <w:pPr>
        <w:pStyle w:val="BodyText"/>
        <w:spacing w:line="242" w:lineRule="auto"/>
        <w:ind w:right="2283" w:firstLine="126"/>
      </w:pPr>
      <w:r>
        <w:t>浇筑过程中应经常观察模板、钢筋、预留孔洞、预埋件和插筋等有无移动、变形或堵塞情况，发现问题应立即停止浇灌，并应在已浇筑的混凝土凝结前修整完好。</w:t>
      </w:r>
    </w:p>
    <w:p>
      <w:pPr>
        <w:pStyle w:val="ListParagraph"/>
        <w:numPr>
          <w:ilvl w:val="0"/>
          <w:numId w:val="134"/>
        </w:numPr>
        <w:tabs>
          <w:tab w:val="left" w:pos="3418"/>
        </w:tabs>
        <w:spacing w:before="2" w:after="0" w:line="240" w:lineRule="auto"/>
        <w:ind w:left="3418" w:right="0" w:hanging="919"/>
        <w:jc w:val="left"/>
        <w:rPr>
          <w:sz w:val="36"/>
        </w:rPr>
      </w:pPr>
      <w:r>
        <w:rPr>
          <w:sz w:val="36"/>
        </w:rPr>
        <w:t>柱混凝土的浇筑</w:t>
      </w:r>
    </w:p>
    <w:p>
      <w:pPr>
        <w:pStyle w:val="BodyText"/>
        <w:spacing w:before="6"/>
        <w:ind w:left="2254"/>
      </w:pPr>
      <w:r>
        <w:t>柱混凝土浇筑前，底部应填以 5～10cm厚与混凝土配合比相同的砂浆或减半石子混凝</w:t>
      </w:r>
    </w:p>
    <w:p>
      <w:pPr>
        <w:pStyle w:val="BodyText"/>
        <w:spacing w:before="7" w:line="244" w:lineRule="auto"/>
        <w:ind w:right="1517"/>
      </w:pPr>
      <w:r>
        <w:rPr>
          <w:spacing w:val="-2"/>
        </w:rPr>
        <w:t xml:space="preserve">土。浇筑时，不得发生离析现象。柱高在 </w:t>
      </w:r>
      <w:r>
        <w:rPr>
          <w:spacing w:val="3"/>
        </w:rPr>
        <w:t>3m</w:t>
      </w:r>
      <w:r>
        <w:rPr>
          <w:spacing w:val="-2"/>
        </w:rPr>
        <w:t xml:space="preserve">之内，可在顶部直接下料浇筑，超过 </w:t>
      </w:r>
      <w:r>
        <w:rPr>
          <w:spacing w:val="5"/>
        </w:rPr>
        <w:t>3m</w:t>
      </w:r>
      <w:r>
        <w:t>时应</w:t>
      </w:r>
      <w:r>
        <w:rPr>
          <w:spacing w:val="-14"/>
        </w:rPr>
        <w:t xml:space="preserve">采取措施，可用串筒或在模板侧面开门子洞装斜溜槽分段浇筑。 每段的高度不得超过 </w:t>
      </w:r>
      <w:r>
        <w:t>2m， 每段浇筑后将门子洞封实，并用钢箍箍牢。</w:t>
      </w:r>
    </w:p>
    <w:p>
      <w:pPr>
        <w:pStyle w:val="BodyText"/>
        <w:tabs>
          <w:tab w:val="left" w:pos="12303"/>
        </w:tabs>
        <w:spacing w:line="242" w:lineRule="auto"/>
        <w:ind w:right="1932" w:firstLine="126"/>
      </w:pPr>
      <w:r>
        <w:t>混凝土应分层浇筑振捣，使用插入式振捣器时每层厚度不大于</w:t>
        <w:tab/>
      </w:r>
      <w:r>
        <w:rPr>
          <w:spacing w:val="4"/>
        </w:rPr>
        <w:t>50cm，</w:t>
      </w:r>
      <w:r>
        <w:t>振捣棒不得触</w:t>
      </w:r>
      <w:r>
        <w:rPr>
          <w:spacing w:val="-17"/>
        </w:rPr>
        <w:t>动</w:t>
      </w:r>
      <w:r>
        <w:t>钢筋和预埋件。除上面振捣外，下面要有人随时敲打模板。</w:t>
      </w:r>
    </w:p>
    <w:p>
      <w:pPr>
        <w:pStyle w:val="BodyText"/>
      </w:pPr>
      <w:r>
        <w:t>九、钢结构预埋件施工方案</w:t>
      </w:r>
    </w:p>
    <w:p>
      <w:pPr>
        <w:pStyle w:val="BodyText"/>
        <w:spacing w:before="5"/>
        <w:ind w:left="2686"/>
      </w:pPr>
      <w:r>
        <w:t>本工程采用 6mm 厚的钢板作为固定螺栓的定位模板，在定位板上严格按图纸要求</w:t>
      </w:r>
    </w:p>
    <w:p>
      <w:pPr>
        <w:pStyle w:val="BodyText"/>
        <w:spacing w:before="6" w:line="242" w:lineRule="auto"/>
        <w:ind w:right="1693"/>
      </w:pPr>
      <w:r>
        <w:t>（如：螺栓的规格、数量、相对间距、高度等）进行放样、钻孔，螺栓孔的直径比螺栓</w:t>
      </w:r>
      <w:r>
        <w:rPr>
          <w:spacing w:val="29"/>
        </w:rPr>
        <w:t xml:space="preserve">的直径大 </w:t>
      </w:r>
      <w:r>
        <w:rPr>
          <w:spacing w:val="5"/>
        </w:rPr>
        <w:t>1～2mm</w:t>
      </w:r>
      <w:r>
        <w:t>，并在定位板中间开设洞口，以用来浇筑混凝土。将螺栓倒置，伸入定位板的孔中，调节螺栓，确定螺栓相对于定位板的高度、垂直度及相对精确位置，点焊</w:t>
      </w:r>
      <w:r>
        <w:rPr>
          <w:spacing w:val="-6"/>
        </w:rPr>
        <w:t xml:space="preserve">于定位板，待复核完毕，将螺栓与定位片焊接牢固。这样就将一组螺栓通过定位模板， </w:t>
      </w:r>
      <w:r>
        <w:t>结合成一个整体，有利于提高安装效率，保证预埋螺栓的安装精度。</w:t>
      </w:r>
    </w:p>
    <w:p>
      <w:pPr>
        <w:pStyle w:val="BodyText"/>
        <w:spacing w:before="11" w:line="244" w:lineRule="auto"/>
        <w:ind w:right="2025" w:firstLine="745"/>
        <w:jc w:val="both"/>
      </w:pPr>
      <w:r>
        <w:t>根据设计要求，用水准仪定出预埋件的高度，用中心线分割法找出纵横轴线，再把每个预埋件按设计定位在轴线上，加固预埋。待混凝土浇筑后，再复校定位，防止振动棒对预埋造成误差。</w:t>
      </w:r>
    </w:p>
    <w:p>
      <w:pPr>
        <w:pStyle w:val="BodyText"/>
        <w:spacing w:line="454" w:lineRule="exact"/>
      </w:pPr>
      <w:r>
        <w:t>十、钢结构制作施工工艺标准</w:t>
      </w:r>
    </w:p>
    <w:p>
      <w:pPr>
        <w:pStyle w:val="BodyText"/>
        <w:spacing w:before="7"/>
      </w:pPr>
      <w:r>
        <w:t>（一</w:t>
      </w:r>
      <w:r>
        <w:rPr>
          <w:spacing w:val="-149"/>
        </w:rPr>
        <w:t>）</w:t>
      </w:r>
      <w:r>
        <w:t>、作业条件</w:t>
      </w:r>
    </w:p>
    <w:p>
      <w:pPr>
        <w:pStyle w:val="ListParagraph"/>
        <w:numPr>
          <w:ilvl w:val="0"/>
          <w:numId w:val="103"/>
        </w:numPr>
        <w:tabs>
          <w:tab w:val="left" w:pos="3048"/>
        </w:tabs>
        <w:spacing w:before="7" w:after="0" w:line="240" w:lineRule="auto"/>
        <w:ind w:left="3047" w:right="0" w:hanging="920"/>
        <w:jc w:val="left"/>
        <w:rPr>
          <w:sz w:val="36"/>
        </w:rPr>
      </w:pPr>
      <w:r>
        <w:rPr>
          <w:sz w:val="36"/>
        </w:rPr>
        <w:t>主要材料已经进场。</w:t>
      </w:r>
    </w:p>
    <w:p>
      <w:pPr>
        <w:pStyle w:val="ListParagraph"/>
        <w:numPr>
          <w:ilvl w:val="0"/>
          <w:numId w:val="103"/>
        </w:numPr>
        <w:tabs>
          <w:tab w:val="left" w:pos="3048"/>
        </w:tabs>
        <w:spacing w:before="6" w:after="0" w:line="240" w:lineRule="auto"/>
        <w:ind w:left="3047" w:right="0" w:hanging="920"/>
        <w:jc w:val="left"/>
        <w:rPr>
          <w:sz w:val="36"/>
        </w:rPr>
      </w:pPr>
      <w:r>
        <w:rPr>
          <w:sz w:val="36"/>
        </w:rPr>
        <w:t>施工组织设计、施工方案、作业指导书等各种技术准备工作已经准备就绪。</w:t>
      </w:r>
    </w:p>
    <w:p>
      <w:pPr>
        <w:pStyle w:val="ListParagraph"/>
        <w:numPr>
          <w:ilvl w:val="0"/>
          <w:numId w:val="103"/>
        </w:numPr>
        <w:tabs>
          <w:tab w:val="left" w:pos="3048"/>
        </w:tabs>
        <w:spacing w:before="7" w:after="0" w:line="240" w:lineRule="auto"/>
        <w:ind w:left="3047" w:right="0" w:hanging="920"/>
        <w:jc w:val="left"/>
        <w:rPr>
          <w:sz w:val="36"/>
        </w:rPr>
      </w:pPr>
      <w:r>
        <w:rPr>
          <w:sz w:val="36"/>
        </w:rPr>
        <w:t>各种工艺评定试验及工艺性能试验完成。</w:t>
      </w:r>
    </w:p>
    <w:p>
      <w:pPr>
        <w:pStyle w:val="ListParagraph"/>
        <w:numPr>
          <w:ilvl w:val="0"/>
          <w:numId w:val="103"/>
        </w:numPr>
        <w:tabs>
          <w:tab w:val="left" w:pos="3048"/>
        </w:tabs>
        <w:spacing w:before="7" w:after="0" w:line="240" w:lineRule="auto"/>
        <w:ind w:left="3047" w:right="0" w:hanging="920"/>
        <w:jc w:val="left"/>
        <w:rPr>
          <w:sz w:val="36"/>
        </w:rPr>
      </w:pPr>
      <w:r>
        <w:rPr>
          <w:sz w:val="36"/>
        </w:rPr>
        <w:t>各种机械设备调试验收合格。</w:t>
      </w:r>
    </w:p>
    <w:p>
      <w:pPr>
        <w:pStyle w:val="ListParagraph"/>
        <w:numPr>
          <w:ilvl w:val="0"/>
          <w:numId w:val="103"/>
        </w:numPr>
        <w:tabs>
          <w:tab w:val="left" w:pos="3048"/>
        </w:tabs>
        <w:spacing w:before="7" w:after="0" w:line="240" w:lineRule="auto"/>
        <w:ind w:left="3047" w:right="0" w:hanging="920"/>
        <w:jc w:val="left"/>
        <w:rPr>
          <w:sz w:val="36"/>
        </w:rPr>
      </w:pPr>
      <w:r>
        <w:rPr>
          <w:sz w:val="36"/>
        </w:rPr>
        <w:t>所有生产工人都进行了施工前培训，取得相应资格的上岗证书。</w:t>
      </w:r>
    </w:p>
    <w:p>
      <w:pPr>
        <w:pStyle w:val="BodyText"/>
        <w:spacing w:before="6" w:line="242" w:lineRule="auto"/>
        <w:ind w:right="11917"/>
      </w:pPr>
      <w:r>
        <w:t>（二</w:t>
      </w:r>
      <w:r>
        <w:rPr>
          <w:spacing w:val="-149"/>
        </w:rPr>
        <w:t>）</w:t>
      </w:r>
      <w:r>
        <w:rPr>
          <w:spacing w:val="-3"/>
        </w:rPr>
        <w:t>、材料和质量要点</w:t>
      </w:r>
      <w:r>
        <w:rPr>
          <w:spacing w:val="7"/>
        </w:rPr>
        <w:t>1</w:t>
      </w:r>
      <w:r>
        <w:t>、材料的关键要求</w:t>
      </w:r>
    </w:p>
    <w:p>
      <w:pPr>
        <w:pStyle w:val="ListParagraph"/>
        <w:numPr>
          <w:ilvl w:val="0"/>
          <w:numId w:val="102"/>
        </w:numPr>
        <w:tabs>
          <w:tab w:val="left" w:pos="3048"/>
        </w:tabs>
        <w:spacing w:before="5" w:after="0" w:line="244" w:lineRule="auto"/>
        <w:ind w:left="2128" w:right="2211" w:firstLine="0"/>
        <w:jc w:val="left"/>
        <w:rPr>
          <w:sz w:val="36"/>
        </w:rPr>
      </w:pPr>
      <w:r>
        <w:rPr>
          <w:spacing w:val="-1"/>
          <w:sz w:val="36"/>
        </w:rPr>
        <w:t>钢结构使用的钢材、焊接材料、涂装材料和紧固件等应具有质量证明书，必须符</w:t>
      </w:r>
      <w:r>
        <w:rPr>
          <w:sz w:val="36"/>
        </w:rPr>
        <w:t>合设计要求和现行标准的规定。</w:t>
      </w:r>
    </w:p>
    <w:p>
      <w:pPr>
        <w:pStyle w:val="ListParagraph"/>
        <w:numPr>
          <w:ilvl w:val="0"/>
          <w:numId w:val="102"/>
        </w:numPr>
        <w:tabs>
          <w:tab w:val="left" w:pos="3048"/>
        </w:tabs>
        <w:spacing w:before="0" w:after="0" w:line="457" w:lineRule="exact"/>
        <w:ind w:left="3047" w:right="0" w:hanging="920"/>
        <w:jc w:val="left"/>
        <w:rPr>
          <w:sz w:val="36"/>
        </w:rPr>
      </w:pPr>
      <w:r>
        <w:rPr>
          <w:sz w:val="36"/>
        </w:rPr>
        <w:t>进场的原材料，除必须有生产厂的出厂质量证明书外，并应按合同要求和有关现</w:t>
      </w:r>
    </w:p>
    <w:p>
      <w:pPr>
        <w:pStyle w:val="BodyText"/>
        <w:spacing w:before="6" w:line="242" w:lineRule="auto"/>
        <w:ind w:right="1600"/>
      </w:pPr>
      <w:r>
        <w:rPr>
          <w:spacing w:val="-6"/>
        </w:rPr>
        <w:t>行标准在甲方、监理的见证下，进行现场见证取样、 送样、检验和验收，做好检查记录。</w:t>
      </w:r>
      <w:r>
        <w:t>并向甲方和监理提供检验报告。</w:t>
      </w:r>
    </w:p>
    <w:p>
      <w:pPr>
        <w:pStyle w:val="ListParagraph"/>
        <w:numPr>
          <w:ilvl w:val="0"/>
          <w:numId w:val="102"/>
        </w:numPr>
        <w:tabs>
          <w:tab w:val="left" w:pos="3048"/>
        </w:tabs>
        <w:spacing w:before="5" w:after="0" w:line="240" w:lineRule="auto"/>
        <w:ind w:left="3047" w:right="0" w:hanging="920"/>
        <w:jc w:val="left"/>
        <w:rPr>
          <w:sz w:val="36"/>
        </w:rPr>
      </w:pPr>
      <w:r>
        <w:rPr>
          <w:sz w:val="36"/>
        </w:rPr>
        <w:t>钢结构工程的材料代用，一般是以高强度材料代替低强度材料，以厚代薄。</w:t>
      </w:r>
    </w:p>
    <w:p>
      <w:pPr>
        <w:pStyle w:val="ListParagraph"/>
        <w:numPr>
          <w:ilvl w:val="0"/>
          <w:numId w:val="102"/>
        </w:numPr>
        <w:tabs>
          <w:tab w:val="left" w:pos="3048"/>
        </w:tabs>
        <w:spacing w:before="6" w:after="0" w:line="242" w:lineRule="auto"/>
        <w:ind w:left="2128" w:right="2211" w:firstLine="0"/>
        <w:jc w:val="left"/>
        <w:rPr>
          <w:sz w:val="36"/>
        </w:rPr>
      </w:pPr>
      <w:r>
        <w:rPr>
          <w:spacing w:val="-1"/>
          <w:sz w:val="36"/>
        </w:rPr>
        <w:t>钢结构工程使用的钢材，必须按要求进行力学性能实验，其检验项目应根据钢材</w:t>
      </w:r>
      <w:r>
        <w:rPr>
          <w:spacing w:val="2"/>
          <w:sz w:val="36"/>
        </w:rPr>
        <w:t xml:space="preserve">材质进行确定，对于 </w:t>
      </w:r>
      <w:r>
        <w:rPr>
          <w:spacing w:val="4"/>
          <w:sz w:val="36"/>
        </w:rPr>
        <w:t>B</w:t>
      </w:r>
      <w:r>
        <w:rPr>
          <w:spacing w:val="14"/>
          <w:sz w:val="36"/>
        </w:rPr>
        <w:t>、</w:t>
      </w:r>
      <w:r>
        <w:rPr>
          <w:spacing w:val="3"/>
          <w:sz w:val="36"/>
        </w:rPr>
        <w:t>C</w:t>
      </w:r>
      <w:r>
        <w:rPr>
          <w:spacing w:val="14"/>
          <w:sz w:val="36"/>
        </w:rPr>
        <w:t>、</w:t>
      </w:r>
      <w:r>
        <w:rPr>
          <w:sz w:val="36"/>
        </w:rPr>
        <w:t>D</w:t>
      </w:r>
      <w:r>
        <w:rPr>
          <w:spacing w:val="-10"/>
          <w:sz w:val="36"/>
        </w:rPr>
        <w:t xml:space="preserve"> 三级的钢材应按要求进行冲击实验。</w:t>
      </w:r>
    </w:p>
    <w:p>
      <w:pPr>
        <w:pStyle w:val="BodyText"/>
        <w:spacing w:before="4"/>
      </w:pPr>
      <w:r>
        <w:t>2、技术关键要求</w:t>
      </w:r>
    </w:p>
    <w:p>
      <w:pPr>
        <w:pStyle w:val="ListParagraph"/>
        <w:numPr>
          <w:ilvl w:val="0"/>
          <w:numId w:val="101"/>
        </w:numPr>
        <w:tabs>
          <w:tab w:val="left" w:pos="3048"/>
        </w:tabs>
        <w:spacing w:before="7" w:after="0" w:line="240" w:lineRule="auto"/>
        <w:ind w:left="3047" w:right="0" w:hanging="920"/>
        <w:jc w:val="left"/>
        <w:rPr>
          <w:sz w:val="36"/>
        </w:rPr>
      </w:pPr>
      <w:r>
        <w:rPr>
          <w:sz w:val="36"/>
        </w:rPr>
        <w:t>放样、号料应根据加工要求增加加工余量。</w:t>
      </w:r>
    </w:p>
    <w:p>
      <w:pPr>
        <w:spacing w:after="0" w:line="240" w:lineRule="auto"/>
        <w:jc w:val="left"/>
        <w:rPr>
          <w:sz w:val="36"/>
        </w:rPr>
        <w:sectPr>
          <w:footerReference w:type="default" r:id="rId67"/>
          <w:pgSz w:w="17860" w:h="25260"/>
          <w:pgMar w:top="1600" w:right="0" w:bottom="1200" w:left="0" w:header="0" w:footer="925"/>
          <w:pgNumType w:start="21"/>
          <w:cols w:space="708"/>
        </w:sectPr>
      </w:pPr>
    </w:p>
    <w:p>
      <w:pPr>
        <w:pStyle w:val="ListParagraph"/>
        <w:numPr>
          <w:ilvl w:val="0"/>
          <w:numId w:val="101"/>
        </w:numPr>
        <w:tabs>
          <w:tab w:val="left" w:pos="3048"/>
        </w:tabs>
        <w:spacing w:before="31" w:after="0" w:line="240" w:lineRule="auto"/>
        <w:ind w:left="3047" w:right="0" w:hanging="920"/>
        <w:jc w:val="left"/>
        <w:rPr>
          <w:sz w:val="36"/>
        </w:rPr>
      </w:pPr>
      <w:r>
        <w:rPr>
          <w:sz w:val="36"/>
        </w:rPr>
        <w:t>制孔应注意控制孔位和垂直度。</w:t>
      </w:r>
    </w:p>
    <w:p>
      <w:pPr>
        <w:pStyle w:val="ListParagraph"/>
        <w:numPr>
          <w:ilvl w:val="0"/>
          <w:numId w:val="101"/>
        </w:numPr>
        <w:tabs>
          <w:tab w:val="left" w:pos="3048"/>
        </w:tabs>
        <w:spacing w:before="8" w:after="0" w:line="240" w:lineRule="auto"/>
        <w:ind w:left="3047" w:right="0" w:hanging="920"/>
        <w:jc w:val="left"/>
        <w:rPr>
          <w:sz w:val="36"/>
        </w:rPr>
      </w:pPr>
      <w:r>
        <w:rPr>
          <w:sz w:val="36"/>
        </w:rPr>
        <w:t>装配工序应根据构件特点制定相应的装配工艺及工装胎具。</w:t>
      </w:r>
    </w:p>
    <w:p>
      <w:pPr>
        <w:pStyle w:val="ListParagraph"/>
        <w:numPr>
          <w:ilvl w:val="0"/>
          <w:numId w:val="101"/>
        </w:numPr>
        <w:tabs>
          <w:tab w:val="left" w:pos="3048"/>
        </w:tabs>
        <w:spacing w:before="6" w:after="0" w:line="242" w:lineRule="auto"/>
        <w:ind w:left="2128" w:right="9771" w:firstLine="0"/>
        <w:jc w:val="left"/>
        <w:rPr>
          <w:sz w:val="36"/>
        </w:rPr>
      </w:pPr>
      <w:r>
        <w:rPr>
          <w:spacing w:val="-2"/>
          <w:sz w:val="36"/>
        </w:rPr>
        <w:t>焊接工序应严格控制焊接变形。</w:t>
      </w:r>
      <w:r>
        <w:rPr>
          <w:spacing w:val="7"/>
          <w:sz w:val="36"/>
        </w:rPr>
        <w:t>3</w:t>
      </w:r>
      <w:r>
        <w:rPr>
          <w:sz w:val="36"/>
        </w:rPr>
        <w:t>、质量关键要求</w:t>
      </w:r>
    </w:p>
    <w:p>
      <w:pPr>
        <w:pStyle w:val="ListParagraph"/>
        <w:numPr>
          <w:ilvl w:val="0"/>
          <w:numId w:val="100"/>
        </w:numPr>
        <w:tabs>
          <w:tab w:val="left" w:pos="3048"/>
        </w:tabs>
        <w:spacing w:before="5" w:after="0" w:line="240" w:lineRule="auto"/>
        <w:ind w:left="3047" w:right="0" w:hanging="920"/>
        <w:jc w:val="left"/>
        <w:rPr>
          <w:sz w:val="36"/>
        </w:rPr>
      </w:pPr>
      <w:r>
        <w:rPr>
          <w:sz w:val="36"/>
        </w:rPr>
        <w:t>样板、样杆应经质量检验员检验合格后，方可进行下料。</w:t>
      </w:r>
    </w:p>
    <w:p>
      <w:pPr>
        <w:pStyle w:val="ListParagraph"/>
        <w:numPr>
          <w:ilvl w:val="0"/>
          <w:numId w:val="100"/>
        </w:numPr>
        <w:tabs>
          <w:tab w:val="left" w:pos="3048"/>
        </w:tabs>
        <w:spacing w:before="6" w:after="0" w:line="240" w:lineRule="auto"/>
        <w:ind w:left="3047" w:right="0" w:hanging="920"/>
        <w:jc w:val="left"/>
        <w:rPr>
          <w:sz w:val="36"/>
        </w:rPr>
      </w:pPr>
      <w:r>
        <w:rPr>
          <w:sz w:val="36"/>
        </w:rPr>
        <w:t>大批量制孔时，应采用钻模制孔。钻模应经质量检验员检查合格后，方可使用。</w:t>
      </w:r>
    </w:p>
    <w:p>
      <w:pPr>
        <w:pStyle w:val="ListParagraph"/>
        <w:numPr>
          <w:ilvl w:val="0"/>
          <w:numId w:val="100"/>
        </w:numPr>
        <w:tabs>
          <w:tab w:val="left" w:pos="3048"/>
        </w:tabs>
        <w:spacing w:before="7" w:after="0" w:line="240" w:lineRule="auto"/>
        <w:ind w:left="3047" w:right="0" w:hanging="920"/>
        <w:jc w:val="left"/>
        <w:rPr>
          <w:sz w:val="36"/>
        </w:rPr>
      </w:pPr>
      <w:r>
        <w:rPr>
          <w:sz w:val="36"/>
        </w:rPr>
        <w:t>装配完成的构件应经质量检验员检验合格后，方可进行焊接。</w:t>
      </w:r>
    </w:p>
    <w:p>
      <w:pPr>
        <w:pStyle w:val="ListParagraph"/>
        <w:numPr>
          <w:ilvl w:val="0"/>
          <w:numId w:val="100"/>
        </w:numPr>
        <w:tabs>
          <w:tab w:val="left" w:pos="3048"/>
        </w:tabs>
        <w:spacing w:before="7" w:after="0" w:line="242" w:lineRule="auto"/>
        <w:ind w:left="2128" w:right="2211" w:firstLine="0"/>
        <w:jc w:val="left"/>
        <w:rPr>
          <w:sz w:val="36"/>
        </w:rPr>
      </w:pPr>
      <w:r>
        <w:rPr>
          <w:spacing w:val="-1"/>
          <w:sz w:val="36"/>
        </w:rPr>
        <w:t>焊接过程中应严格按照焊接工艺要求控制相关焊接参数，并随时检查构件的变形</w:t>
      </w:r>
      <w:r>
        <w:rPr>
          <w:sz w:val="36"/>
        </w:rPr>
        <w:t>情况；如出现问题，应及时调整焊接工艺。</w:t>
      </w:r>
    </w:p>
    <w:p>
      <w:pPr>
        <w:pStyle w:val="BodyText"/>
        <w:spacing w:before="4"/>
      </w:pPr>
      <w:r>
        <w:t>（三</w:t>
      </w:r>
      <w:r>
        <w:rPr>
          <w:spacing w:val="-149"/>
        </w:rPr>
        <w:t>）</w:t>
      </w:r>
      <w:r>
        <w:t>、钢结构制作施工工艺标准</w:t>
      </w:r>
    </w:p>
    <w:p>
      <w:pPr>
        <w:pStyle w:val="ListParagraph"/>
        <w:numPr>
          <w:ilvl w:val="0"/>
          <w:numId w:val="99"/>
        </w:numPr>
        <w:tabs>
          <w:tab w:val="left" w:pos="3048"/>
        </w:tabs>
        <w:spacing w:before="7" w:after="0" w:line="244" w:lineRule="auto"/>
        <w:ind w:left="2128" w:right="2223" w:firstLine="0"/>
        <w:jc w:val="left"/>
        <w:rPr>
          <w:sz w:val="36"/>
        </w:rPr>
      </w:pPr>
      <w:r>
        <w:rPr>
          <w:sz w:val="36"/>
        </w:rPr>
        <w:t xml:space="preserve">放样、号料                                                         </w:t>
      </w:r>
      <w:r>
        <w:rPr>
          <w:spacing w:val="3"/>
          <w:sz w:val="36"/>
        </w:rPr>
        <w:t>1）</w:t>
      </w:r>
      <w:r>
        <w:rPr>
          <w:spacing w:val="-1"/>
          <w:sz w:val="36"/>
        </w:rPr>
        <w:t>熟悉施工图，并认真阅读技术要求及设计说明，并逐个核对图纸之间的尺寸和方向</w:t>
      </w:r>
      <w:r>
        <w:rPr>
          <w:sz w:val="36"/>
        </w:rPr>
        <w:t xml:space="preserve">等。特别应注意各部件之间的连接点、连接方式和尺寸是否一一对应。           </w:t>
      </w:r>
      <w:r>
        <w:rPr>
          <w:spacing w:val="3"/>
          <w:sz w:val="36"/>
        </w:rPr>
        <w:t>2）</w:t>
      </w:r>
      <w:r>
        <w:rPr>
          <w:sz w:val="36"/>
        </w:rPr>
        <w:t>准备好做样板、样杆的材料，一般可采用薄钢板和小扁钢。</w:t>
      </w:r>
    </w:p>
    <w:p>
      <w:pPr>
        <w:pStyle w:val="BodyText"/>
        <w:tabs>
          <w:tab w:val="left" w:pos="8177"/>
        </w:tabs>
        <w:spacing w:line="242" w:lineRule="auto"/>
        <w:ind w:right="1863"/>
      </w:pPr>
      <w:r>
        <w:rPr>
          <w:spacing w:val="3"/>
        </w:rPr>
        <w:t>3）</w:t>
      </w:r>
      <w:r>
        <w:t xml:space="preserve">放样需用的工具：尺、石笔、粉线、划针、划规、铁皮剪等。尺必须经过计量部门 的校验复核，合格后方可使用。                                               </w:t>
      </w:r>
      <w:r>
        <w:rPr>
          <w:spacing w:val="3"/>
        </w:rPr>
        <w:t>4）</w:t>
      </w:r>
      <w:r>
        <w:t xml:space="preserve">号料前必须了解原材料的材质及规格，检查原材料的质量。不同规格、不同材质的 零件应分别号料。并依据先大后小的原则依次号料。                             </w:t>
      </w:r>
      <w:r>
        <w:rPr>
          <w:spacing w:val="3"/>
        </w:rPr>
        <w:t>5）</w:t>
      </w:r>
      <w:r>
        <w:t>样板、样杆上应用油漆写明加工号、构件编号、规格，同时标注上孔直径、工作线</w:t>
      </w:r>
      <w:r>
        <w:rPr>
          <w:spacing w:val="-19"/>
        </w:rPr>
        <w:t>、</w:t>
      </w:r>
      <w:r>
        <w:t xml:space="preserve">弯曲线等各种加工符号。                                                     </w:t>
      </w:r>
      <w:r>
        <w:rPr>
          <w:spacing w:val="3"/>
        </w:rPr>
        <w:t>6）</w:t>
      </w:r>
      <w:r>
        <w:t>放样和号料应预留收缩量（包括现场焊接收缩量）及切割、铣端等需要的加工余量</w:t>
      </w:r>
      <w:r>
        <w:rPr>
          <w:spacing w:val="-19"/>
        </w:rPr>
        <w:t>。</w:t>
      </w:r>
      <w:r>
        <w:t>铣端余量：剪切后加工的一般每边加</w:t>
        <w:tab/>
        <w:t>3~4mm</w:t>
      </w:r>
      <w:r>
        <w:rPr>
          <w:spacing w:val="-58"/>
        </w:rPr>
        <w:t xml:space="preserve"> </w:t>
      </w:r>
      <w:r>
        <w:t>气割后加工的则每边加</w:t>
      </w:r>
      <w:r>
        <w:rPr>
          <w:spacing w:val="36"/>
        </w:rPr>
        <w:t xml:space="preserve"> </w:t>
      </w:r>
      <w:r>
        <w:t>4~5mm.</w:t>
      </w:r>
    </w:p>
    <w:p>
      <w:pPr>
        <w:pStyle w:val="BodyText"/>
        <w:spacing w:before="8" w:line="244" w:lineRule="auto"/>
        <w:ind w:right="2223"/>
      </w:pPr>
      <w:r>
        <w:rPr>
          <w:spacing w:val="3"/>
        </w:rPr>
        <w:t>7）</w:t>
      </w:r>
      <w:r>
        <w:rPr>
          <w:spacing w:val="-1"/>
        </w:rPr>
        <w:t>主要受力构件和需要弯曲的构件，在号料时应按工艺规定的方向取料，弯曲件的外</w:t>
      </w:r>
      <w:r>
        <w:t xml:space="preserve">侧不应样冲点和伤痕缺陷。                                                 </w:t>
      </w:r>
      <w:r>
        <w:rPr>
          <w:spacing w:val="3"/>
        </w:rPr>
        <w:t>8）</w:t>
      </w:r>
      <w:r>
        <w:rPr>
          <w:spacing w:val="-1"/>
        </w:rPr>
        <w:t>号料应有利于切割和保证零件质量。本次号料后的剩余材料应进行余料标识，包括</w:t>
      </w:r>
      <w:r>
        <w:t>余料编号、规格、材质及炉批号等。</w:t>
      </w:r>
    </w:p>
    <w:p>
      <w:pPr>
        <w:pStyle w:val="ListParagraph"/>
        <w:numPr>
          <w:ilvl w:val="0"/>
          <w:numId w:val="98"/>
        </w:numPr>
        <w:tabs>
          <w:tab w:val="left" w:pos="2677"/>
        </w:tabs>
        <w:spacing w:before="0" w:after="0" w:line="452" w:lineRule="exact"/>
        <w:ind w:left="2676" w:right="0" w:hanging="549"/>
        <w:jc w:val="left"/>
        <w:rPr>
          <w:sz w:val="36"/>
        </w:rPr>
      </w:pPr>
      <w:r>
        <w:rPr>
          <w:sz w:val="36"/>
        </w:rPr>
        <w:t>放样和样板、样杆允许偏差如下表所示：</w:t>
      </w:r>
    </w:p>
    <w:p>
      <w:pPr>
        <w:pStyle w:val="BodyText"/>
        <w:ind w:left="0"/>
        <w:rPr>
          <w:sz w:val="37"/>
        </w:rPr>
      </w:pPr>
    </w:p>
    <w:p>
      <w:pPr>
        <w:pStyle w:val="BodyText"/>
        <w:spacing w:before="1" w:after="3"/>
        <w:ind w:left="1605" w:right="533"/>
        <w:jc w:val="center"/>
      </w:pPr>
      <w:r>
        <w:t>放样和样板、样杆允许偏差</w:t>
      </w:r>
    </w:p>
    <w:p>
      <w:pPr>
        <w:pStyle w:val="BodyText"/>
        <w:ind w:left="1940"/>
        <w:rPr>
          <w:sz w:val="20"/>
        </w:rPr>
      </w:pPr>
      <w:r>
        <w:rPr>
          <w:sz w:val="20"/>
        </w:rPr>
        <w:pict>
          <v:group id="_x0000_i1071" style="width:643pt;height:146pt;mso-position-horizontal-relative:char;mso-position-vertical-relative:line" coordorigin="0,0" coordsize="12860,2920">
            <v:shape id="_x0000_s1072" type="#_x0000_t75" style="width:12860;height:2920;position:absolute" stroked="f">
              <v:imagedata r:id="rId68" o:title=""/>
            </v:shape>
            <v:shape id="_x0000_s1073" type="#_x0000_t202" style="width:3620;height:2733;left:188;position:absolute;top:128" filled="f" stroked="f">
              <v:textbox inset="0,0,0,0">
                <w:txbxContent>
                  <w:p>
                    <w:pPr>
                      <w:tabs>
                        <w:tab w:val="left" w:pos="3282"/>
                      </w:tabs>
                      <w:spacing w:before="0" w:line="359" w:lineRule="exact"/>
                      <w:ind w:left="2447" w:right="0" w:firstLine="0"/>
                      <w:jc w:val="left"/>
                      <w:rPr>
                        <w:sz w:val="31"/>
                      </w:rPr>
                    </w:pPr>
                    <w:r>
                      <w:rPr>
                        <w:sz w:val="31"/>
                      </w:rPr>
                      <w:t>项</w:t>
                      <w:tab/>
                      <w:t>目</w:t>
                    </w:r>
                  </w:p>
                  <w:p>
                    <w:pPr>
                      <w:spacing w:before="89" w:line="290" w:lineRule="auto"/>
                      <w:ind w:left="0" w:right="449" w:firstLine="0"/>
                      <w:jc w:val="left"/>
                      <w:rPr>
                        <w:sz w:val="31"/>
                      </w:rPr>
                    </w:pPr>
                    <w:r>
                      <w:rPr>
                        <w:sz w:val="31"/>
                      </w:rPr>
                      <w:t>平行线距离和分段尺寸对角线差</w:t>
                    </w:r>
                  </w:p>
                  <w:p>
                    <w:pPr>
                      <w:spacing w:before="3" w:line="290" w:lineRule="auto"/>
                      <w:ind w:left="0" w:right="2033" w:firstLine="0"/>
                      <w:jc w:val="left"/>
                      <w:rPr>
                        <w:sz w:val="31"/>
                      </w:rPr>
                    </w:pPr>
                    <w:r>
                      <w:rPr>
                        <w:sz w:val="31"/>
                      </w:rPr>
                      <w:t>宽度、长度孔距</w:t>
                    </w:r>
                  </w:p>
                  <w:p>
                    <w:pPr>
                      <w:spacing w:before="4" w:line="355" w:lineRule="exact"/>
                      <w:ind w:left="0" w:right="0" w:firstLine="0"/>
                      <w:jc w:val="left"/>
                      <w:rPr>
                        <w:sz w:val="31"/>
                      </w:rPr>
                    </w:pPr>
                    <w:r>
                      <w:rPr>
                        <w:sz w:val="31"/>
                      </w:rPr>
                      <w:t>加工样板角度</w:t>
                    </w:r>
                  </w:p>
                </w:txbxContent>
              </v:textbox>
            </v:shape>
            <v:shape id="_x0000_s1074" type="#_x0000_t202" style="width:1288;height:2733;left:6571;position:absolute;top:128" filled="f" stroked="f">
              <v:textbox inset="0,0,0,0">
                <w:txbxContent>
                  <w:p>
                    <w:pPr>
                      <w:spacing w:before="0" w:line="359" w:lineRule="exact"/>
                      <w:ind w:left="0" w:right="0" w:firstLine="0"/>
                      <w:jc w:val="left"/>
                      <w:rPr>
                        <w:sz w:val="31"/>
                      </w:rPr>
                    </w:pPr>
                    <w:r>
                      <w:rPr>
                        <w:sz w:val="31"/>
                      </w:rPr>
                      <w:t>允许偏差</w:t>
                    </w:r>
                  </w:p>
                  <w:p>
                    <w:pPr>
                      <w:spacing w:before="89"/>
                      <w:ind w:left="0" w:right="0" w:firstLine="0"/>
                      <w:jc w:val="left"/>
                      <w:rPr>
                        <w:sz w:val="31"/>
                      </w:rPr>
                    </w:pPr>
                    <w:r>
                      <w:rPr>
                        <w:sz w:val="31"/>
                      </w:rPr>
                      <w:t>±1.0mm</w:t>
                    </w:r>
                  </w:p>
                  <w:p>
                    <w:pPr>
                      <w:spacing w:before="85"/>
                      <w:ind w:left="0" w:right="0" w:firstLine="0"/>
                      <w:jc w:val="left"/>
                      <w:rPr>
                        <w:sz w:val="31"/>
                      </w:rPr>
                    </w:pPr>
                    <w:r>
                      <w:rPr>
                        <w:sz w:val="31"/>
                      </w:rPr>
                      <w:t>±1.0mm</w:t>
                    </w:r>
                  </w:p>
                  <w:p>
                    <w:pPr>
                      <w:spacing w:before="85"/>
                      <w:ind w:left="0" w:right="0" w:firstLine="0"/>
                      <w:jc w:val="left"/>
                      <w:rPr>
                        <w:sz w:val="31"/>
                      </w:rPr>
                    </w:pPr>
                    <w:r>
                      <w:rPr>
                        <w:sz w:val="31"/>
                      </w:rPr>
                      <w:t>±1.0mm</w:t>
                    </w:r>
                  </w:p>
                  <w:p>
                    <w:pPr>
                      <w:spacing w:before="85"/>
                      <w:ind w:left="0" w:right="0" w:firstLine="0"/>
                      <w:jc w:val="left"/>
                      <w:rPr>
                        <w:sz w:val="31"/>
                      </w:rPr>
                    </w:pPr>
                    <w:r>
                      <w:rPr>
                        <w:sz w:val="31"/>
                      </w:rPr>
                      <w:t>±1.0mm</w:t>
                    </w:r>
                  </w:p>
                  <w:p>
                    <w:pPr>
                      <w:spacing w:before="85" w:line="355" w:lineRule="exact"/>
                      <w:ind w:left="0" w:right="0" w:firstLine="0"/>
                      <w:jc w:val="left"/>
                      <w:rPr>
                        <w:sz w:val="31"/>
                      </w:rPr>
                    </w:pPr>
                    <w:r>
                      <w:rPr>
                        <w:spacing w:val="4"/>
                        <w:sz w:val="31"/>
                      </w:rPr>
                      <w:t>±0.2°</w:t>
                    </w:r>
                  </w:p>
                </w:txbxContent>
              </v:textbox>
            </v:shape>
            <w10:wrap type="none"/>
          </v:group>
        </w:pict>
      </w:r>
    </w:p>
    <w:p>
      <w:pPr>
        <w:pStyle w:val="ListParagraph"/>
        <w:numPr>
          <w:ilvl w:val="0"/>
          <w:numId w:val="98"/>
        </w:numPr>
        <w:tabs>
          <w:tab w:val="left" w:pos="2864"/>
        </w:tabs>
        <w:spacing w:before="0" w:after="0" w:line="448" w:lineRule="exact"/>
        <w:ind w:left="2863" w:right="0" w:hanging="736"/>
        <w:jc w:val="left"/>
        <w:rPr>
          <w:sz w:val="36"/>
        </w:rPr>
      </w:pPr>
      <w:r>
        <w:rPr>
          <w:sz w:val="36"/>
        </w:rPr>
        <w:t>号料后允许偏差：</w:t>
      </w:r>
    </w:p>
    <w:p>
      <w:pPr>
        <w:pStyle w:val="BodyText"/>
        <w:ind w:left="0"/>
        <w:rPr>
          <w:sz w:val="20"/>
        </w:rPr>
      </w:pPr>
    </w:p>
    <w:p>
      <w:pPr>
        <w:pStyle w:val="BodyText"/>
        <w:spacing w:before="5"/>
        <w:ind w:left="0"/>
        <w:rPr>
          <w:sz w:val="11"/>
        </w:rPr>
      </w:pPr>
      <w:r>
        <w:pict>
          <v:group id="_x0000_s1075" style="width:643pt;height:74pt;margin-top:9.29pt;margin-left:97pt;mso-position-horizontal-relative:page;mso-wrap-distance-left:0;mso-wrap-distance-right:0;position:absolute;z-index:-251621376" coordorigin="1940,186" coordsize="12860,1480">
            <v:shape id="_x0000_s1076" type="#_x0000_t75" style="width:12860;height:1480;left:1940;position:absolute;top:185" stroked="f">
              <v:imagedata r:id="rId69" o:title=""/>
            </v:shape>
            <v:shape id="_x0000_s1077" type="#_x0000_t202" style="width:337;height:317;left:4227;position:absolute;top:314" filled="f" stroked="f">
              <v:textbox inset="0,0,0,0">
                <w:txbxContent>
                  <w:p>
                    <w:pPr>
                      <w:spacing w:before="0" w:line="317" w:lineRule="exact"/>
                      <w:ind w:left="0" w:right="0" w:firstLine="0"/>
                      <w:jc w:val="left"/>
                      <w:rPr>
                        <w:sz w:val="31"/>
                      </w:rPr>
                    </w:pPr>
                    <w:r>
                      <w:rPr>
                        <w:w w:val="102"/>
                        <w:sz w:val="31"/>
                      </w:rPr>
                      <w:t>项</w:t>
                    </w:r>
                  </w:p>
                </w:txbxContent>
              </v:textbox>
            </v:shape>
            <v:shape id="_x0000_s1078" type="#_x0000_t202" style="width:337;height:317;left:5739;position:absolute;top:314" filled="f" stroked="f">
              <v:textbox inset="0,0,0,0">
                <w:txbxContent>
                  <w:p>
                    <w:pPr>
                      <w:spacing w:before="0" w:line="317" w:lineRule="exact"/>
                      <w:ind w:left="0" w:right="0" w:firstLine="0"/>
                      <w:jc w:val="left"/>
                      <w:rPr>
                        <w:sz w:val="31"/>
                      </w:rPr>
                    </w:pPr>
                    <w:r>
                      <w:rPr>
                        <w:w w:val="102"/>
                        <w:sz w:val="31"/>
                      </w:rPr>
                      <w:t>目</w:t>
                    </w:r>
                  </w:p>
                </w:txbxContent>
              </v:textbox>
            </v:shape>
            <v:shape id="_x0000_s1079" type="#_x0000_t202" style="width:1288;height:317;left:10888;position:absolute;top:314" filled="f" stroked="f">
              <v:textbox inset="0,0,0,0">
                <w:txbxContent>
                  <w:p>
                    <w:pPr>
                      <w:spacing w:before="0" w:line="317" w:lineRule="exact"/>
                      <w:ind w:left="0" w:right="0" w:firstLine="0"/>
                      <w:jc w:val="left"/>
                      <w:rPr>
                        <w:sz w:val="31"/>
                      </w:rPr>
                    </w:pPr>
                    <w:r>
                      <w:rPr>
                        <w:sz w:val="31"/>
                      </w:rPr>
                      <w:t>允许偏差</w:t>
                    </w:r>
                  </w:p>
                </w:txbxContent>
              </v:textbox>
            </v:shape>
            <v:shape id="_x0000_s1080" type="#_x0000_t202" style="width:1921;height:317;left:2128;position:absolute;top:796" filled="f" stroked="f">
              <v:textbox inset="0,0,0,0">
                <w:txbxContent>
                  <w:p>
                    <w:pPr>
                      <w:spacing w:before="0" w:line="317" w:lineRule="exact"/>
                      <w:ind w:left="0" w:right="0" w:firstLine="0"/>
                      <w:jc w:val="left"/>
                      <w:rPr>
                        <w:sz w:val="31"/>
                      </w:rPr>
                    </w:pPr>
                    <w:r>
                      <w:rPr>
                        <w:sz w:val="31"/>
                      </w:rPr>
                      <w:t>零件外形尺寸</w:t>
                    </w:r>
                  </w:p>
                </w:txbxContent>
              </v:textbox>
            </v:shape>
            <v:shape id="_x0000_s1081" type="#_x0000_t202" style="width:337;height:317;left:2128;position:absolute;top:1279" filled="f" stroked="f">
              <v:textbox inset="0,0,0,0">
                <w:txbxContent>
                  <w:p>
                    <w:pPr>
                      <w:spacing w:before="0" w:line="317" w:lineRule="exact"/>
                      <w:ind w:left="0" w:right="0" w:firstLine="0"/>
                      <w:jc w:val="left"/>
                      <w:rPr>
                        <w:sz w:val="31"/>
                      </w:rPr>
                    </w:pPr>
                    <w:r>
                      <w:rPr>
                        <w:w w:val="102"/>
                        <w:sz w:val="31"/>
                      </w:rPr>
                      <w:t>孔</w:t>
                    </w:r>
                  </w:p>
                </w:txbxContent>
              </v:textbox>
            </v:shape>
            <v:shape id="_x0000_s1082" type="#_x0000_t202" style="width:337;height:317;left:3813;position:absolute;top:1279" filled="f" stroked="f">
              <v:textbox inset="0,0,0,0">
                <w:txbxContent>
                  <w:p>
                    <w:pPr>
                      <w:spacing w:before="0" w:line="317" w:lineRule="exact"/>
                      <w:ind w:left="0" w:right="0" w:firstLine="0"/>
                      <w:jc w:val="left"/>
                      <w:rPr>
                        <w:sz w:val="31"/>
                      </w:rPr>
                    </w:pPr>
                    <w:r>
                      <w:rPr>
                        <w:w w:val="102"/>
                        <w:sz w:val="31"/>
                      </w:rPr>
                      <w:t>距</w:t>
                    </w:r>
                  </w:p>
                </w:txbxContent>
              </v:textbox>
            </v:shape>
            <v:shape id="_x0000_s1083" type="#_x0000_t202" style="width:1136;height:800;left:8490;position:absolute;top:796" filled="f" stroked="f">
              <v:textbox inset="0,0,0,0">
                <w:txbxContent>
                  <w:p>
                    <w:pPr>
                      <w:spacing w:before="0" w:line="359" w:lineRule="exact"/>
                      <w:ind w:left="0" w:right="0" w:firstLine="0"/>
                      <w:jc w:val="left"/>
                      <w:rPr>
                        <w:sz w:val="31"/>
                      </w:rPr>
                    </w:pPr>
                    <w:r>
                      <w:rPr>
                        <w:sz w:val="31"/>
                      </w:rPr>
                      <w:t>±1.0mm</w:t>
                    </w:r>
                  </w:p>
                  <w:p>
                    <w:pPr>
                      <w:spacing w:before="85" w:line="355" w:lineRule="exact"/>
                      <w:ind w:left="0" w:right="0" w:firstLine="0"/>
                      <w:jc w:val="left"/>
                      <w:rPr>
                        <w:sz w:val="31"/>
                      </w:rPr>
                    </w:pPr>
                    <w:r>
                      <w:rPr>
                        <w:sz w:val="31"/>
                      </w:rPr>
                      <w:t>±1mm</w:t>
                    </w:r>
                  </w:p>
                </w:txbxContent>
              </v:textbox>
            </v:shape>
            <w10:wrap type="topAndBottom"/>
          </v:group>
        </w:pict>
      </w:r>
    </w:p>
    <w:p>
      <w:pPr>
        <w:pStyle w:val="BodyText"/>
        <w:ind w:left="0"/>
        <w:rPr>
          <w:sz w:val="27"/>
        </w:rPr>
      </w:pPr>
    </w:p>
    <w:p>
      <w:pPr>
        <w:pStyle w:val="ListParagraph"/>
        <w:numPr>
          <w:ilvl w:val="0"/>
          <w:numId w:val="99"/>
        </w:numPr>
        <w:tabs>
          <w:tab w:val="left" w:pos="3048"/>
        </w:tabs>
        <w:spacing w:before="49" w:after="0" w:line="242" w:lineRule="auto"/>
        <w:ind w:left="2499" w:right="2211" w:hanging="371"/>
        <w:jc w:val="left"/>
        <w:rPr>
          <w:sz w:val="36"/>
        </w:rPr>
      </w:pPr>
      <w:r>
        <w:rPr>
          <w:sz w:val="36"/>
        </w:rPr>
        <w:t xml:space="preserve">切 割                                                              </w:t>
      </w:r>
      <w:r>
        <w:rPr>
          <w:spacing w:val="3"/>
          <w:sz w:val="36"/>
        </w:rPr>
        <w:t>1）</w:t>
      </w:r>
      <w:r>
        <w:rPr>
          <w:spacing w:val="-1"/>
          <w:sz w:val="36"/>
        </w:rPr>
        <w:t>下料划线以后的钢材，必须按其所需的形状和尺寸进行下料切割。常用的切割方</w:t>
      </w:r>
    </w:p>
    <w:p>
      <w:pPr>
        <w:pStyle w:val="BodyText"/>
        <w:spacing w:before="4"/>
      </w:pPr>
      <w:r>
        <w:t>法有：</w:t>
      </w:r>
    </w:p>
    <w:p>
      <w:pPr>
        <w:pStyle w:val="BodyText"/>
        <w:spacing w:before="7"/>
        <w:ind w:left="2873"/>
      </w:pPr>
      <w:r>
        <w:t>机械切割：使用剪切机、锯割机、砂轮切割机等机械设备（主要用于型材及薄钢板</w:t>
      </w:r>
    </w:p>
    <w:p>
      <w:pPr>
        <w:spacing w:after="0"/>
        <w:sectPr>
          <w:footerReference w:type="default" r:id="rId70"/>
          <w:pgSz w:w="17860" w:h="25260"/>
          <w:pgMar w:top="1600" w:right="0" w:bottom="1200" w:left="0" w:header="0" w:footer="925"/>
          <w:pgNumType w:start="22"/>
          <w:cols w:space="708"/>
        </w:sectPr>
      </w:pPr>
    </w:p>
    <w:p>
      <w:pPr>
        <w:pStyle w:val="BodyText"/>
        <w:spacing w:before="31"/>
      </w:pPr>
      <w:r>
        <w:t>的切割</w:t>
      </w:r>
      <w:r>
        <w:rPr>
          <w:spacing w:val="-138"/>
        </w:rPr>
        <w:t>）</w:t>
      </w:r>
      <w:r>
        <w:t>。</w:t>
      </w:r>
    </w:p>
    <w:p>
      <w:pPr>
        <w:pStyle w:val="BodyText"/>
        <w:spacing w:before="8" w:line="242" w:lineRule="auto"/>
        <w:ind w:right="2114" w:firstLine="745"/>
      </w:pPr>
      <w:r>
        <w:t>气割：利用氧气-乙炔、丙烷、液化石油气等热源进行（</w:t>
      </w:r>
      <w:r>
        <w:rPr>
          <w:spacing w:val="-2"/>
        </w:rPr>
        <w:t>主要用于中厚钢板及较大</w:t>
      </w:r>
      <w:r>
        <w:t>断面型钢的切割</w:t>
      </w:r>
      <w:r>
        <w:rPr>
          <w:spacing w:val="-93"/>
        </w:rPr>
        <w:t>）</w:t>
      </w:r>
      <w:r>
        <w:t>。</w:t>
      </w:r>
    </w:p>
    <w:p>
      <w:pPr>
        <w:pStyle w:val="BodyText"/>
        <w:spacing w:before="4" w:line="242" w:lineRule="auto"/>
        <w:ind w:left="2499" w:right="2211"/>
      </w:pPr>
      <w:r>
        <w:t>2）剪切时应注意以下工艺要点：                                         A．剪刀口必须锋利，剪刀材料应为碳素工具钢和合金工具钢，发现损坏或者迟钝需</w:t>
      </w:r>
    </w:p>
    <w:p>
      <w:pPr>
        <w:pStyle w:val="BodyText"/>
        <w:spacing w:before="4" w:line="242" w:lineRule="auto"/>
        <w:ind w:left="2499" w:right="8331" w:hanging="371"/>
      </w:pPr>
      <w:r>
        <w:t xml:space="preserve">及时检修、磨砺或调换。                 </w:t>
      </w:r>
      <w:r>
        <w:rPr>
          <w:spacing w:val="3"/>
        </w:rPr>
        <w:t>B</w:t>
      </w:r>
      <w:r>
        <w:rPr>
          <w:spacing w:val="-1"/>
        </w:rPr>
        <w:t>．上下刀刃的间隙必须根据板厚调节适当。</w:t>
      </w:r>
    </w:p>
    <w:p>
      <w:pPr>
        <w:pStyle w:val="BodyText"/>
        <w:spacing w:before="4" w:line="242" w:lineRule="auto"/>
        <w:ind w:right="2211" w:firstLine="370"/>
      </w:pPr>
      <w:r>
        <w:t>C．当一张钢板上排列许多个零件并有几条相交的剪切线时，应预先安排好合理的剪切程序后再进行剪切。</w:t>
      </w:r>
    </w:p>
    <w:p>
      <w:pPr>
        <w:pStyle w:val="BodyText"/>
        <w:spacing w:before="5" w:line="242" w:lineRule="auto"/>
        <w:ind w:left="2499" w:right="1851"/>
      </w:pPr>
      <w:r>
        <w:rPr>
          <w:spacing w:val="3"/>
        </w:rPr>
        <w:t>D</w:t>
      </w:r>
      <w:r>
        <w:t xml:space="preserve">．剪切时，将剪切线对准下刃口，剪切的长度不能超过下刀刃长度。           </w:t>
      </w:r>
      <w:r>
        <w:rPr>
          <w:spacing w:val="3"/>
        </w:rPr>
        <w:t>E</w:t>
      </w:r>
      <w:r>
        <w:rPr>
          <w:spacing w:val="-1"/>
        </w:rPr>
        <w:t>．材料剪切后的弯扭变形，必须进行矫正；剪切面粗糙或带有毛刺，必须修磨光洁。</w:t>
      </w:r>
      <w:r>
        <w:rPr>
          <w:spacing w:val="3"/>
        </w:rPr>
        <w:t>3）</w:t>
      </w:r>
      <w:r>
        <w:t xml:space="preserve">锯切机械施工中应注意以下施工要点：                                   </w:t>
      </w:r>
      <w:r>
        <w:rPr>
          <w:spacing w:val="3"/>
        </w:rPr>
        <w:t>A</w:t>
      </w:r>
      <w:r>
        <w:t xml:space="preserve">．钢管下料、倒坡口采用管子切割机床一次完成。                           </w:t>
      </w:r>
      <w:r>
        <w:rPr>
          <w:spacing w:val="3"/>
        </w:rPr>
        <w:t>B</w:t>
      </w:r>
      <w:r>
        <w:t xml:space="preserve">．所选用的设备和锯条规格，必须满足构件所要求的加工精度。               </w:t>
      </w:r>
      <w:r>
        <w:rPr>
          <w:spacing w:val="3"/>
        </w:rPr>
        <w:t>C</w:t>
      </w:r>
      <w:r>
        <w:t>．单件锯切的构件，先划出号料线，然后对线锯切，号料时，需留出锯槽宽度（锯</w:t>
      </w:r>
    </w:p>
    <w:p>
      <w:pPr>
        <w:pStyle w:val="BodyText"/>
        <w:spacing w:before="13" w:line="242" w:lineRule="auto"/>
        <w:ind w:left="2499" w:right="2145" w:hanging="371"/>
      </w:pPr>
      <w:r>
        <w:rPr>
          <w:spacing w:val="2"/>
        </w:rPr>
        <w:t xml:space="preserve">槽宽度为锯条厚度加 </w:t>
      </w:r>
      <w:r>
        <w:t>0.5~1.0mm</w:t>
      </w:r>
      <w:r>
        <w:rPr>
          <w:spacing w:val="-126"/>
        </w:rPr>
        <w:t xml:space="preserve"> </w:t>
      </w:r>
      <w:r>
        <w:rPr>
          <w:spacing w:val="-177"/>
        </w:rPr>
        <w:t>）</w:t>
      </w:r>
      <w:r>
        <w:rPr>
          <w:spacing w:val="-1"/>
        </w:rPr>
        <w:t>。成批加工的构件，可预先安装定位挡板进行加工。</w:t>
      </w:r>
      <w:r>
        <w:rPr>
          <w:spacing w:val="3"/>
        </w:rPr>
        <w:t>D</w:t>
      </w:r>
      <w:r>
        <w:t>．加工精度要求较高的重要构件，应考虑预留适当的加工余量，以供锯切后进行端</w:t>
      </w:r>
    </w:p>
    <w:p>
      <w:pPr>
        <w:pStyle w:val="BodyText"/>
        <w:spacing w:before="5" w:line="242" w:lineRule="auto"/>
        <w:ind w:left="2499" w:right="8331" w:hanging="371"/>
      </w:pPr>
      <w:r>
        <w:t xml:space="preserve">面 精 铣 。                            </w:t>
      </w:r>
      <w:r>
        <w:rPr>
          <w:spacing w:val="3"/>
        </w:rPr>
        <w:t>E</w:t>
      </w:r>
      <w:r>
        <w:rPr>
          <w:spacing w:val="-1"/>
        </w:rPr>
        <w:t>．锯切时，应注意切割断面垂直度的控制。</w:t>
      </w:r>
      <w:r>
        <w:rPr>
          <w:spacing w:val="3"/>
        </w:rPr>
        <w:t>4）</w:t>
      </w:r>
      <w:r>
        <w:t>气割操作时应注意以下工艺要点：</w:t>
      </w:r>
    </w:p>
    <w:p>
      <w:pPr>
        <w:pStyle w:val="BodyText"/>
        <w:spacing w:before="6" w:line="242" w:lineRule="auto"/>
        <w:ind w:right="2223"/>
      </w:pPr>
      <w:r>
        <w:rPr>
          <w:spacing w:val="3"/>
        </w:rPr>
        <w:t>A</w:t>
      </w:r>
      <w:r>
        <w:t xml:space="preserve">．气割前必须检查确认整个气割系统的设备和工具全部运转正常，并确保安全。 </w:t>
      </w:r>
      <w:r>
        <w:rPr>
          <w:spacing w:val="3"/>
        </w:rPr>
        <w:t>B</w:t>
      </w:r>
      <w:r>
        <w:t>．气割时应选择正确的工艺参数（</w:t>
      </w:r>
      <w:r>
        <w:rPr>
          <w:spacing w:val="-1"/>
        </w:rPr>
        <w:t>如割嘴型号、气体压力、气割速度和预热火焰能率</w:t>
      </w:r>
      <w:r>
        <w:t>等</w:t>
      </w:r>
      <w:r>
        <w:rPr>
          <w:spacing w:val="-163"/>
        </w:rPr>
        <w:t>）</w:t>
      </w:r>
      <w:r>
        <w:t xml:space="preserve">，工艺参数的选择主要是根据气割机械的类型和可切割的钢板厚度进行确定。 </w:t>
      </w:r>
      <w:r>
        <w:rPr>
          <w:spacing w:val="3"/>
        </w:rPr>
        <w:t>C</w:t>
      </w:r>
      <w:r>
        <w:t>．切割时应调节好氧气射流（风线）</w:t>
      </w:r>
      <w:r>
        <w:rPr>
          <w:spacing w:val="-1"/>
        </w:rPr>
        <w:t>的形状，使其达到并保持轮廓清晰、风线和射力</w:t>
      </w:r>
      <w:r>
        <w:t xml:space="preserve">高 。                                                                    </w:t>
      </w:r>
      <w:r>
        <w:rPr>
          <w:spacing w:val="3"/>
        </w:rPr>
        <w:t>D</w:t>
      </w:r>
      <w:r>
        <w:rPr>
          <w:spacing w:val="-1"/>
        </w:rPr>
        <w:t>．气割前，应去除钢材表面的污垢、油污及浮锈和其他杂物，并在下面留出一定的空</w:t>
      </w:r>
      <w:r>
        <w:t>间，以利于熔渣的吹出。气割时，割炬的移动应保持匀速，割件表面距离焰心尖端以2~5mm</w:t>
      </w:r>
      <w:r>
        <w:rPr>
          <w:spacing w:val="-15"/>
        </w:rPr>
        <w:t xml:space="preserve"> 为宜。</w:t>
      </w:r>
    </w:p>
    <w:p>
      <w:pPr>
        <w:pStyle w:val="BodyText"/>
        <w:spacing w:before="18" w:after="57"/>
        <w:ind w:left="2499"/>
      </w:pPr>
      <w:r>
        <w:drawing>
          <wp:anchor distT="0" distB="0" distL="0" distR="0" simplePos="0" relativeHeight="251696128" behindDoc="1" locked="0" layoutInCell="1" allowOverlap="1">
            <wp:simplePos x="0" y="0"/>
            <wp:positionH relativeFrom="page">
              <wp:posOffset>1231900</wp:posOffset>
            </wp:positionH>
            <wp:positionV relativeFrom="paragraph">
              <wp:posOffset>598677</wp:posOffset>
            </wp:positionV>
            <wp:extent cx="8931116" cy="1038796"/>
            <wp:effectExtent l="0" t="0" r="0" b="0"/>
            <wp:wrapNone/>
            <wp:docPr id="71"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47.png"/>
                    <pic:cNvPicPr/>
                  </pic:nvPicPr>
                  <pic:blipFill>
                    <a:blip xmlns:r="http://schemas.openxmlformats.org/officeDocument/2006/relationships" r:embed="rId71" cstate="print"/>
                    <a:stretch>
                      <a:fillRect/>
                    </a:stretch>
                  </pic:blipFill>
                  <pic:spPr>
                    <a:xfrm>
                      <a:off x="0" y="0"/>
                      <a:ext cx="8931116" cy="1038796"/>
                    </a:xfrm>
                    <a:prstGeom prst="rect">
                      <a:avLst/>
                    </a:prstGeom>
                  </pic:spPr>
                </pic:pic>
              </a:graphicData>
            </a:graphic>
          </wp:anchor>
        </w:drawing>
      </w:r>
      <w:r>
        <w:t>5）机械切割和气割的允许偏差</w:t>
      </w:r>
    </w:p>
    <w:tbl>
      <w:tblPr>
        <w:tblStyle w:val="TableNormal4"/>
        <w:tblW w:w="0" w:type="auto"/>
        <w:jc w:val="left"/>
        <w:tblInd w:w="2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04"/>
        <w:gridCol w:w="1799"/>
        <w:gridCol w:w="566"/>
        <w:gridCol w:w="3898"/>
      </w:tblGrid>
      <w:tr>
        <w:tblPrEx>
          <w:tblW w:w="0" w:type="auto"/>
          <w:jc w:val="left"/>
          <w:tblInd w:w="2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1"/>
          <w:jc w:val="left"/>
        </w:trPr>
        <w:tc>
          <w:tcPr>
            <w:tcW w:w="3604" w:type="dxa"/>
          </w:tcPr>
          <w:p>
            <w:pPr>
              <w:pStyle w:val="TableParagraph"/>
              <w:rPr>
                <w:rFonts w:ascii="Times New Roman"/>
                <w:sz w:val="34"/>
              </w:rPr>
            </w:pPr>
          </w:p>
        </w:tc>
        <w:tc>
          <w:tcPr>
            <w:tcW w:w="1799" w:type="dxa"/>
          </w:tcPr>
          <w:p>
            <w:pPr>
              <w:pStyle w:val="TableParagraph"/>
              <w:spacing w:line="411" w:lineRule="exact"/>
              <w:ind w:right="101"/>
              <w:jc w:val="right"/>
              <w:rPr>
                <w:sz w:val="36"/>
              </w:rPr>
            </w:pPr>
            <w:r>
              <w:rPr>
                <w:sz w:val="36"/>
              </w:rPr>
              <w:t>机</w:t>
            </w:r>
          </w:p>
        </w:tc>
        <w:tc>
          <w:tcPr>
            <w:tcW w:w="566" w:type="dxa"/>
          </w:tcPr>
          <w:p>
            <w:pPr>
              <w:pStyle w:val="TableParagraph"/>
              <w:spacing w:line="411" w:lineRule="exact"/>
              <w:ind w:left="101"/>
              <w:rPr>
                <w:sz w:val="36"/>
              </w:rPr>
            </w:pPr>
            <w:r>
              <w:rPr>
                <w:sz w:val="36"/>
              </w:rPr>
              <w:t>械</w:t>
            </w:r>
          </w:p>
        </w:tc>
        <w:tc>
          <w:tcPr>
            <w:tcW w:w="3898" w:type="dxa"/>
          </w:tcPr>
          <w:p>
            <w:pPr>
              <w:pStyle w:val="TableParagraph"/>
              <w:spacing w:line="411" w:lineRule="exact"/>
              <w:ind w:left="101"/>
              <w:rPr>
                <w:sz w:val="36"/>
              </w:rPr>
            </w:pPr>
            <w:r>
              <w:rPr>
                <w:sz w:val="36"/>
              </w:rPr>
              <w:t>剪 切 的 允 许 偏 差</w:t>
            </w:r>
          </w:p>
        </w:tc>
      </w:tr>
      <w:tr>
        <w:tblPrEx>
          <w:tblW w:w="0" w:type="auto"/>
          <w:jc w:val="left"/>
          <w:tblInd w:w="2085" w:type="dxa"/>
          <w:tblLayout w:type="fixed"/>
          <w:tblCellMar>
            <w:top w:w="0" w:type="dxa"/>
            <w:left w:w="0" w:type="dxa"/>
            <w:bottom w:w="0" w:type="dxa"/>
            <w:right w:w="0" w:type="dxa"/>
          </w:tblCellMar>
          <w:tblLook w:val="01E0"/>
        </w:tblPrEx>
        <w:trPr>
          <w:trHeight w:val="1376"/>
          <w:jc w:val="left"/>
        </w:trPr>
        <w:tc>
          <w:tcPr>
            <w:tcW w:w="3604" w:type="dxa"/>
          </w:tcPr>
          <w:p>
            <w:pPr>
              <w:pStyle w:val="TableParagraph"/>
              <w:spacing w:before="53"/>
              <w:ind w:left="50"/>
              <w:rPr>
                <w:sz w:val="31"/>
              </w:rPr>
            </w:pPr>
            <w:r>
              <w:rPr>
                <w:sz w:val="31"/>
              </w:rPr>
              <w:t>项目</w:t>
            </w:r>
          </w:p>
          <w:p>
            <w:pPr>
              <w:pStyle w:val="TableParagraph"/>
              <w:spacing w:before="6" w:line="480" w:lineRule="atLeast"/>
              <w:ind w:left="50" w:right="1334"/>
              <w:rPr>
                <w:sz w:val="31"/>
              </w:rPr>
            </w:pPr>
            <w:r>
              <w:rPr>
                <w:sz w:val="31"/>
              </w:rPr>
              <w:t>零件宽度、长度边缘缺棱</w:t>
            </w:r>
          </w:p>
        </w:tc>
        <w:tc>
          <w:tcPr>
            <w:tcW w:w="1799" w:type="dxa"/>
          </w:tcPr>
          <w:p>
            <w:pPr>
              <w:pStyle w:val="TableParagraph"/>
              <w:rPr>
                <w:rFonts w:ascii="Times New Roman"/>
                <w:sz w:val="34"/>
              </w:rPr>
            </w:pPr>
          </w:p>
        </w:tc>
        <w:tc>
          <w:tcPr>
            <w:tcW w:w="566" w:type="dxa"/>
          </w:tcPr>
          <w:p>
            <w:pPr>
              <w:pStyle w:val="TableParagraph"/>
              <w:rPr>
                <w:rFonts w:ascii="Times New Roman"/>
                <w:sz w:val="34"/>
              </w:rPr>
            </w:pPr>
          </w:p>
        </w:tc>
        <w:tc>
          <w:tcPr>
            <w:tcW w:w="3898" w:type="dxa"/>
          </w:tcPr>
          <w:p>
            <w:pPr>
              <w:pStyle w:val="TableParagraph"/>
              <w:spacing w:before="53"/>
              <w:ind w:left="421"/>
              <w:rPr>
                <w:sz w:val="31"/>
              </w:rPr>
            </w:pPr>
            <w:r>
              <w:rPr>
                <w:sz w:val="31"/>
              </w:rPr>
              <w:t>允许偏差</w:t>
            </w:r>
          </w:p>
          <w:p>
            <w:pPr>
              <w:pStyle w:val="TableParagraph"/>
              <w:spacing w:before="89"/>
              <w:ind w:left="421"/>
              <w:rPr>
                <w:sz w:val="31"/>
              </w:rPr>
            </w:pPr>
            <w:r>
              <w:rPr>
                <w:sz w:val="31"/>
              </w:rPr>
              <w:t>±3.0mm</w:t>
            </w:r>
          </w:p>
          <w:p>
            <w:pPr>
              <w:pStyle w:val="TableParagraph"/>
              <w:spacing w:before="85" w:line="335" w:lineRule="exact"/>
              <w:ind w:left="1051"/>
              <w:rPr>
                <w:sz w:val="31"/>
              </w:rPr>
            </w:pPr>
            <w:r>
              <w:rPr>
                <w:sz w:val="31"/>
              </w:rPr>
              <w:t>1.0mm</w:t>
            </w:r>
          </w:p>
        </w:tc>
      </w:tr>
    </w:tbl>
    <w:p>
      <w:pPr>
        <w:pStyle w:val="BodyText"/>
        <w:spacing w:before="1"/>
        <w:ind w:left="0"/>
        <w:rPr>
          <w:sz w:val="13"/>
        </w:rPr>
      </w:pPr>
    </w:p>
    <w:p>
      <w:pPr>
        <w:spacing w:after="0"/>
        <w:rPr>
          <w:sz w:val="13"/>
        </w:rPr>
        <w:sectPr>
          <w:footerReference w:type="default" r:id="rId72"/>
          <w:pgSz w:w="17860" w:h="25260"/>
          <w:pgMar w:top="1600" w:right="0" w:bottom="1200" w:left="0" w:header="0" w:footer="925"/>
          <w:pgNumType w:start="23"/>
          <w:cols w:space="708"/>
        </w:sectPr>
      </w:pPr>
    </w:p>
    <w:p>
      <w:pPr>
        <w:pStyle w:val="BodyText"/>
        <w:spacing w:before="2"/>
        <w:ind w:left="0"/>
        <w:rPr>
          <w:sz w:val="47"/>
        </w:rPr>
      </w:pPr>
    </w:p>
    <w:p>
      <w:pPr>
        <w:spacing w:before="0"/>
        <w:ind w:left="2128" w:right="0" w:firstLine="0"/>
        <w:jc w:val="left"/>
        <w:rPr>
          <w:sz w:val="31"/>
        </w:rPr>
      </w:pPr>
      <w:r>
        <w:rPr>
          <w:sz w:val="31"/>
        </w:rPr>
        <w:t>项目</w:t>
      </w:r>
    </w:p>
    <w:p>
      <w:pPr>
        <w:spacing w:before="86" w:line="290" w:lineRule="auto"/>
        <w:ind w:left="2128" w:right="538" w:firstLine="0"/>
        <w:jc w:val="left"/>
        <w:rPr>
          <w:sz w:val="31"/>
        </w:rPr>
      </w:pPr>
      <w:r>
        <w:rPr>
          <w:spacing w:val="-3"/>
          <w:sz w:val="31"/>
        </w:rPr>
        <w:t>零件宽度、长度</w:t>
      </w:r>
      <w:r>
        <w:rPr>
          <w:sz w:val="31"/>
        </w:rPr>
        <w:t>切割面平面度 割纹深度</w:t>
      </w:r>
    </w:p>
    <w:p>
      <w:pPr>
        <w:spacing w:before="153"/>
        <w:ind w:left="2128" w:right="0" w:firstLine="0"/>
        <w:jc w:val="left"/>
        <w:rPr>
          <w:sz w:val="31"/>
        </w:rPr>
      </w:pPr>
      <w:r>
        <w:rPr>
          <w:sz w:val="31"/>
        </w:rPr>
        <w:t>局部缺口深度</w:t>
      </w:r>
    </w:p>
    <w:p>
      <w:pPr>
        <w:pStyle w:val="ListParagraph"/>
        <w:numPr>
          <w:ilvl w:val="0"/>
          <w:numId w:val="99"/>
        </w:numPr>
        <w:tabs>
          <w:tab w:val="left" w:pos="3048"/>
        </w:tabs>
        <w:spacing w:before="13" w:after="0" w:line="240" w:lineRule="auto"/>
        <w:ind w:left="3047" w:right="0" w:hanging="920"/>
        <w:jc w:val="left"/>
        <w:rPr>
          <w:sz w:val="36"/>
        </w:rPr>
      </w:pPr>
      <w:r>
        <w:rPr>
          <w:sz w:val="36"/>
        </w:rPr>
        <w:t>矫正和成型</w:t>
      </w:r>
    </w:p>
    <w:p>
      <w:pPr>
        <w:pStyle w:val="BodyText"/>
        <w:spacing w:before="49"/>
      </w:pPr>
      <w:r>
        <w:br w:type="column"/>
      </w:r>
      <w:r>
        <w:t>气 割 的 允 许 偏 差</w:t>
      </w:r>
    </w:p>
    <w:p>
      <w:pPr>
        <w:spacing w:before="94"/>
        <w:ind w:left="2164" w:right="0" w:firstLine="0"/>
        <w:jc w:val="left"/>
        <w:rPr>
          <w:sz w:val="31"/>
        </w:rPr>
      </w:pPr>
      <w:r>
        <w:drawing>
          <wp:anchor distT="0" distB="0" distL="0" distR="0" simplePos="0" relativeHeight="251697152" behindDoc="1" locked="0" layoutInCell="1" allowOverlap="1">
            <wp:simplePos x="0" y="0"/>
            <wp:positionH relativeFrom="page">
              <wp:posOffset>1231900</wp:posOffset>
            </wp:positionH>
            <wp:positionV relativeFrom="paragraph">
              <wp:posOffset>254</wp:posOffset>
            </wp:positionV>
            <wp:extent cx="8953500" cy="1651000"/>
            <wp:effectExtent l="0" t="0" r="0" b="0"/>
            <wp:wrapNone/>
            <wp:docPr id="73"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48.png"/>
                    <pic:cNvPicPr/>
                  </pic:nvPicPr>
                  <pic:blipFill>
                    <a:blip xmlns:r="http://schemas.openxmlformats.org/officeDocument/2006/relationships" r:embed="rId73" cstate="print"/>
                    <a:stretch>
                      <a:fillRect/>
                    </a:stretch>
                  </pic:blipFill>
                  <pic:spPr>
                    <a:xfrm>
                      <a:off x="0" y="0"/>
                      <a:ext cx="8953500" cy="1651000"/>
                    </a:xfrm>
                    <a:prstGeom prst="rect">
                      <a:avLst/>
                    </a:prstGeom>
                  </pic:spPr>
                </pic:pic>
              </a:graphicData>
            </a:graphic>
          </wp:anchor>
        </w:drawing>
      </w:r>
      <w:r>
        <w:rPr>
          <w:sz w:val="31"/>
        </w:rPr>
        <w:t>允许偏差</w:t>
      </w:r>
    </w:p>
    <w:p>
      <w:pPr>
        <w:spacing w:before="86"/>
        <w:ind w:left="2164" w:right="0" w:firstLine="0"/>
        <w:jc w:val="left"/>
        <w:rPr>
          <w:sz w:val="31"/>
        </w:rPr>
      </w:pPr>
      <w:r>
        <w:rPr>
          <w:sz w:val="31"/>
        </w:rPr>
        <w:t>±3.0mm</w:t>
      </w:r>
    </w:p>
    <w:p>
      <w:pPr>
        <w:pStyle w:val="ListParagraph"/>
        <w:numPr>
          <w:ilvl w:val="1"/>
          <w:numId w:val="97"/>
        </w:numPr>
        <w:tabs>
          <w:tab w:val="left" w:pos="2799"/>
        </w:tabs>
        <w:spacing w:before="85" w:after="0" w:line="290" w:lineRule="auto"/>
        <w:ind w:left="3424" w:right="5489" w:hanging="1260"/>
        <w:jc w:val="left"/>
        <w:rPr>
          <w:sz w:val="31"/>
        </w:rPr>
      </w:pPr>
      <w:r>
        <w:rPr>
          <w:sz w:val="31"/>
        </w:rPr>
        <w:t>t,</w:t>
      </w:r>
      <w:r>
        <w:rPr>
          <w:spacing w:val="-15"/>
          <w:sz w:val="31"/>
        </w:rPr>
        <w:t xml:space="preserve"> 且不应大于 </w:t>
      </w:r>
      <w:r>
        <w:rPr>
          <w:sz w:val="31"/>
        </w:rPr>
        <w:t>2.0mm(t</w:t>
      </w:r>
      <w:r>
        <w:rPr>
          <w:spacing w:val="1"/>
          <w:sz w:val="31"/>
        </w:rPr>
        <w:t xml:space="preserve"> 为壁厚) </w:t>
      </w:r>
      <w:r>
        <w:rPr>
          <w:sz w:val="31"/>
        </w:rPr>
        <w:t>0.3mm</w:t>
      </w:r>
    </w:p>
    <w:p>
      <w:pPr>
        <w:spacing w:before="152"/>
        <w:ind w:left="2164" w:right="0" w:firstLine="0"/>
        <w:jc w:val="left"/>
        <w:rPr>
          <w:sz w:val="31"/>
        </w:rPr>
      </w:pPr>
      <w:r>
        <w:rPr>
          <w:sz w:val="31"/>
        </w:rPr>
        <w:t>1.0mm</w:t>
      </w:r>
    </w:p>
    <w:p>
      <w:pPr>
        <w:spacing w:after="0"/>
        <w:jc w:val="left"/>
        <w:rPr>
          <w:sz w:val="31"/>
        </w:rPr>
        <w:sectPr>
          <w:footerReference w:type="default" r:id="rId74"/>
          <w:type w:val="continuous"/>
          <w:pgSz w:w="17860" w:h="25260"/>
          <w:pgMar w:top="2080" w:right="0" w:bottom="1120" w:left="0" w:header="708" w:footer="708"/>
          <w:pgNumType w:start="24"/>
          <w:cols w:num="2" w:space="708" w:equalWidth="0">
            <w:col w:w="4887" w:space="251"/>
            <w:col w:w="12722" w:space="0"/>
          </w:cols>
        </w:sectPr>
      </w:pPr>
    </w:p>
    <w:p>
      <w:pPr>
        <w:pStyle w:val="ListParagraph"/>
        <w:numPr>
          <w:ilvl w:val="2"/>
          <w:numId w:val="97"/>
        </w:numPr>
        <w:tabs>
          <w:tab w:val="left" w:pos="3048"/>
        </w:tabs>
        <w:spacing w:before="7" w:after="0" w:line="242" w:lineRule="auto"/>
        <w:ind w:left="2128" w:right="1823" w:firstLine="370"/>
        <w:jc w:val="left"/>
        <w:rPr>
          <w:sz w:val="36"/>
        </w:rPr>
      </w:pPr>
      <w:r>
        <w:rPr>
          <w:spacing w:val="-1"/>
          <w:sz w:val="36"/>
        </w:rPr>
        <w:t xml:space="preserve">碳素结构钢在环境温度低于－ </w:t>
      </w:r>
      <w:r>
        <w:rPr>
          <w:spacing w:val="3"/>
          <w:sz w:val="36"/>
        </w:rPr>
        <w:t>16</w:t>
      </w:r>
      <w:r>
        <w:rPr>
          <w:spacing w:val="1"/>
          <w:sz w:val="36"/>
        </w:rPr>
        <w:t xml:space="preserve">℃、低合金结构钢在环境温度低于－ </w:t>
      </w:r>
      <w:r>
        <w:rPr>
          <w:spacing w:val="3"/>
          <w:sz w:val="36"/>
        </w:rPr>
        <w:t>12</w:t>
      </w:r>
      <w:r>
        <w:rPr>
          <w:spacing w:val="-4"/>
          <w:sz w:val="36"/>
        </w:rPr>
        <w:t>℃时，不</w:t>
      </w:r>
      <w:r>
        <w:rPr>
          <w:sz w:val="36"/>
        </w:rPr>
        <w:t>应进行冷矫正和冷弯曲。碳素结构钢和低合金结构钢在加热矫正时，加热温度不应超过</w:t>
      </w:r>
      <w:r>
        <w:rPr>
          <w:spacing w:val="4"/>
          <w:sz w:val="36"/>
        </w:rPr>
        <w:t>900</w:t>
      </w:r>
      <w:r>
        <w:rPr>
          <w:sz w:val="36"/>
        </w:rPr>
        <w:t>℃。低合金结构钢在加热矫正后应自然冷却。</w:t>
      </w:r>
    </w:p>
    <w:p>
      <w:pPr>
        <w:pStyle w:val="ListParagraph"/>
        <w:numPr>
          <w:ilvl w:val="2"/>
          <w:numId w:val="97"/>
        </w:numPr>
        <w:tabs>
          <w:tab w:val="left" w:pos="3048"/>
          <w:tab w:val="left" w:pos="10589"/>
        </w:tabs>
        <w:spacing w:before="6" w:after="0" w:line="240" w:lineRule="auto"/>
        <w:ind w:left="3047" w:right="0" w:hanging="549"/>
        <w:jc w:val="left"/>
        <w:rPr>
          <w:sz w:val="36"/>
        </w:rPr>
      </w:pPr>
      <w:r>
        <w:rPr>
          <w:sz w:val="36"/>
        </w:rPr>
        <w:t>当零件采用热加工成型时，加热温度应控制在</w:t>
        <w:tab/>
        <w:t>900~1000</w:t>
      </w:r>
      <w:r>
        <w:rPr>
          <w:spacing w:val="-133"/>
          <w:sz w:val="36"/>
        </w:rPr>
        <w:t xml:space="preserve"> </w:t>
      </w:r>
      <w:r>
        <w:rPr>
          <w:sz w:val="36"/>
        </w:rPr>
        <w:t>℃；碳素结构钢和低合金</w:t>
      </w:r>
    </w:p>
    <w:p>
      <w:pPr>
        <w:spacing w:after="0" w:line="240" w:lineRule="auto"/>
        <w:jc w:val="left"/>
        <w:rPr>
          <w:sz w:val="36"/>
        </w:rPr>
        <w:sectPr>
          <w:footerReference w:type="default" r:id="rId75"/>
          <w:type w:val="continuous"/>
          <w:pgSz w:w="17860" w:h="25260"/>
          <w:pgMar w:top="2080" w:right="0" w:bottom="1120" w:left="0" w:header="708" w:footer="708"/>
          <w:pgNumType w:start="25"/>
          <w:cols w:space="708"/>
        </w:sectPr>
      </w:pPr>
    </w:p>
    <w:p>
      <w:pPr>
        <w:pStyle w:val="BodyText"/>
        <w:tabs>
          <w:tab w:val="left" w:pos="13945"/>
        </w:tabs>
        <w:spacing w:before="31" w:line="244" w:lineRule="auto"/>
        <w:ind w:left="2499" w:right="1904" w:hanging="371"/>
      </w:pPr>
      <w:r>
        <w:t xml:space="preserve">结构钢分别下降到             </w:t>
      </w:r>
      <w:r>
        <w:rPr>
          <w:spacing w:val="1"/>
        </w:rPr>
        <w:t xml:space="preserve"> </w:t>
      </w:r>
      <w:r>
        <w:rPr>
          <w:spacing w:val="4"/>
        </w:rPr>
        <w:t>700℃</w:t>
      </w:r>
      <w:r>
        <w:t xml:space="preserve">和            </w:t>
      </w:r>
      <w:r>
        <w:rPr>
          <w:spacing w:val="109"/>
        </w:rPr>
        <w:t xml:space="preserve"> </w:t>
      </w:r>
      <w:r>
        <w:rPr>
          <w:spacing w:val="4"/>
        </w:rPr>
        <w:t>800℃</w:t>
      </w:r>
      <w:r>
        <w:t>之前，应结束加工。</w:t>
      </w:r>
      <w:r>
        <w:rPr>
          <w:spacing w:val="3"/>
        </w:rPr>
        <w:t>3）</w:t>
      </w:r>
      <w:r>
        <w:t>矫正后的钢材表面，不应有明显的凹面或损伤，划痕深度不得大于</w:t>
        <w:tab/>
      </w:r>
      <w:r>
        <w:rPr>
          <w:spacing w:val="4"/>
        </w:rPr>
        <w:t>0.5mm，</w:t>
      </w:r>
      <w:r>
        <w:t>且</w:t>
      </w:r>
      <w:r>
        <w:rPr>
          <w:spacing w:val="-18"/>
        </w:rPr>
        <w:t>不</w:t>
      </w:r>
    </w:p>
    <w:p>
      <w:pPr>
        <w:pStyle w:val="BodyText"/>
        <w:spacing w:line="457" w:lineRule="exact"/>
      </w:pPr>
      <w:r>
        <w:t>应大于该钢材厚度负允许偏差的 1/2。</w:t>
      </w:r>
    </w:p>
    <w:p>
      <w:pPr>
        <w:pStyle w:val="ListParagraph"/>
        <w:numPr>
          <w:ilvl w:val="0"/>
          <w:numId w:val="99"/>
        </w:numPr>
        <w:tabs>
          <w:tab w:val="left" w:pos="3051"/>
        </w:tabs>
        <w:spacing w:before="7" w:after="0" w:line="242" w:lineRule="auto"/>
        <w:ind w:left="2499" w:right="8691" w:hanging="371"/>
        <w:jc w:val="left"/>
        <w:rPr>
          <w:sz w:val="36"/>
        </w:rPr>
      </w:pPr>
      <w:r>
        <w:rPr>
          <w:sz w:val="36"/>
        </w:rPr>
        <w:t xml:space="preserve">、端部加工                     </w:t>
      </w:r>
      <w:r>
        <w:rPr>
          <w:spacing w:val="3"/>
          <w:sz w:val="36"/>
        </w:rPr>
        <w:t>1）</w:t>
      </w:r>
      <w:r>
        <w:rPr>
          <w:spacing w:val="-2"/>
          <w:sz w:val="36"/>
        </w:rPr>
        <w:t>构件的端部加工应在矫正合格后进行。</w:t>
      </w:r>
    </w:p>
    <w:p>
      <w:pPr>
        <w:pStyle w:val="BodyText"/>
        <w:spacing w:before="4"/>
        <w:ind w:left="2499"/>
      </w:pPr>
      <w:r>
        <w:t>2）应根据构件的形式采取必要的措施，保证铣平端面与轴线垂直。</w:t>
      </w:r>
    </w:p>
    <w:p>
      <w:pPr>
        <w:pStyle w:val="ListParagraph"/>
        <w:numPr>
          <w:ilvl w:val="0"/>
          <w:numId w:val="99"/>
        </w:numPr>
        <w:tabs>
          <w:tab w:val="left" w:pos="3051"/>
        </w:tabs>
        <w:spacing w:before="7" w:after="0" w:line="242" w:lineRule="auto"/>
        <w:ind w:left="2499" w:right="2038" w:hanging="371"/>
        <w:jc w:val="left"/>
        <w:rPr>
          <w:sz w:val="36"/>
        </w:rPr>
      </w:pPr>
      <w:r>
        <w:rPr>
          <w:sz w:val="36"/>
        </w:rPr>
        <w:t>、钢结构构件组装的一般规定：                                     1）A</w:t>
      </w:r>
      <w:r>
        <w:rPr>
          <w:spacing w:val="-1"/>
          <w:sz w:val="36"/>
        </w:rPr>
        <w:t>．组装前，工作人员必须熟悉构件施工图及有关技术要求，并根据施工图要求复</w:t>
      </w:r>
    </w:p>
    <w:p>
      <w:pPr>
        <w:pStyle w:val="BodyText"/>
        <w:spacing w:before="4" w:line="242" w:lineRule="auto"/>
        <w:ind w:left="2499" w:right="1851" w:hanging="371"/>
      </w:pPr>
      <w:r>
        <w:t xml:space="preserve">核其需组装零件质量。                                                       </w:t>
      </w:r>
      <w:r>
        <w:rPr>
          <w:spacing w:val="3"/>
        </w:rPr>
        <w:t>B</w:t>
      </w:r>
      <w:r>
        <w:rPr>
          <w:spacing w:val="-1"/>
        </w:rPr>
        <w:t>．由于原材料的尺寸不够，或技术要求需拼接的零件，一般必须在组装前拼接完成。</w:t>
      </w:r>
      <w:r>
        <w:rPr>
          <w:spacing w:val="3"/>
        </w:rPr>
        <w:t>C</w:t>
      </w:r>
      <w:r>
        <w:t>．在采用胎模装配时必须遵循下列规定：</w:t>
      </w:r>
    </w:p>
    <w:p>
      <w:pPr>
        <w:pStyle w:val="ListParagraph"/>
        <w:numPr>
          <w:ilvl w:val="1"/>
          <w:numId w:val="99"/>
        </w:numPr>
        <w:tabs>
          <w:tab w:val="left" w:pos="3133"/>
        </w:tabs>
        <w:spacing w:before="7" w:after="0" w:line="240" w:lineRule="auto"/>
        <w:ind w:left="3132" w:right="0" w:hanging="375"/>
        <w:jc w:val="left"/>
        <w:rPr>
          <w:sz w:val="36"/>
        </w:rPr>
      </w:pPr>
      <w:r>
        <w:rPr>
          <w:sz w:val="36"/>
        </w:rPr>
        <w:t>选择的场地必须平整，并具有足够的刚度。</w:t>
      </w:r>
    </w:p>
    <w:p>
      <w:pPr>
        <w:pStyle w:val="ListParagraph"/>
        <w:numPr>
          <w:ilvl w:val="1"/>
          <w:numId w:val="99"/>
        </w:numPr>
        <w:tabs>
          <w:tab w:val="left" w:pos="3133"/>
        </w:tabs>
        <w:spacing w:before="7" w:after="0" w:line="244" w:lineRule="auto"/>
        <w:ind w:left="2758" w:right="2126" w:firstLine="0"/>
        <w:jc w:val="left"/>
        <w:rPr>
          <w:sz w:val="36"/>
        </w:rPr>
      </w:pPr>
      <w:r>
        <w:rPr>
          <w:spacing w:val="-1"/>
          <w:sz w:val="36"/>
        </w:rPr>
        <w:t>布置装配胎模时必须根据其钢结构构件特点考虑预放焊接收缩量及其他各种加工</w:t>
      </w:r>
      <w:r>
        <w:rPr>
          <w:sz w:val="36"/>
        </w:rPr>
        <w:t>余量。</w:t>
      </w:r>
    </w:p>
    <w:p>
      <w:pPr>
        <w:pStyle w:val="ListParagraph"/>
        <w:numPr>
          <w:ilvl w:val="1"/>
          <w:numId w:val="99"/>
        </w:numPr>
        <w:tabs>
          <w:tab w:val="left" w:pos="3133"/>
        </w:tabs>
        <w:spacing w:before="0" w:after="0" w:line="242" w:lineRule="auto"/>
        <w:ind w:left="2758" w:right="2126" w:firstLine="0"/>
        <w:jc w:val="left"/>
        <w:rPr>
          <w:sz w:val="36"/>
        </w:rPr>
      </w:pPr>
      <w:r>
        <w:rPr>
          <w:spacing w:val="-1"/>
          <w:sz w:val="36"/>
        </w:rPr>
        <w:t>组装出首批构件后，必须由质量检查部门进行全面检查、经检查合格后，方可进</w:t>
      </w:r>
      <w:r>
        <w:rPr>
          <w:sz w:val="36"/>
        </w:rPr>
        <w:t>行继续组装。</w:t>
      </w:r>
    </w:p>
    <w:p>
      <w:pPr>
        <w:pStyle w:val="BodyText"/>
        <w:spacing w:line="242" w:lineRule="auto"/>
        <w:ind w:right="2211" w:firstLine="370"/>
      </w:pPr>
      <w:r>
        <w:t>2）钢结构构件组装方法的选择，必须根据构件的结构特性和技术要求，结合制造厂的加工能力、机械设备等情况，选择能有效控制组装质量、生产效率高的方法进行。</w:t>
      </w:r>
    </w:p>
    <w:p>
      <w:pPr>
        <w:pStyle w:val="ListParagraph"/>
        <w:numPr>
          <w:ilvl w:val="0"/>
          <w:numId w:val="99"/>
        </w:numPr>
        <w:tabs>
          <w:tab w:val="left" w:pos="3051"/>
        </w:tabs>
        <w:spacing w:before="4" w:after="0" w:line="240" w:lineRule="auto"/>
        <w:ind w:left="3051" w:right="0" w:hanging="923"/>
        <w:jc w:val="left"/>
        <w:rPr>
          <w:sz w:val="36"/>
        </w:rPr>
      </w:pPr>
      <w:r>
        <w:rPr>
          <w:sz w:val="36"/>
        </w:rPr>
        <w:t>、成品保护</w:t>
      </w:r>
    </w:p>
    <w:p>
      <w:pPr>
        <w:pStyle w:val="ListParagraph"/>
        <w:numPr>
          <w:ilvl w:val="0"/>
          <w:numId w:val="96"/>
        </w:numPr>
        <w:tabs>
          <w:tab w:val="left" w:pos="3048"/>
        </w:tabs>
        <w:spacing w:before="7" w:after="0" w:line="240" w:lineRule="auto"/>
        <w:ind w:left="3047" w:right="0" w:hanging="549"/>
        <w:jc w:val="left"/>
        <w:rPr>
          <w:sz w:val="36"/>
        </w:rPr>
      </w:pPr>
      <w:r>
        <w:rPr>
          <w:sz w:val="36"/>
        </w:rPr>
        <w:t>、堆放场地的地基应坚实，地面平整干燥，排水良好。</w:t>
      </w:r>
    </w:p>
    <w:p>
      <w:pPr>
        <w:pStyle w:val="ListParagraph"/>
        <w:numPr>
          <w:ilvl w:val="0"/>
          <w:numId w:val="96"/>
        </w:numPr>
        <w:tabs>
          <w:tab w:val="left" w:pos="3048"/>
        </w:tabs>
        <w:spacing w:before="6" w:after="0" w:line="242" w:lineRule="auto"/>
        <w:ind w:left="2128" w:right="2025" w:firstLine="370"/>
        <w:jc w:val="left"/>
        <w:rPr>
          <w:sz w:val="36"/>
        </w:rPr>
      </w:pPr>
      <w:r>
        <w:rPr>
          <w:sz w:val="36"/>
        </w:rPr>
        <w:t>、堆放场地内备有足够的垫木、垫块，使构件得以放平、放稳，以防构件因堆放</w:t>
      </w:r>
      <w:r>
        <w:rPr>
          <w:spacing w:val="-5"/>
          <w:sz w:val="36"/>
        </w:rPr>
        <w:t>方法不正确而产生变形。</w:t>
      </w:r>
    </w:p>
    <w:p>
      <w:pPr>
        <w:pStyle w:val="ListParagraph"/>
        <w:numPr>
          <w:ilvl w:val="0"/>
          <w:numId w:val="96"/>
        </w:numPr>
        <w:tabs>
          <w:tab w:val="left" w:pos="3048"/>
          <w:tab w:val="left" w:pos="9664"/>
        </w:tabs>
        <w:spacing w:before="5" w:after="0" w:line="240" w:lineRule="auto"/>
        <w:ind w:left="3047" w:right="0" w:hanging="549"/>
        <w:jc w:val="left"/>
        <w:rPr>
          <w:sz w:val="36"/>
        </w:rPr>
      </w:pPr>
      <w:r>
        <w:rPr>
          <w:sz w:val="36"/>
        </w:rPr>
        <w:t>、钢结构产品不得直接置于地上，要垫高</w:t>
        <w:tab/>
        <w:t>200mm</w:t>
      </w:r>
      <w:r>
        <w:rPr>
          <w:spacing w:val="-58"/>
          <w:sz w:val="36"/>
        </w:rPr>
        <w:t xml:space="preserve"> </w:t>
      </w:r>
      <w:r>
        <w:rPr>
          <w:sz w:val="36"/>
        </w:rPr>
        <w:t>以上。</w:t>
      </w:r>
    </w:p>
    <w:p>
      <w:pPr>
        <w:pStyle w:val="ListParagraph"/>
        <w:numPr>
          <w:ilvl w:val="0"/>
          <w:numId w:val="96"/>
        </w:numPr>
        <w:tabs>
          <w:tab w:val="left" w:pos="3048"/>
        </w:tabs>
        <w:spacing w:before="6" w:after="0" w:line="244" w:lineRule="auto"/>
        <w:ind w:left="2128" w:right="2025" w:firstLine="370"/>
        <w:jc w:val="left"/>
        <w:rPr>
          <w:sz w:val="36"/>
        </w:rPr>
      </w:pPr>
      <w:r>
        <w:rPr>
          <w:sz w:val="36"/>
        </w:rPr>
        <w:t>、侧向刚度较大的构件可水平堆放，当多层叠放时，必须使各层垫木在同一层垂</w:t>
      </w:r>
      <w:r>
        <w:rPr>
          <w:spacing w:val="-7"/>
          <w:sz w:val="36"/>
        </w:rPr>
        <w:t>线上。</w:t>
      </w:r>
    </w:p>
    <w:p>
      <w:pPr>
        <w:pStyle w:val="ListParagraph"/>
        <w:numPr>
          <w:ilvl w:val="0"/>
          <w:numId w:val="96"/>
        </w:numPr>
        <w:tabs>
          <w:tab w:val="left" w:pos="3048"/>
        </w:tabs>
        <w:spacing w:before="0" w:after="0" w:line="457" w:lineRule="exact"/>
        <w:ind w:left="3047" w:right="0" w:hanging="549"/>
        <w:jc w:val="left"/>
        <w:rPr>
          <w:sz w:val="36"/>
        </w:rPr>
      </w:pPr>
      <w:r>
        <w:rPr>
          <w:sz w:val="36"/>
        </w:rPr>
        <w:t>、大型构件的小零件应放在构件的空挡内，用螺栓或铁丝固定在构件上。</w:t>
      </w:r>
    </w:p>
    <w:p>
      <w:pPr>
        <w:pStyle w:val="ListParagraph"/>
        <w:numPr>
          <w:ilvl w:val="0"/>
          <w:numId w:val="96"/>
        </w:numPr>
        <w:tabs>
          <w:tab w:val="left" w:pos="3048"/>
        </w:tabs>
        <w:spacing w:before="7" w:after="0" w:line="242" w:lineRule="auto"/>
        <w:ind w:left="2128" w:right="1745" w:firstLine="370"/>
        <w:jc w:val="left"/>
        <w:rPr>
          <w:sz w:val="36"/>
        </w:rPr>
      </w:pPr>
      <w:r>
        <w:rPr>
          <w:spacing w:val="-9"/>
          <w:sz w:val="36"/>
        </w:rPr>
        <w:t>、不同类型的钢构件一般不堆放在一起。同一工程的构件应分别堆放在同一地区内</w:t>
      </w:r>
      <w:r>
        <w:rPr>
          <w:spacing w:val="-4"/>
          <w:sz w:val="36"/>
        </w:rPr>
        <w:t>，以便于装车发运。</w:t>
      </w:r>
    </w:p>
    <w:p>
      <w:pPr>
        <w:pStyle w:val="ListParagraph"/>
        <w:numPr>
          <w:ilvl w:val="0"/>
          <w:numId w:val="96"/>
        </w:numPr>
        <w:tabs>
          <w:tab w:val="left" w:pos="3048"/>
        </w:tabs>
        <w:spacing w:before="4" w:after="0" w:line="242" w:lineRule="auto"/>
        <w:ind w:left="2128" w:right="1697" w:firstLine="370"/>
        <w:jc w:val="left"/>
        <w:rPr>
          <w:sz w:val="36"/>
        </w:rPr>
      </w:pPr>
      <w:r>
        <w:rPr>
          <w:spacing w:val="-3"/>
          <w:sz w:val="36"/>
        </w:rPr>
        <w:t xml:space="preserve">、构件的堆放高度不应大于 </w:t>
      </w:r>
      <w:r>
        <w:rPr>
          <w:sz w:val="36"/>
        </w:rPr>
        <w:t>5</w:t>
      </w:r>
      <w:r>
        <w:rPr>
          <w:spacing w:val="-4"/>
          <w:sz w:val="36"/>
        </w:rPr>
        <w:t xml:space="preserve"> 层,每层构件摆放的枕木应尽量放置在同一垂直面上</w:t>
      </w:r>
      <w:r>
        <w:rPr>
          <w:spacing w:val="-9"/>
          <w:sz w:val="36"/>
        </w:rPr>
        <w:t>,以防止构件变形或倒塌 .</w:t>
      </w:r>
    </w:p>
    <w:p>
      <w:pPr>
        <w:pStyle w:val="ListParagraph"/>
        <w:numPr>
          <w:ilvl w:val="0"/>
          <w:numId w:val="96"/>
        </w:numPr>
        <w:tabs>
          <w:tab w:val="left" w:pos="3048"/>
        </w:tabs>
        <w:spacing w:before="5" w:after="0" w:line="242" w:lineRule="auto"/>
        <w:ind w:left="2128" w:right="2025" w:firstLine="370"/>
        <w:jc w:val="left"/>
        <w:rPr>
          <w:sz w:val="36"/>
        </w:rPr>
      </w:pPr>
      <w:r>
        <w:rPr>
          <w:sz w:val="36"/>
        </w:rPr>
        <w:t>、对于有起拱的构件，其堆放时，不得在构件上行走或踩踏，以免破坏涂装质量</w:t>
      </w:r>
      <w:r>
        <w:rPr>
          <w:spacing w:val="-5"/>
          <w:sz w:val="36"/>
        </w:rPr>
        <w:t>。十一、钢结构手工电弧焊焊接施工工艺标准</w:t>
      </w:r>
    </w:p>
    <w:p>
      <w:pPr>
        <w:pStyle w:val="BodyText"/>
        <w:spacing w:before="4"/>
      </w:pPr>
      <w:r>
        <w:t>1、施工准备</w:t>
      </w:r>
    </w:p>
    <w:p>
      <w:pPr>
        <w:pStyle w:val="BodyText"/>
        <w:spacing w:before="7" w:line="242" w:lineRule="auto"/>
        <w:ind w:right="1618" w:firstLine="745"/>
      </w:pPr>
      <w:r>
        <w:t xml:space="preserve">在构件制作前，工厂应按施工图纸的要求以及《建筑钢结构焊接技术规程》的要求 进行焊接工艺评定试验。生产制造过程应严格按工艺评定的有关参数和要求进行，通过 </w:t>
      </w:r>
      <w:r>
        <w:rPr>
          <w:spacing w:val="-6"/>
        </w:rPr>
        <w:t>跟踪检测如发现按照工艺评定规范生产质量不稳定， 应重做工艺评定，以达到质量稳定。</w:t>
      </w:r>
    </w:p>
    <w:p>
      <w:pPr>
        <w:pStyle w:val="BodyText"/>
        <w:spacing w:before="7" w:line="242" w:lineRule="auto"/>
        <w:ind w:right="2025" w:firstLine="745"/>
      </w:pPr>
      <w:r>
        <w:t>根据施工制造方案和钢结构技术规范以及施工图纸的有关要求编制各类施工工艺， 工厂应组织有关部门进行工艺评审。</w:t>
      </w:r>
    </w:p>
    <w:p>
      <w:pPr>
        <w:pStyle w:val="BodyText"/>
        <w:spacing w:before="4"/>
      </w:pPr>
      <w:r>
        <w:t>2、材料和质量要求</w:t>
      </w:r>
    </w:p>
    <w:p>
      <w:pPr>
        <w:pStyle w:val="ListParagraph"/>
        <w:numPr>
          <w:ilvl w:val="0"/>
          <w:numId w:val="95"/>
        </w:numPr>
        <w:tabs>
          <w:tab w:val="left" w:pos="3051"/>
        </w:tabs>
        <w:spacing w:before="7" w:after="0" w:line="242" w:lineRule="auto"/>
        <w:ind w:left="2315" w:right="6354" w:hanging="188"/>
        <w:jc w:val="left"/>
        <w:rPr>
          <w:sz w:val="36"/>
        </w:rPr>
      </w:pPr>
      <w:r>
        <w:rPr>
          <w:sz w:val="36"/>
        </w:rPr>
        <w:t xml:space="preserve">、材料的关键要求                            </w:t>
      </w:r>
      <w:r>
        <w:rPr>
          <w:spacing w:val="3"/>
          <w:sz w:val="36"/>
        </w:rPr>
        <w:t>1）</w:t>
      </w:r>
      <w:r>
        <w:rPr>
          <w:spacing w:val="-1"/>
          <w:sz w:val="36"/>
        </w:rPr>
        <w:t>所用钢材及焊接材料均应符合设计图纸和规程的要求。</w:t>
      </w:r>
    </w:p>
    <w:p>
      <w:pPr>
        <w:pStyle w:val="ListParagraph"/>
        <w:numPr>
          <w:ilvl w:val="0"/>
          <w:numId w:val="94"/>
        </w:numPr>
        <w:tabs>
          <w:tab w:val="left" w:pos="2864"/>
        </w:tabs>
        <w:spacing w:before="4" w:after="0" w:line="240" w:lineRule="auto"/>
        <w:ind w:left="2863" w:right="0" w:hanging="549"/>
        <w:jc w:val="left"/>
        <w:rPr>
          <w:sz w:val="36"/>
        </w:rPr>
      </w:pPr>
      <w:r>
        <w:rPr>
          <w:sz w:val="36"/>
        </w:rPr>
        <w:t>焊接材料的品种、规格、性能等应符合现行国家产品标准和设计要求。</w:t>
      </w:r>
    </w:p>
    <w:p>
      <w:pPr>
        <w:pStyle w:val="ListParagraph"/>
        <w:numPr>
          <w:ilvl w:val="0"/>
          <w:numId w:val="94"/>
        </w:numPr>
        <w:tabs>
          <w:tab w:val="left" w:pos="2864"/>
        </w:tabs>
        <w:spacing w:before="7" w:after="0" w:line="240" w:lineRule="auto"/>
        <w:ind w:left="2863" w:right="0" w:hanging="549"/>
        <w:jc w:val="left"/>
        <w:rPr>
          <w:sz w:val="36"/>
        </w:rPr>
      </w:pPr>
      <w:r>
        <w:rPr>
          <w:sz w:val="36"/>
        </w:rPr>
        <w:t>焊条外观不应由药皮脱落、焊芯生锈等缺陷。</w:t>
      </w:r>
    </w:p>
    <w:p>
      <w:pPr>
        <w:pStyle w:val="ListParagraph"/>
        <w:numPr>
          <w:ilvl w:val="0"/>
          <w:numId w:val="95"/>
        </w:numPr>
        <w:tabs>
          <w:tab w:val="left" w:pos="3051"/>
        </w:tabs>
        <w:spacing w:before="7" w:after="0" w:line="242" w:lineRule="auto"/>
        <w:ind w:left="2128" w:right="5265" w:firstLine="0"/>
        <w:jc w:val="left"/>
        <w:rPr>
          <w:sz w:val="36"/>
        </w:rPr>
      </w:pPr>
      <w:r>
        <w:rPr>
          <w:sz w:val="36"/>
        </w:rPr>
        <w:t>、技术关键要求：焊工应严格按照焊接工艺及技术操作规程</w:t>
      </w:r>
      <w:r>
        <w:rPr>
          <w:spacing w:val="-9"/>
          <w:sz w:val="36"/>
        </w:rPr>
        <w:t xml:space="preserve">。 </w:t>
      </w:r>
      <w:r>
        <w:rPr>
          <w:spacing w:val="7"/>
          <w:sz w:val="36"/>
        </w:rPr>
        <w:t>3</w:t>
      </w:r>
      <w:r>
        <w:rPr>
          <w:sz w:val="36"/>
        </w:rPr>
        <w:t>、工艺流程</w:t>
      </w:r>
    </w:p>
    <w:p>
      <w:pPr>
        <w:spacing w:after="0" w:line="242" w:lineRule="auto"/>
        <w:jc w:val="left"/>
        <w:rPr>
          <w:sz w:val="36"/>
        </w:rPr>
        <w:sectPr>
          <w:footerReference w:type="default" r:id="rId76"/>
          <w:pgSz w:w="17860" w:h="25260"/>
          <w:pgMar w:top="1600" w:right="0" w:bottom="1200" w:left="0" w:header="0" w:footer="925"/>
          <w:pgNumType w:start="26"/>
          <w:cols w:space="708"/>
        </w:sectPr>
      </w:pPr>
    </w:p>
    <w:p>
      <w:pPr>
        <w:pStyle w:val="BodyText"/>
        <w:ind w:left="2380"/>
        <w:rPr>
          <w:sz w:val="20"/>
        </w:rPr>
      </w:pPr>
      <w:r>
        <w:rPr>
          <w:sz w:val="20"/>
        </w:rPr>
        <w:pict>
          <v:group id="_x0000_i1084" style="width:650pt;height:479pt;mso-position-horizontal-relative:char;mso-position-vertical-relative:line" coordorigin="0,0" coordsize="13000,9580">
            <v:shape id="_x0000_s1085" type="#_x0000_t75" style="width:13000;height:9580;position:absolute" stroked="f">
              <v:imagedata r:id="rId77" o:title=""/>
            </v:shape>
            <v:shape id="_x0000_s1086" type="#_x0000_t202" style="width:2180;height:360;left:5149;position:absolute;top:181" filled="f" stroked="f">
              <v:textbox inset="0,0,0,0">
                <w:txbxContent>
                  <w:p>
                    <w:pPr>
                      <w:spacing w:before="0" w:line="360" w:lineRule="exact"/>
                      <w:ind w:left="0" w:right="0" w:firstLine="0"/>
                      <w:jc w:val="left"/>
                      <w:rPr>
                        <w:sz w:val="36"/>
                      </w:rPr>
                    </w:pPr>
                    <w:r>
                      <w:rPr>
                        <w:sz w:val="36"/>
                      </w:rPr>
                      <w:t>清理焊接部位</w:t>
                    </w:r>
                  </w:p>
                </w:txbxContent>
              </v:textbox>
            </v:shape>
            <v:shape id="_x0000_s1087" type="#_x0000_t202" style="width:4700;height:360;left:3889;position:absolute;top:1524" filled="f" stroked="f">
              <v:textbox inset="0,0,0,0">
                <w:txbxContent>
                  <w:p>
                    <w:pPr>
                      <w:spacing w:before="0" w:line="360" w:lineRule="exact"/>
                      <w:ind w:left="0" w:right="0" w:firstLine="0"/>
                      <w:jc w:val="left"/>
                      <w:rPr>
                        <w:sz w:val="36"/>
                      </w:rPr>
                    </w:pPr>
                    <w:r>
                      <w:rPr>
                        <w:sz w:val="36"/>
                      </w:rPr>
                      <w:t>检查构件组装、加工及定位焊</w:t>
                    </w:r>
                  </w:p>
                </w:txbxContent>
              </v:textbox>
            </v:shape>
            <v:shape id="_x0000_s1088" type="#_x0000_t202" style="width:5420;height:360;left:3932;position:absolute;top:2878" filled="f" stroked="f">
              <v:textbox inset="0,0,0,0">
                <w:txbxContent>
                  <w:p>
                    <w:pPr>
                      <w:spacing w:before="0" w:line="360" w:lineRule="exact"/>
                      <w:ind w:left="0" w:right="0" w:firstLine="0"/>
                      <w:jc w:val="left"/>
                      <w:rPr>
                        <w:sz w:val="36"/>
                      </w:rPr>
                    </w:pPr>
                    <w:r>
                      <w:rPr>
                        <w:sz w:val="36"/>
                      </w:rPr>
                      <w:t>按工艺文件要求调整焊接工艺参数</w:t>
                    </w:r>
                  </w:p>
                </w:txbxContent>
              </v:textbox>
            </v:shape>
            <v:shape id="_x0000_s1089" type="#_x0000_t202" style="width:3980;height:360;left:3709;position:absolute;top:4015" filled="f" stroked="f">
              <v:textbox inset="0,0,0,0">
                <w:txbxContent>
                  <w:p>
                    <w:pPr>
                      <w:spacing w:before="0" w:line="360" w:lineRule="exact"/>
                      <w:ind w:left="0" w:right="0" w:firstLine="0"/>
                      <w:jc w:val="left"/>
                      <w:rPr>
                        <w:sz w:val="36"/>
                      </w:rPr>
                    </w:pPr>
                    <w:r>
                      <w:rPr>
                        <w:sz w:val="36"/>
                      </w:rPr>
                      <w:t>按合理焊接顺序进行焊接</w:t>
                    </w:r>
                  </w:p>
                </w:txbxContent>
              </v:textbox>
            </v:shape>
            <v:shape id="_x0000_s1090" type="#_x0000_t202" style="width:1460;height:360;left:648;position:absolute;top:5192" filled="f" stroked="f">
              <v:textbox inset="0,0,0,0">
                <w:txbxContent>
                  <w:p>
                    <w:pPr>
                      <w:spacing w:before="0" w:line="360" w:lineRule="exact"/>
                      <w:ind w:left="0" w:right="0" w:firstLine="0"/>
                      <w:jc w:val="left"/>
                      <w:rPr>
                        <w:sz w:val="36"/>
                      </w:rPr>
                    </w:pPr>
                    <w:r>
                      <w:rPr>
                        <w:sz w:val="36"/>
                      </w:rPr>
                      <w:t>焊缝返修</w:t>
                    </w:r>
                  </w:p>
                </w:txbxContent>
              </v:textbox>
            </v:shape>
            <v:shape id="_x0000_s1091" type="#_x0000_t202" style="width:2540;height:360;left:5372;position:absolute;top:5282" filled="f" stroked="f">
              <v:textbox inset="0,0,0,0">
                <w:txbxContent>
                  <w:p>
                    <w:pPr>
                      <w:spacing w:before="0" w:line="360" w:lineRule="exact"/>
                      <w:ind w:left="0" w:right="0" w:firstLine="0"/>
                      <w:jc w:val="left"/>
                      <w:rPr>
                        <w:sz w:val="36"/>
                      </w:rPr>
                    </w:pPr>
                    <w:r>
                      <w:rPr>
                        <w:sz w:val="36"/>
                      </w:rPr>
                      <w:t>焊毕自检、交检</w:t>
                    </w:r>
                  </w:p>
                </w:txbxContent>
              </v:textbox>
            </v:shape>
            <v:shape id="_x0000_s1092" type="#_x0000_t202" style="width:3260;height:1296;left:9426;position:absolute;top:4285" filled="f" stroked="f">
              <v:textbox inset="0,0,0,0">
                <w:txbxContent>
                  <w:p>
                    <w:pPr>
                      <w:spacing w:before="0" w:line="411" w:lineRule="exact"/>
                      <w:ind w:left="0" w:right="0" w:firstLine="0"/>
                      <w:jc w:val="left"/>
                      <w:rPr>
                        <w:sz w:val="36"/>
                      </w:rPr>
                    </w:pPr>
                    <w:r>
                      <w:rPr>
                        <w:sz w:val="36"/>
                      </w:rPr>
                      <w:t>按工艺文件要求进行</w:t>
                    </w:r>
                  </w:p>
                  <w:p>
                    <w:pPr>
                      <w:spacing w:before="6" w:line="460" w:lineRule="atLeast"/>
                      <w:ind w:left="0" w:right="18" w:firstLine="0"/>
                      <w:jc w:val="left"/>
                      <w:rPr>
                        <w:sz w:val="36"/>
                      </w:rPr>
                    </w:pPr>
                    <w:r>
                      <w:rPr>
                        <w:sz w:val="36"/>
                      </w:rPr>
                      <w:t>焊前预热、焊后保温及消除应力处理</w:t>
                    </w:r>
                  </w:p>
                </w:txbxContent>
              </v:textbox>
            </v:shape>
            <v:shape id="_x0000_s1093" type="#_x0000_t202" style="width:1460;height:360;left:648;position:absolute;top:6705" filled="f" stroked="f">
              <v:textbox inset="0,0,0,0">
                <w:txbxContent>
                  <w:p>
                    <w:pPr>
                      <w:spacing w:before="0" w:line="360" w:lineRule="exact"/>
                      <w:ind w:left="0" w:right="0" w:firstLine="0"/>
                      <w:jc w:val="left"/>
                      <w:rPr>
                        <w:sz w:val="36"/>
                      </w:rPr>
                    </w:pPr>
                    <w:r>
                      <w:rPr>
                        <w:sz w:val="36"/>
                      </w:rPr>
                      <w:t>焊缝修磨</w:t>
                    </w:r>
                  </w:p>
                </w:txbxContent>
              </v:textbox>
            </v:shape>
            <v:shape id="_x0000_s1094" type="#_x0000_t202" style="width:2900;height:360;left:5059;position:absolute;top:6630" filled="f" stroked="f">
              <v:textbox inset="0,0,0,0">
                <w:txbxContent>
                  <w:p>
                    <w:pPr>
                      <w:spacing w:before="0" w:line="360" w:lineRule="exact"/>
                      <w:ind w:left="0" w:right="0" w:firstLine="0"/>
                      <w:jc w:val="left"/>
                      <w:rPr>
                        <w:sz w:val="36"/>
                      </w:rPr>
                    </w:pPr>
                    <w:r>
                      <w:rPr>
                        <w:sz w:val="36"/>
                      </w:rPr>
                      <w:t>交专职质检员检查</w:t>
                    </w:r>
                  </w:p>
                </w:txbxContent>
              </v:textbox>
            </v:shape>
            <v:shape id="_x0000_s1095" type="#_x0000_t202" style="width:6500;height:360;left:3215;position:absolute;top:7778" filled="f" stroked="f">
              <v:textbox inset="0,0,0,0">
                <w:txbxContent>
                  <w:p>
                    <w:pPr>
                      <w:spacing w:before="0" w:line="360" w:lineRule="exact"/>
                      <w:ind w:left="0" w:right="0" w:firstLine="0"/>
                      <w:jc w:val="left"/>
                      <w:rPr>
                        <w:sz w:val="36"/>
                      </w:rPr>
                    </w:pPr>
                    <w:r>
                      <w:rPr>
                        <w:sz w:val="36"/>
                      </w:rPr>
                      <w:t>工作结束时，关闭电源，将物品收放整齐</w:t>
                    </w:r>
                  </w:p>
                </w:txbxContent>
              </v:textbox>
            </v:shape>
            <v:shape id="_x0000_s1096" type="#_x0000_t202" style="width:2900;height:360;left:4839;position:absolute;top:8844" filled="f" stroked="f">
              <v:textbox inset="0,0,0,0">
                <w:txbxContent>
                  <w:p>
                    <w:pPr>
                      <w:spacing w:before="0" w:line="360" w:lineRule="exact"/>
                      <w:ind w:left="0" w:right="0" w:firstLine="0"/>
                      <w:jc w:val="left"/>
                      <w:rPr>
                        <w:sz w:val="36"/>
                      </w:rPr>
                    </w:pPr>
                    <w:r>
                      <w:rPr>
                        <w:sz w:val="36"/>
                      </w:rPr>
                      <w:t>施工现场清理干净</w:t>
                    </w:r>
                  </w:p>
                </w:txbxContent>
              </v:textbox>
            </v:shape>
            <w10:wrap type="none"/>
          </v:group>
        </w:pict>
      </w:r>
    </w:p>
    <w:p>
      <w:pPr>
        <w:pStyle w:val="BodyText"/>
        <w:spacing w:before="4"/>
        <w:ind w:left="0"/>
        <w:rPr>
          <w:sz w:val="6"/>
        </w:rPr>
      </w:pPr>
    </w:p>
    <w:p>
      <w:pPr>
        <w:pStyle w:val="BodyText"/>
        <w:spacing w:before="50"/>
      </w:pPr>
      <w:r>
        <w:t>4、操作工艺</w:t>
      </w:r>
    </w:p>
    <w:p>
      <w:pPr>
        <w:pStyle w:val="ListParagraph"/>
        <w:numPr>
          <w:ilvl w:val="0"/>
          <w:numId w:val="93"/>
        </w:numPr>
        <w:tabs>
          <w:tab w:val="left" w:pos="3051"/>
        </w:tabs>
        <w:spacing w:before="7" w:after="0" w:line="242" w:lineRule="auto"/>
        <w:ind w:left="2499" w:right="2211" w:hanging="371"/>
        <w:jc w:val="left"/>
        <w:rPr>
          <w:sz w:val="36"/>
        </w:rPr>
      </w:pPr>
      <w:r>
        <w:rPr>
          <w:sz w:val="36"/>
        </w:rPr>
        <w:t xml:space="preserve">、焊接参数的选择                                                   </w:t>
      </w:r>
      <w:r>
        <w:rPr>
          <w:spacing w:val="3"/>
          <w:sz w:val="36"/>
        </w:rPr>
        <w:t>1）</w:t>
      </w:r>
      <w:r>
        <w:rPr>
          <w:spacing w:val="-1"/>
          <w:sz w:val="36"/>
        </w:rPr>
        <w:t>焊条直径的选择，焊条直径主要根据焊件厚度选择，见下表。多层焊的第一层以</w:t>
      </w:r>
    </w:p>
    <w:p>
      <w:pPr>
        <w:pStyle w:val="BodyText"/>
        <w:spacing w:before="4"/>
      </w:pPr>
      <w:r>
        <w:drawing>
          <wp:anchor distT="0" distB="0" distL="0" distR="0" simplePos="0" relativeHeight="251698176" behindDoc="1" locked="0" layoutInCell="1" allowOverlap="1">
            <wp:simplePos x="0" y="0"/>
            <wp:positionH relativeFrom="page">
              <wp:posOffset>1231900</wp:posOffset>
            </wp:positionH>
            <wp:positionV relativeFrom="paragraph">
              <wp:posOffset>294957</wp:posOffset>
            </wp:positionV>
            <wp:extent cx="8175935" cy="633412"/>
            <wp:effectExtent l="0" t="0" r="0" b="0"/>
            <wp:wrapNone/>
            <wp:docPr id="7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50.png"/>
                    <pic:cNvPicPr/>
                  </pic:nvPicPr>
                  <pic:blipFill>
                    <a:blip xmlns:r="http://schemas.openxmlformats.org/officeDocument/2006/relationships" r:embed="rId78" cstate="print"/>
                    <a:stretch>
                      <a:fillRect/>
                    </a:stretch>
                  </pic:blipFill>
                  <pic:spPr>
                    <a:xfrm>
                      <a:off x="0" y="0"/>
                      <a:ext cx="8175935" cy="633412"/>
                    </a:xfrm>
                    <a:prstGeom prst="rect">
                      <a:avLst/>
                    </a:prstGeom>
                  </pic:spPr>
                </pic:pic>
              </a:graphicData>
            </a:graphic>
          </wp:anchor>
        </w:drawing>
      </w:r>
      <w:r>
        <w:t>及非水平位置焊接时，焊条直径应选小一点。</w:t>
      </w:r>
    </w:p>
    <w:p>
      <w:pPr>
        <w:pStyle w:val="BodyText"/>
        <w:spacing w:before="8"/>
        <w:ind w:left="0"/>
        <w:rPr>
          <w:sz w:val="5"/>
        </w:rPr>
      </w:pPr>
    </w:p>
    <w:tbl>
      <w:tblPr>
        <w:tblStyle w:val="TableNormal5"/>
        <w:tblW w:w="0" w:type="auto"/>
        <w:jc w:val="left"/>
        <w:tblInd w:w="2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072"/>
        <w:gridCol w:w="1003"/>
        <w:gridCol w:w="1018"/>
        <w:gridCol w:w="381"/>
        <w:gridCol w:w="1063"/>
        <w:gridCol w:w="1501"/>
        <w:gridCol w:w="1782"/>
        <w:gridCol w:w="1215"/>
        <w:gridCol w:w="635"/>
        <w:gridCol w:w="1535"/>
      </w:tblGrid>
      <w:tr>
        <w:tblPrEx>
          <w:tblW w:w="0" w:type="auto"/>
          <w:jc w:val="left"/>
          <w:tblInd w:w="20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2"/>
          <w:jc w:val="left"/>
        </w:trPr>
        <w:tc>
          <w:tcPr>
            <w:tcW w:w="3072" w:type="dxa"/>
          </w:tcPr>
          <w:p>
            <w:pPr>
              <w:pStyle w:val="TableParagraph"/>
              <w:spacing w:line="403" w:lineRule="exact"/>
              <w:ind w:left="50"/>
              <w:rPr>
                <w:sz w:val="36"/>
              </w:rPr>
            </w:pPr>
            <w:r>
              <w:rPr>
                <w:sz w:val="36"/>
              </w:rPr>
              <w:t>焊件厚度（</w:t>
            </w:r>
            <w:r>
              <w:rPr>
                <w:spacing w:val="-119"/>
                <w:sz w:val="36"/>
              </w:rPr>
              <w:t xml:space="preserve"> </w:t>
            </w:r>
            <w:r>
              <w:rPr>
                <w:spacing w:val="3"/>
                <w:sz w:val="36"/>
              </w:rPr>
              <w:t>mm）</w:t>
            </w:r>
          </w:p>
        </w:tc>
        <w:tc>
          <w:tcPr>
            <w:tcW w:w="1003" w:type="dxa"/>
          </w:tcPr>
          <w:p>
            <w:pPr>
              <w:pStyle w:val="TableParagraph"/>
              <w:spacing w:line="403" w:lineRule="exact"/>
              <w:ind w:right="15"/>
              <w:jc w:val="right"/>
              <w:rPr>
                <w:sz w:val="36"/>
              </w:rPr>
            </w:pPr>
            <w:r>
              <w:rPr>
                <w:sz w:val="36"/>
              </w:rPr>
              <w:t>＜2</w:t>
            </w:r>
          </w:p>
        </w:tc>
        <w:tc>
          <w:tcPr>
            <w:tcW w:w="1399" w:type="dxa"/>
            <w:gridSpan w:val="2"/>
          </w:tcPr>
          <w:p>
            <w:pPr>
              <w:pStyle w:val="TableParagraph"/>
              <w:spacing w:line="403" w:lineRule="exact"/>
              <w:ind w:right="98"/>
              <w:jc w:val="right"/>
              <w:rPr>
                <w:sz w:val="36"/>
              </w:rPr>
            </w:pPr>
            <w:r>
              <w:rPr>
                <w:sz w:val="36"/>
              </w:rPr>
              <w:t>2</w:t>
            </w:r>
          </w:p>
        </w:tc>
        <w:tc>
          <w:tcPr>
            <w:tcW w:w="2564" w:type="dxa"/>
            <w:gridSpan w:val="2"/>
          </w:tcPr>
          <w:p>
            <w:pPr>
              <w:pStyle w:val="TableParagraph"/>
              <w:spacing w:line="403" w:lineRule="exact"/>
              <w:ind w:right="124"/>
              <w:jc w:val="center"/>
              <w:rPr>
                <w:sz w:val="36"/>
              </w:rPr>
            </w:pPr>
            <w:r>
              <w:rPr>
                <w:sz w:val="36"/>
              </w:rPr>
              <w:t>3</w:t>
            </w:r>
          </w:p>
        </w:tc>
        <w:tc>
          <w:tcPr>
            <w:tcW w:w="1782" w:type="dxa"/>
          </w:tcPr>
          <w:p>
            <w:pPr>
              <w:pStyle w:val="TableParagraph"/>
              <w:spacing w:line="403" w:lineRule="exact"/>
              <w:ind w:left="37"/>
              <w:rPr>
                <w:sz w:val="36"/>
              </w:rPr>
            </w:pPr>
            <w:r>
              <w:rPr>
                <w:sz w:val="36"/>
              </w:rPr>
              <w:t>4～6</w:t>
            </w:r>
          </w:p>
        </w:tc>
        <w:tc>
          <w:tcPr>
            <w:tcW w:w="1215" w:type="dxa"/>
          </w:tcPr>
          <w:p>
            <w:pPr>
              <w:pStyle w:val="TableParagraph"/>
              <w:spacing w:line="403" w:lineRule="exact"/>
              <w:ind w:left="19"/>
              <w:rPr>
                <w:sz w:val="36"/>
              </w:rPr>
            </w:pPr>
            <w:r>
              <w:rPr>
                <w:sz w:val="36"/>
              </w:rPr>
              <w:t>6～12</w:t>
            </w:r>
          </w:p>
        </w:tc>
        <w:tc>
          <w:tcPr>
            <w:tcW w:w="2170" w:type="dxa"/>
            <w:gridSpan w:val="2"/>
          </w:tcPr>
          <w:p>
            <w:pPr>
              <w:pStyle w:val="TableParagraph"/>
              <w:spacing w:line="403" w:lineRule="exact"/>
              <w:ind w:left="281"/>
              <w:rPr>
                <w:sz w:val="36"/>
              </w:rPr>
            </w:pPr>
            <w:r>
              <w:rPr>
                <w:sz w:val="36"/>
              </w:rPr>
              <w:t>＜12</w:t>
            </w:r>
          </w:p>
        </w:tc>
      </w:tr>
      <w:tr>
        <w:tblPrEx>
          <w:tblW w:w="0" w:type="auto"/>
          <w:jc w:val="left"/>
          <w:tblInd w:w="2085" w:type="dxa"/>
          <w:tblLayout w:type="fixed"/>
          <w:tblCellMar>
            <w:top w:w="0" w:type="dxa"/>
            <w:left w:w="0" w:type="dxa"/>
            <w:bottom w:w="0" w:type="dxa"/>
            <w:right w:w="0" w:type="dxa"/>
          </w:tblCellMar>
          <w:tblLook w:val="01E0"/>
        </w:tblPrEx>
        <w:trPr>
          <w:trHeight w:val="423"/>
          <w:jc w:val="left"/>
        </w:trPr>
        <w:tc>
          <w:tcPr>
            <w:tcW w:w="3072" w:type="dxa"/>
          </w:tcPr>
          <w:p>
            <w:pPr>
              <w:pStyle w:val="TableParagraph"/>
              <w:spacing w:before="12" w:line="391" w:lineRule="exact"/>
              <w:ind w:left="50"/>
              <w:rPr>
                <w:sz w:val="36"/>
              </w:rPr>
            </w:pPr>
            <w:r>
              <w:rPr>
                <w:sz w:val="36"/>
              </w:rPr>
              <w:t>焊条直径（</w:t>
            </w:r>
            <w:r>
              <w:rPr>
                <w:spacing w:val="-119"/>
                <w:sz w:val="36"/>
              </w:rPr>
              <w:t xml:space="preserve"> </w:t>
            </w:r>
            <w:r>
              <w:rPr>
                <w:spacing w:val="3"/>
                <w:sz w:val="36"/>
              </w:rPr>
              <w:t>mm）</w:t>
            </w:r>
          </w:p>
        </w:tc>
        <w:tc>
          <w:tcPr>
            <w:tcW w:w="1003" w:type="dxa"/>
          </w:tcPr>
          <w:p>
            <w:pPr>
              <w:pStyle w:val="TableParagraph"/>
              <w:spacing w:before="12" w:line="391" w:lineRule="exact"/>
              <w:ind w:right="30"/>
              <w:jc w:val="right"/>
              <w:rPr>
                <w:sz w:val="36"/>
              </w:rPr>
            </w:pPr>
            <w:r>
              <w:rPr>
                <w:sz w:val="36"/>
              </w:rPr>
              <w:t>1.6</w:t>
            </w:r>
          </w:p>
        </w:tc>
        <w:tc>
          <w:tcPr>
            <w:tcW w:w="1399" w:type="dxa"/>
            <w:gridSpan w:val="2"/>
          </w:tcPr>
          <w:p>
            <w:pPr>
              <w:pStyle w:val="TableParagraph"/>
              <w:spacing w:before="12" w:line="391" w:lineRule="exact"/>
              <w:ind w:right="98"/>
              <w:jc w:val="right"/>
              <w:rPr>
                <w:sz w:val="36"/>
              </w:rPr>
            </w:pPr>
            <w:r>
              <w:rPr>
                <w:sz w:val="36"/>
              </w:rPr>
              <w:t>2</w:t>
            </w:r>
          </w:p>
        </w:tc>
        <w:tc>
          <w:tcPr>
            <w:tcW w:w="2564" w:type="dxa"/>
            <w:gridSpan w:val="2"/>
          </w:tcPr>
          <w:p>
            <w:pPr>
              <w:pStyle w:val="TableParagraph"/>
              <w:spacing w:before="12" w:line="391" w:lineRule="exact"/>
              <w:ind w:left="1108" w:right="875"/>
              <w:jc w:val="center"/>
              <w:rPr>
                <w:sz w:val="36"/>
              </w:rPr>
            </w:pPr>
            <w:r>
              <w:rPr>
                <w:sz w:val="36"/>
              </w:rPr>
              <w:t>3.2</w:t>
            </w:r>
          </w:p>
        </w:tc>
        <w:tc>
          <w:tcPr>
            <w:tcW w:w="1782" w:type="dxa"/>
          </w:tcPr>
          <w:p>
            <w:pPr>
              <w:pStyle w:val="TableParagraph"/>
              <w:spacing w:before="12" w:line="391" w:lineRule="exact"/>
              <w:ind w:left="37"/>
              <w:rPr>
                <w:sz w:val="36"/>
              </w:rPr>
            </w:pPr>
            <w:r>
              <w:rPr>
                <w:sz w:val="36"/>
              </w:rPr>
              <w:t>3.2~4</w:t>
            </w:r>
          </w:p>
        </w:tc>
        <w:tc>
          <w:tcPr>
            <w:tcW w:w="1215" w:type="dxa"/>
          </w:tcPr>
          <w:p>
            <w:pPr>
              <w:pStyle w:val="TableParagraph"/>
              <w:spacing w:before="12" w:line="391" w:lineRule="exact"/>
              <w:ind w:left="19"/>
              <w:rPr>
                <w:sz w:val="36"/>
              </w:rPr>
            </w:pPr>
            <w:r>
              <w:rPr>
                <w:sz w:val="36"/>
              </w:rPr>
              <w:t>4~5</w:t>
            </w:r>
          </w:p>
        </w:tc>
        <w:tc>
          <w:tcPr>
            <w:tcW w:w="2170" w:type="dxa"/>
            <w:gridSpan w:val="2"/>
          </w:tcPr>
          <w:p>
            <w:pPr>
              <w:pStyle w:val="TableParagraph"/>
              <w:spacing w:before="12" w:line="391" w:lineRule="exact"/>
              <w:ind w:left="281"/>
              <w:rPr>
                <w:sz w:val="36"/>
              </w:rPr>
            </w:pPr>
            <w:r>
              <w:rPr>
                <w:sz w:val="36"/>
              </w:rPr>
              <w:t>4~6</w:t>
            </w:r>
          </w:p>
        </w:tc>
      </w:tr>
      <w:tr>
        <w:tblPrEx>
          <w:tblW w:w="0" w:type="auto"/>
          <w:jc w:val="left"/>
          <w:tblInd w:w="2085" w:type="dxa"/>
          <w:tblLayout w:type="fixed"/>
          <w:tblCellMar>
            <w:top w:w="0" w:type="dxa"/>
            <w:left w:w="0" w:type="dxa"/>
            <w:bottom w:w="0" w:type="dxa"/>
            <w:right w:w="0" w:type="dxa"/>
          </w:tblCellMar>
          <w:tblLook w:val="01E0"/>
        </w:tblPrEx>
        <w:trPr>
          <w:trHeight w:val="482"/>
          <w:jc w:val="left"/>
        </w:trPr>
        <w:tc>
          <w:tcPr>
            <w:tcW w:w="13205" w:type="dxa"/>
            <w:gridSpan w:val="10"/>
          </w:tcPr>
          <w:p>
            <w:pPr>
              <w:pStyle w:val="TableParagraph"/>
              <w:tabs>
                <w:tab w:val="left" w:pos="3967"/>
              </w:tabs>
              <w:spacing w:before="71" w:line="391" w:lineRule="exact"/>
              <w:ind w:left="420"/>
              <w:rPr>
                <w:sz w:val="36"/>
              </w:rPr>
            </w:pPr>
            <w:r>
              <w:rPr>
                <w:spacing w:val="3"/>
                <w:sz w:val="36"/>
              </w:rPr>
              <w:t>2）</w:t>
            </w:r>
            <w:r>
              <w:rPr>
                <w:sz w:val="36"/>
              </w:rPr>
              <w:t>焊接电流的选择</w:t>
              <w:tab/>
              <w:t>主要根据焊条直径选择电流，方法有两种：</w:t>
            </w:r>
          </w:p>
        </w:tc>
      </w:tr>
      <w:tr>
        <w:tblPrEx>
          <w:tblW w:w="0" w:type="auto"/>
          <w:jc w:val="left"/>
          <w:tblInd w:w="2085" w:type="dxa"/>
          <w:tblLayout w:type="fixed"/>
          <w:tblCellMar>
            <w:top w:w="0" w:type="dxa"/>
            <w:left w:w="0" w:type="dxa"/>
            <w:bottom w:w="0" w:type="dxa"/>
            <w:right w:w="0" w:type="dxa"/>
          </w:tblCellMar>
          <w:tblLook w:val="01E0"/>
        </w:tblPrEx>
        <w:trPr>
          <w:trHeight w:val="529"/>
          <w:jc w:val="left"/>
        </w:trPr>
        <w:tc>
          <w:tcPr>
            <w:tcW w:w="4075" w:type="dxa"/>
            <w:gridSpan w:val="2"/>
          </w:tcPr>
          <w:p>
            <w:pPr>
              <w:pStyle w:val="TableParagraph"/>
              <w:spacing w:before="57" w:line="452" w:lineRule="exact"/>
              <w:ind w:left="50"/>
              <w:rPr>
                <w:sz w:val="36"/>
              </w:rPr>
            </w:pPr>
            <w:r>
              <w:rPr>
                <w:sz w:val="36"/>
              </w:rPr>
              <w:t>方法一、查表：见下表。</w:t>
            </w:r>
          </w:p>
        </w:tc>
        <w:tc>
          <w:tcPr>
            <w:tcW w:w="1018" w:type="dxa"/>
          </w:tcPr>
          <w:p>
            <w:pPr>
              <w:pStyle w:val="TableParagraph"/>
              <w:rPr>
                <w:rFonts w:ascii="Times New Roman"/>
                <w:sz w:val="34"/>
              </w:rPr>
            </w:pPr>
          </w:p>
        </w:tc>
        <w:tc>
          <w:tcPr>
            <w:tcW w:w="1444" w:type="dxa"/>
            <w:gridSpan w:val="2"/>
          </w:tcPr>
          <w:p>
            <w:pPr>
              <w:pStyle w:val="TableParagraph"/>
              <w:rPr>
                <w:rFonts w:ascii="Times New Roman"/>
                <w:sz w:val="34"/>
              </w:rPr>
            </w:pPr>
          </w:p>
        </w:tc>
        <w:tc>
          <w:tcPr>
            <w:tcW w:w="1501" w:type="dxa"/>
          </w:tcPr>
          <w:p>
            <w:pPr>
              <w:pStyle w:val="TableParagraph"/>
              <w:rPr>
                <w:rFonts w:ascii="Times New Roman"/>
                <w:sz w:val="34"/>
              </w:rPr>
            </w:pPr>
          </w:p>
        </w:tc>
        <w:tc>
          <w:tcPr>
            <w:tcW w:w="1782" w:type="dxa"/>
          </w:tcPr>
          <w:p>
            <w:pPr>
              <w:pStyle w:val="TableParagraph"/>
              <w:rPr>
                <w:rFonts w:ascii="Times New Roman"/>
                <w:sz w:val="34"/>
              </w:rPr>
            </w:pPr>
          </w:p>
        </w:tc>
        <w:tc>
          <w:tcPr>
            <w:tcW w:w="1850" w:type="dxa"/>
            <w:gridSpan w:val="2"/>
          </w:tcPr>
          <w:p>
            <w:pPr>
              <w:pStyle w:val="TableParagraph"/>
              <w:rPr>
                <w:rFonts w:ascii="Times New Roman"/>
                <w:sz w:val="34"/>
              </w:rPr>
            </w:pPr>
          </w:p>
        </w:tc>
        <w:tc>
          <w:tcPr>
            <w:tcW w:w="1535" w:type="dxa"/>
          </w:tcPr>
          <w:p>
            <w:pPr>
              <w:pStyle w:val="TableParagraph"/>
              <w:rPr>
                <w:rFonts w:ascii="Times New Roman"/>
                <w:sz w:val="34"/>
              </w:rPr>
            </w:pPr>
          </w:p>
        </w:tc>
      </w:tr>
      <w:tr>
        <w:tblPrEx>
          <w:tblW w:w="0" w:type="auto"/>
          <w:jc w:val="left"/>
          <w:tblInd w:w="2085" w:type="dxa"/>
          <w:tblLayout w:type="fixed"/>
          <w:tblCellMar>
            <w:top w:w="0" w:type="dxa"/>
            <w:left w:w="0" w:type="dxa"/>
            <w:bottom w:w="0" w:type="dxa"/>
            <w:right w:w="0" w:type="dxa"/>
          </w:tblCellMar>
          <w:tblLook w:val="01E0"/>
        </w:tblPrEx>
        <w:trPr>
          <w:trHeight w:val="523"/>
          <w:jc w:val="left"/>
        </w:trPr>
        <w:tc>
          <w:tcPr>
            <w:tcW w:w="4075" w:type="dxa"/>
            <w:gridSpan w:val="2"/>
          </w:tcPr>
          <w:p>
            <w:pPr>
              <w:pStyle w:val="TableParagraph"/>
              <w:spacing w:before="10"/>
              <w:ind w:left="50"/>
              <w:rPr>
                <w:sz w:val="36"/>
              </w:rPr>
            </w:pPr>
            <w:r>
              <w:rPr>
                <w:sz w:val="36"/>
              </w:rPr>
              <w:t>焊条直径（mm） 1.6</w:t>
            </w:r>
          </w:p>
        </w:tc>
        <w:tc>
          <w:tcPr>
            <w:tcW w:w="1018" w:type="dxa"/>
          </w:tcPr>
          <w:p>
            <w:pPr>
              <w:pStyle w:val="TableParagraph"/>
              <w:spacing w:before="10"/>
              <w:ind w:left="18"/>
              <w:rPr>
                <w:sz w:val="36"/>
              </w:rPr>
            </w:pPr>
            <w:r>
              <w:rPr>
                <w:sz w:val="36"/>
              </w:rPr>
              <w:t>2.0</w:t>
            </w:r>
          </w:p>
        </w:tc>
        <w:tc>
          <w:tcPr>
            <w:tcW w:w="1444" w:type="dxa"/>
            <w:gridSpan w:val="2"/>
          </w:tcPr>
          <w:p>
            <w:pPr>
              <w:pStyle w:val="TableParagraph"/>
              <w:spacing w:before="10"/>
              <w:ind w:left="483"/>
              <w:rPr>
                <w:sz w:val="36"/>
              </w:rPr>
            </w:pPr>
            <w:r>
              <w:rPr>
                <w:sz w:val="36"/>
              </w:rPr>
              <w:t>2.5</w:t>
            </w:r>
          </w:p>
        </w:tc>
        <w:tc>
          <w:tcPr>
            <w:tcW w:w="1501" w:type="dxa"/>
          </w:tcPr>
          <w:p>
            <w:pPr>
              <w:pStyle w:val="TableParagraph"/>
              <w:spacing w:before="10"/>
              <w:ind w:left="389"/>
              <w:rPr>
                <w:sz w:val="36"/>
              </w:rPr>
            </w:pPr>
            <w:r>
              <w:rPr>
                <w:sz w:val="36"/>
              </w:rPr>
              <w:t>3.2</w:t>
            </w:r>
          </w:p>
        </w:tc>
        <w:tc>
          <w:tcPr>
            <w:tcW w:w="1782" w:type="dxa"/>
          </w:tcPr>
          <w:p>
            <w:pPr>
              <w:pStyle w:val="TableParagraph"/>
              <w:spacing w:before="10"/>
              <w:ind w:left="509"/>
              <w:rPr>
                <w:sz w:val="36"/>
              </w:rPr>
            </w:pPr>
            <w:r>
              <w:rPr>
                <w:sz w:val="36"/>
              </w:rPr>
              <w:t>4.0</w:t>
            </w:r>
          </w:p>
        </w:tc>
        <w:tc>
          <w:tcPr>
            <w:tcW w:w="1850" w:type="dxa"/>
            <w:gridSpan w:val="2"/>
          </w:tcPr>
          <w:p>
            <w:pPr>
              <w:pStyle w:val="TableParagraph"/>
              <w:spacing w:before="10"/>
              <w:ind w:left="368"/>
              <w:rPr>
                <w:sz w:val="36"/>
              </w:rPr>
            </w:pPr>
            <w:r>
              <w:rPr>
                <w:sz w:val="36"/>
              </w:rPr>
              <w:t>5.0</w:t>
            </w:r>
          </w:p>
        </w:tc>
        <w:tc>
          <w:tcPr>
            <w:tcW w:w="1535" w:type="dxa"/>
          </w:tcPr>
          <w:p>
            <w:pPr>
              <w:pStyle w:val="TableParagraph"/>
              <w:spacing w:before="10"/>
              <w:ind w:left="229"/>
              <w:rPr>
                <w:sz w:val="36"/>
              </w:rPr>
            </w:pPr>
            <w:r>
              <w:rPr>
                <w:sz w:val="36"/>
              </w:rPr>
              <w:t>5.8</w:t>
            </w:r>
          </w:p>
        </w:tc>
      </w:tr>
      <w:tr>
        <w:tblPrEx>
          <w:tblW w:w="0" w:type="auto"/>
          <w:jc w:val="left"/>
          <w:tblInd w:w="2085" w:type="dxa"/>
          <w:tblLayout w:type="fixed"/>
          <w:tblCellMar>
            <w:top w:w="0" w:type="dxa"/>
            <w:left w:w="0" w:type="dxa"/>
            <w:bottom w:w="0" w:type="dxa"/>
            <w:right w:w="0" w:type="dxa"/>
          </w:tblCellMar>
          <w:tblLook w:val="01E0"/>
        </w:tblPrEx>
        <w:trPr>
          <w:trHeight w:val="516"/>
          <w:jc w:val="left"/>
        </w:trPr>
        <w:tc>
          <w:tcPr>
            <w:tcW w:w="4075" w:type="dxa"/>
            <w:gridSpan w:val="2"/>
          </w:tcPr>
          <w:p>
            <w:pPr>
              <w:pStyle w:val="TableParagraph"/>
              <w:tabs>
                <w:tab w:val="left" w:pos="2742"/>
              </w:tabs>
              <w:spacing w:before="52" w:line="445" w:lineRule="exact"/>
              <w:ind w:left="50"/>
              <w:rPr>
                <w:sz w:val="36"/>
              </w:rPr>
            </w:pPr>
            <w:r>
              <w:rPr>
                <w:sz w:val="36"/>
              </w:rPr>
              <w:t>焊接电流（</w:t>
            </w:r>
            <w:r>
              <w:rPr>
                <w:spacing w:val="-119"/>
                <w:sz w:val="36"/>
              </w:rPr>
              <w:t xml:space="preserve"> </w:t>
            </w:r>
            <w:r>
              <w:rPr>
                <w:spacing w:val="3"/>
                <w:sz w:val="36"/>
              </w:rPr>
              <w:t>A）</w:t>
              <w:tab/>
            </w:r>
            <w:r>
              <w:rPr>
                <w:sz w:val="36"/>
              </w:rPr>
              <w:t>25~40</w:t>
            </w:r>
          </w:p>
        </w:tc>
        <w:tc>
          <w:tcPr>
            <w:tcW w:w="1018" w:type="dxa"/>
          </w:tcPr>
          <w:p>
            <w:pPr>
              <w:pStyle w:val="TableParagraph"/>
              <w:spacing w:before="52" w:line="445" w:lineRule="exact"/>
              <w:ind w:left="18"/>
              <w:rPr>
                <w:sz w:val="36"/>
              </w:rPr>
            </w:pPr>
            <w:r>
              <w:rPr>
                <w:sz w:val="36"/>
              </w:rPr>
              <w:t>40~60</w:t>
            </w:r>
          </w:p>
        </w:tc>
        <w:tc>
          <w:tcPr>
            <w:tcW w:w="1444" w:type="dxa"/>
            <w:gridSpan w:val="2"/>
          </w:tcPr>
          <w:p>
            <w:pPr>
              <w:pStyle w:val="TableParagraph"/>
              <w:spacing w:before="52" w:line="445" w:lineRule="exact"/>
              <w:ind w:left="483"/>
              <w:rPr>
                <w:sz w:val="36"/>
              </w:rPr>
            </w:pPr>
            <w:r>
              <w:rPr>
                <w:sz w:val="36"/>
              </w:rPr>
              <w:t>50~80</w:t>
            </w:r>
          </w:p>
        </w:tc>
        <w:tc>
          <w:tcPr>
            <w:tcW w:w="1501" w:type="dxa"/>
          </w:tcPr>
          <w:p>
            <w:pPr>
              <w:pStyle w:val="TableParagraph"/>
              <w:spacing w:before="52" w:line="445" w:lineRule="exact"/>
              <w:ind w:left="389"/>
              <w:rPr>
                <w:sz w:val="36"/>
              </w:rPr>
            </w:pPr>
            <w:r>
              <w:rPr>
                <w:sz w:val="36"/>
              </w:rPr>
              <w:t>100~13</w:t>
            </w:r>
          </w:p>
        </w:tc>
        <w:tc>
          <w:tcPr>
            <w:tcW w:w="1782" w:type="dxa"/>
          </w:tcPr>
          <w:p>
            <w:pPr>
              <w:pStyle w:val="TableParagraph"/>
              <w:spacing w:before="52" w:line="445" w:lineRule="exact"/>
              <w:ind w:left="509"/>
              <w:rPr>
                <w:sz w:val="36"/>
              </w:rPr>
            </w:pPr>
            <w:r>
              <w:rPr>
                <w:sz w:val="36"/>
              </w:rPr>
              <w:t>160~210</w:t>
            </w:r>
          </w:p>
        </w:tc>
        <w:tc>
          <w:tcPr>
            <w:tcW w:w="1850" w:type="dxa"/>
            <w:gridSpan w:val="2"/>
          </w:tcPr>
          <w:p>
            <w:pPr>
              <w:pStyle w:val="TableParagraph"/>
              <w:spacing w:before="52" w:line="445" w:lineRule="exact"/>
              <w:ind w:left="368"/>
              <w:rPr>
                <w:sz w:val="36"/>
              </w:rPr>
            </w:pPr>
            <w:r>
              <w:rPr>
                <w:sz w:val="36"/>
              </w:rPr>
              <w:t>200~270</w:t>
            </w:r>
          </w:p>
        </w:tc>
        <w:tc>
          <w:tcPr>
            <w:tcW w:w="1535" w:type="dxa"/>
          </w:tcPr>
          <w:p>
            <w:pPr>
              <w:pStyle w:val="TableParagraph"/>
              <w:spacing w:before="52" w:line="445" w:lineRule="exact"/>
              <w:ind w:left="229"/>
              <w:rPr>
                <w:sz w:val="36"/>
              </w:rPr>
            </w:pPr>
            <w:r>
              <w:rPr>
                <w:sz w:val="36"/>
              </w:rPr>
              <w:t>260~300</w:t>
            </w:r>
          </w:p>
        </w:tc>
      </w:tr>
      <w:tr>
        <w:tblPrEx>
          <w:tblW w:w="0" w:type="auto"/>
          <w:jc w:val="left"/>
          <w:tblInd w:w="2085" w:type="dxa"/>
          <w:tblLayout w:type="fixed"/>
          <w:tblCellMar>
            <w:top w:w="0" w:type="dxa"/>
            <w:left w:w="0" w:type="dxa"/>
            <w:bottom w:w="0" w:type="dxa"/>
            <w:right w:w="0" w:type="dxa"/>
          </w:tblCellMar>
          <w:tblLook w:val="01E0"/>
        </w:tblPrEx>
        <w:trPr>
          <w:trHeight w:val="413"/>
          <w:jc w:val="left"/>
        </w:trPr>
        <w:tc>
          <w:tcPr>
            <w:tcW w:w="4075" w:type="dxa"/>
            <w:gridSpan w:val="2"/>
          </w:tcPr>
          <w:p>
            <w:pPr>
              <w:pStyle w:val="TableParagraph"/>
              <w:rPr>
                <w:rFonts w:ascii="Times New Roman"/>
                <w:sz w:val="32"/>
              </w:rPr>
            </w:pPr>
          </w:p>
        </w:tc>
        <w:tc>
          <w:tcPr>
            <w:tcW w:w="1018" w:type="dxa"/>
          </w:tcPr>
          <w:p>
            <w:pPr>
              <w:pStyle w:val="TableParagraph"/>
              <w:rPr>
                <w:rFonts w:ascii="Times New Roman"/>
                <w:sz w:val="32"/>
              </w:rPr>
            </w:pPr>
          </w:p>
        </w:tc>
        <w:tc>
          <w:tcPr>
            <w:tcW w:w="1444" w:type="dxa"/>
            <w:gridSpan w:val="2"/>
          </w:tcPr>
          <w:p>
            <w:pPr>
              <w:pStyle w:val="TableParagraph"/>
              <w:rPr>
                <w:rFonts w:ascii="Times New Roman"/>
                <w:sz w:val="32"/>
              </w:rPr>
            </w:pPr>
          </w:p>
        </w:tc>
        <w:tc>
          <w:tcPr>
            <w:tcW w:w="1501" w:type="dxa"/>
          </w:tcPr>
          <w:p>
            <w:pPr>
              <w:pStyle w:val="TableParagraph"/>
              <w:spacing w:before="3" w:line="391" w:lineRule="exact"/>
              <w:ind w:left="389"/>
              <w:rPr>
                <w:sz w:val="36"/>
              </w:rPr>
            </w:pPr>
            <w:r>
              <w:rPr>
                <w:sz w:val="36"/>
              </w:rPr>
              <w:t>0</w:t>
            </w:r>
          </w:p>
        </w:tc>
        <w:tc>
          <w:tcPr>
            <w:tcW w:w="1782" w:type="dxa"/>
          </w:tcPr>
          <w:p>
            <w:pPr>
              <w:pStyle w:val="TableParagraph"/>
              <w:rPr>
                <w:rFonts w:ascii="Times New Roman"/>
                <w:sz w:val="32"/>
              </w:rPr>
            </w:pPr>
          </w:p>
        </w:tc>
        <w:tc>
          <w:tcPr>
            <w:tcW w:w="1850" w:type="dxa"/>
            <w:gridSpan w:val="2"/>
          </w:tcPr>
          <w:p>
            <w:pPr>
              <w:pStyle w:val="TableParagraph"/>
              <w:rPr>
                <w:rFonts w:ascii="Times New Roman"/>
                <w:sz w:val="32"/>
              </w:rPr>
            </w:pPr>
          </w:p>
        </w:tc>
        <w:tc>
          <w:tcPr>
            <w:tcW w:w="1535" w:type="dxa"/>
          </w:tcPr>
          <w:p>
            <w:pPr>
              <w:pStyle w:val="TableParagraph"/>
              <w:rPr>
                <w:rFonts w:ascii="Times New Roman"/>
                <w:sz w:val="32"/>
              </w:rPr>
            </w:pPr>
          </w:p>
        </w:tc>
      </w:tr>
    </w:tbl>
    <w:p>
      <w:pPr>
        <w:pStyle w:val="BodyText"/>
        <w:spacing w:before="72" w:line="242" w:lineRule="auto"/>
        <w:ind w:right="2025" w:firstLine="370"/>
      </w:pPr>
      <w:r>
        <w:drawing>
          <wp:anchor distT="0" distB="0" distL="0" distR="0" simplePos="0" relativeHeight="251699200" behindDoc="1" locked="0" layoutInCell="1" allowOverlap="1">
            <wp:simplePos x="0" y="0"/>
            <wp:positionH relativeFrom="page">
              <wp:posOffset>1231900</wp:posOffset>
            </wp:positionH>
            <wp:positionV relativeFrom="paragraph">
              <wp:posOffset>-932179</wp:posOffset>
            </wp:positionV>
            <wp:extent cx="8572574" cy="973264"/>
            <wp:effectExtent l="0" t="0" r="0" b="0"/>
            <wp:wrapNone/>
            <wp:docPr id="7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51.png"/>
                    <pic:cNvPicPr/>
                  </pic:nvPicPr>
                  <pic:blipFill>
                    <a:blip xmlns:r="http://schemas.openxmlformats.org/officeDocument/2006/relationships" r:embed="rId79" cstate="print"/>
                    <a:stretch>
                      <a:fillRect/>
                    </a:stretch>
                  </pic:blipFill>
                  <pic:spPr>
                    <a:xfrm>
                      <a:off x="0" y="0"/>
                      <a:ext cx="8572574" cy="973264"/>
                    </a:xfrm>
                    <a:prstGeom prst="rect">
                      <a:avLst/>
                    </a:prstGeom>
                  </pic:spPr>
                </pic:pic>
              </a:graphicData>
            </a:graphic>
          </wp:anchor>
        </w:drawing>
      </w:r>
      <w:r>
        <w:t>3)电弧电压主要取决于弧长。电弧长，则电压高；反之则低。在焊接过程中，一般希望弧长为焊条直径的 0.5~1.0 倍。</w:t>
      </w:r>
    </w:p>
    <w:p>
      <w:pPr>
        <w:pStyle w:val="ListParagraph"/>
        <w:numPr>
          <w:ilvl w:val="0"/>
          <w:numId w:val="93"/>
        </w:numPr>
        <w:tabs>
          <w:tab w:val="left" w:pos="3051"/>
          <w:tab w:val="left" w:pos="11151"/>
        </w:tabs>
        <w:spacing w:before="4" w:after="0" w:line="244" w:lineRule="auto"/>
        <w:ind w:left="2128" w:right="1850" w:firstLine="0"/>
        <w:jc w:val="left"/>
        <w:rPr>
          <w:sz w:val="36"/>
        </w:rPr>
      </w:pPr>
      <w:r>
        <w:rPr>
          <w:sz w:val="36"/>
        </w:rPr>
        <w:t>、施焊前，焊工应检查焊接部位的组装和表面清理的质量，如不符合要求，应修磨补焊合格后方能施焊。坡口组装间隙超过允许偏差规定时，可在坡口单侧或两侧堆焊、修磨使其符合要求，但当坡口组装间隙超过较薄板厚度</w:t>
        <w:tab/>
        <w:t>2</w:t>
      </w:r>
      <w:r>
        <w:rPr>
          <w:spacing w:val="-80"/>
          <w:sz w:val="36"/>
        </w:rPr>
        <w:t xml:space="preserve"> </w:t>
      </w:r>
      <w:r>
        <w:rPr>
          <w:sz w:val="36"/>
        </w:rPr>
        <w:t>倍或大于</w:t>
      </w:r>
      <w:r>
        <w:rPr>
          <w:spacing w:val="-40"/>
          <w:sz w:val="36"/>
        </w:rPr>
        <w:t xml:space="preserve"> </w:t>
      </w:r>
      <w:r>
        <w:rPr>
          <w:sz w:val="36"/>
        </w:rPr>
        <w:t>20mm</w:t>
      </w:r>
      <w:r>
        <w:rPr>
          <w:spacing w:val="-64"/>
          <w:sz w:val="36"/>
        </w:rPr>
        <w:t xml:space="preserve"> </w:t>
      </w:r>
      <w:r>
        <w:rPr>
          <w:sz w:val="36"/>
        </w:rPr>
        <w:t>时，不应用</w:t>
      </w:r>
      <w:r>
        <w:rPr>
          <w:spacing w:val="-18"/>
          <w:sz w:val="36"/>
        </w:rPr>
        <w:t>堆</w:t>
      </w:r>
      <w:r>
        <w:rPr>
          <w:sz w:val="36"/>
        </w:rPr>
        <w:t>焊方法增加构件长度和减少组装间隙。</w:t>
      </w:r>
    </w:p>
    <w:p>
      <w:pPr>
        <w:pStyle w:val="ListParagraph"/>
        <w:numPr>
          <w:ilvl w:val="0"/>
          <w:numId w:val="93"/>
        </w:numPr>
        <w:tabs>
          <w:tab w:val="left" w:pos="3051"/>
        </w:tabs>
        <w:spacing w:before="0" w:after="0" w:line="242" w:lineRule="auto"/>
        <w:ind w:left="2128" w:right="1784" w:firstLine="0"/>
        <w:jc w:val="left"/>
        <w:rPr>
          <w:sz w:val="36"/>
        </w:rPr>
      </w:pPr>
      <w:r>
        <w:rPr>
          <w:spacing w:val="-37"/>
          <w:sz w:val="36"/>
        </w:rPr>
        <w:t>、</w:t>
      </w:r>
      <w:r>
        <w:rPr>
          <w:sz w:val="36"/>
        </w:rPr>
        <w:t>T</w:t>
      </w:r>
      <w:r>
        <w:rPr>
          <w:spacing w:val="-10"/>
          <w:sz w:val="36"/>
        </w:rPr>
        <w:t xml:space="preserve"> 形接头、十字接头、角接接头和对接接头主焊缝两端，必须配置引弧板引出板</w:t>
      </w:r>
      <w:r>
        <w:rPr>
          <w:spacing w:val="-4"/>
          <w:sz w:val="36"/>
        </w:rPr>
        <w:t>，其材质应和被焊母材相同，坡口形式应与被焊焊缝相同，</w:t>
      </w:r>
    </w:p>
    <w:p>
      <w:pPr>
        <w:pStyle w:val="ListParagraph"/>
        <w:numPr>
          <w:ilvl w:val="0"/>
          <w:numId w:val="93"/>
        </w:numPr>
        <w:tabs>
          <w:tab w:val="left" w:pos="3051"/>
          <w:tab w:val="left" w:pos="8547"/>
        </w:tabs>
        <w:spacing w:before="0" w:after="0" w:line="242" w:lineRule="auto"/>
        <w:ind w:left="2128" w:right="1796" w:firstLine="0"/>
        <w:jc w:val="left"/>
        <w:rPr>
          <w:sz w:val="36"/>
        </w:rPr>
      </w:pPr>
      <w:r>
        <w:rPr>
          <w:sz w:val="36"/>
        </w:rPr>
        <w:t>、手工电弧焊焊缝引出长度应大于</w:t>
        <w:tab/>
      </w:r>
      <w:r>
        <w:rPr>
          <w:spacing w:val="6"/>
          <w:sz w:val="36"/>
        </w:rPr>
        <w:t>25mm</w:t>
      </w:r>
      <w:r>
        <w:rPr>
          <w:sz w:val="36"/>
        </w:rPr>
        <w:t>。其引弧板和引出板宽度应大于</w:t>
      </w:r>
      <w:r>
        <w:rPr>
          <w:spacing w:val="85"/>
          <w:sz w:val="36"/>
        </w:rPr>
        <w:t xml:space="preserve"> </w:t>
      </w:r>
      <w:r>
        <w:rPr>
          <w:spacing w:val="5"/>
          <w:sz w:val="36"/>
        </w:rPr>
        <w:t>50mm，</w:t>
      </w:r>
      <w:r>
        <w:rPr>
          <w:spacing w:val="-18"/>
          <w:sz w:val="36"/>
        </w:rPr>
        <w:t>长</w:t>
      </w:r>
      <w:r>
        <w:rPr>
          <w:sz w:val="36"/>
        </w:rPr>
        <w:t>度宜为板厚的</w:t>
      </w:r>
      <w:r>
        <w:rPr>
          <w:spacing w:val="-11"/>
          <w:sz w:val="36"/>
        </w:rPr>
        <w:t xml:space="preserve"> </w:t>
      </w:r>
      <w:r>
        <w:rPr>
          <w:sz w:val="36"/>
        </w:rPr>
        <w:t>1.5</w:t>
      </w:r>
      <w:r>
        <w:rPr>
          <w:spacing w:val="-72"/>
          <w:sz w:val="36"/>
        </w:rPr>
        <w:t xml:space="preserve"> </w:t>
      </w:r>
      <w:r>
        <w:rPr>
          <w:sz w:val="36"/>
        </w:rPr>
        <w:t>倍且不小于</w:t>
      </w:r>
      <w:r>
        <w:rPr>
          <w:spacing w:val="-25"/>
          <w:sz w:val="36"/>
        </w:rPr>
        <w:t xml:space="preserve"> </w:t>
      </w:r>
      <w:r>
        <w:rPr>
          <w:spacing w:val="5"/>
          <w:sz w:val="36"/>
        </w:rPr>
        <w:t>30mm,</w:t>
      </w:r>
      <w:r>
        <w:rPr>
          <w:sz w:val="36"/>
        </w:rPr>
        <w:t>厚度应不小于</w:t>
      </w:r>
      <w:r>
        <w:rPr>
          <w:spacing w:val="-11"/>
          <w:sz w:val="36"/>
        </w:rPr>
        <w:t xml:space="preserve"> </w:t>
      </w:r>
      <w:r>
        <w:rPr>
          <w:spacing w:val="4"/>
          <w:sz w:val="36"/>
        </w:rPr>
        <w:t>6mm</w:t>
      </w:r>
      <w:r>
        <w:rPr>
          <w:sz w:val="36"/>
        </w:rPr>
        <w:t>。</w:t>
      </w:r>
    </w:p>
    <w:p>
      <w:pPr>
        <w:pStyle w:val="ListParagraph"/>
        <w:numPr>
          <w:ilvl w:val="0"/>
          <w:numId w:val="93"/>
        </w:numPr>
        <w:tabs>
          <w:tab w:val="left" w:pos="3051"/>
        </w:tabs>
        <w:spacing w:before="0" w:after="0" w:line="240" w:lineRule="auto"/>
        <w:ind w:left="3051" w:right="0" w:hanging="923"/>
        <w:jc w:val="left"/>
        <w:rPr>
          <w:sz w:val="36"/>
        </w:rPr>
      </w:pPr>
      <w:r>
        <w:rPr>
          <w:sz w:val="36"/>
        </w:rPr>
        <w:t>、焊接完成后，应用火焰切割去除引弧板和引出板，并修磨平整。</w:t>
      </w:r>
    </w:p>
    <w:p>
      <w:pPr>
        <w:pStyle w:val="ListParagraph"/>
        <w:numPr>
          <w:ilvl w:val="0"/>
          <w:numId w:val="93"/>
        </w:numPr>
        <w:tabs>
          <w:tab w:val="left" w:pos="3051"/>
        </w:tabs>
        <w:spacing w:before="6" w:after="0" w:line="242" w:lineRule="auto"/>
        <w:ind w:left="4918" w:right="3825" w:hanging="2790"/>
        <w:jc w:val="left"/>
        <w:rPr>
          <w:sz w:val="36"/>
        </w:rPr>
      </w:pPr>
      <w:r>
        <w:rPr>
          <w:sz w:val="36"/>
        </w:rPr>
        <w:t>、焊条在使用前应按产品说明书规定的烘焙时间和烘焙温度进行烘焙</w:t>
      </w:r>
      <w:r>
        <w:rPr>
          <w:spacing w:val="-5"/>
          <w:sz w:val="36"/>
        </w:rPr>
        <w:t>。手工电弧焊焊缝常见缺陷及产生原因</w:t>
      </w:r>
    </w:p>
    <w:p>
      <w:pPr>
        <w:spacing w:after="0" w:line="242" w:lineRule="auto"/>
        <w:jc w:val="left"/>
        <w:rPr>
          <w:sz w:val="36"/>
        </w:rPr>
        <w:sectPr>
          <w:footerReference w:type="default" r:id="rId80"/>
          <w:pgSz w:w="17860" w:h="25260"/>
          <w:pgMar w:top="1740" w:right="0" w:bottom="1200" w:left="0" w:header="0" w:footer="925"/>
          <w:pgNumType w:start="27"/>
          <w:cols w:space="708"/>
        </w:sectPr>
      </w:pPr>
    </w:p>
    <w:p>
      <w:pPr>
        <w:pStyle w:val="BodyText"/>
        <w:spacing w:before="4"/>
        <w:ind w:left="0"/>
        <w:rPr>
          <w:sz w:val="11"/>
        </w:rPr>
      </w:pPr>
    </w:p>
    <w:p>
      <w:pPr>
        <w:pStyle w:val="BodyText"/>
        <w:tabs>
          <w:tab w:val="left" w:pos="5533"/>
          <w:tab w:val="left" w:pos="11802"/>
        </w:tabs>
        <w:spacing w:before="230" w:line="122" w:lineRule="auto"/>
        <w:ind w:left="2272" w:right="4974"/>
      </w:pPr>
      <w:r>
        <w:drawing>
          <wp:anchor distT="0" distB="0" distL="0" distR="0" simplePos="0" relativeHeight="251700224" behindDoc="1" locked="0" layoutInCell="1" allowOverlap="1">
            <wp:simplePos x="0" y="0"/>
            <wp:positionH relativeFrom="page">
              <wp:posOffset>1231900</wp:posOffset>
            </wp:positionH>
            <wp:positionV relativeFrom="paragraph">
              <wp:posOffset>13970</wp:posOffset>
            </wp:positionV>
            <wp:extent cx="8531225" cy="7832979"/>
            <wp:effectExtent l="0" t="0" r="0" b="0"/>
            <wp:wrapNone/>
            <wp:docPr id="79"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52.png"/>
                    <pic:cNvPicPr/>
                  </pic:nvPicPr>
                  <pic:blipFill>
                    <a:blip xmlns:r="http://schemas.openxmlformats.org/officeDocument/2006/relationships" r:embed="rId81" cstate="print"/>
                    <a:stretch>
                      <a:fillRect/>
                    </a:stretch>
                  </pic:blipFill>
                  <pic:spPr>
                    <a:xfrm>
                      <a:off x="0" y="0"/>
                      <a:ext cx="8531225" cy="7832979"/>
                    </a:xfrm>
                    <a:prstGeom prst="rect">
                      <a:avLst/>
                    </a:prstGeom>
                  </pic:spPr>
                </pic:pic>
              </a:graphicData>
            </a:graphic>
          </wp:anchor>
        </w:drawing>
      </w:r>
      <w:r>
        <w:rPr>
          <w:position w:val="23"/>
        </w:rPr>
        <w:t>缺陷</w:t>
        <w:tab/>
      </w:r>
      <w:r>
        <w:t>产生原因</w:t>
        <w:tab/>
        <w:t>危害</w:t>
      </w:r>
      <w:r>
        <w:rPr>
          <w:spacing w:val="-17"/>
        </w:rPr>
        <w:t>性</w:t>
      </w:r>
      <w:r>
        <w:t>类别</w:t>
      </w:r>
    </w:p>
    <w:p>
      <w:pPr>
        <w:spacing w:after="0" w:line="122" w:lineRule="auto"/>
        <w:sectPr>
          <w:footerReference w:type="default" r:id="rId82"/>
          <w:pgSz w:w="17860" w:h="25260"/>
          <w:pgMar w:top="2420" w:right="0" w:bottom="1200" w:left="0" w:header="0" w:footer="925"/>
          <w:pgNumType w:start="28"/>
          <w:cols w:space="708"/>
        </w:sectPr>
      </w:pPr>
    </w:p>
    <w:p>
      <w:pPr>
        <w:pStyle w:val="BodyText"/>
        <w:tabs>
          <w:tab w:val="left" w:pos="3488"/>
        </w:tabs>
        <w:spacing w:before="70" w:line="242" w:lineRule="auto"/>
        <w:ind w:left="2272" w:right="358"/>
      </w:pPr>
      <w:r>
        <w:t>尺寸</w:t>
        <w:tab/>
        <w:t>焊条直径及焊接规范选择不当；坡</w:t>
      </w:r>
      <w:r>
        <w:rPr>
          <w:spacing w:val="-17"/>
        </w:rPr>
        <w:t>口</w:t>
      </w:r>
      <w:r>
        <w:t>偏差</w:t>
        <w:tab/>
        <w:t>设计不当；运条手势不良。</w:t>
      </w:r>
    </w:p>
    <w:p>
      <w:pPr>
        <w:pStyle w:val="BodyText"/>
        <w:tabs>
          <w:tab w:val="left" w:pos="3488"/>
        </w:tabs>
        <w:spacing w:before="18" w:line="242" w:lineRule="auto"/>
        <w:ind w:left="2272" w:firstLine="1216"/>
      </w:pPr>
      <w:r>
        <w:t>焊接规范不当，电流过大，电弧过长</w:t>
      </w:r>
      <w:r>
        <w:rPr>
          <w:spacing w:val="-19"/>
        </w:rPr>
        <w:t xml:space="preserve">， </w:t>
      </w:r>
      <w:r>
        <w:t>咬边</w:t>
        <w:tab/>
        <w:t>焊速过快；焊条角度不对，操作手势</w:t>
      </w:r>
    </w:p>
    <w:p>
      <w:pPr>
        <w:pStyle w:val="BodyText"/>
        <w:spacing w:before="5"/>
        <w:ind w:left="3489"/>
      </w:pPr>
      <w:r>
        <w:t>不良，电弧偏吹；接头位置不利。</w:t>
      </w:r>
    </w:p>
    <w:p>
      <w:pPr>
        <w:pStyle w:val="BodyText"/>
        <w:spacing w:before="21"/>
        <w:ind w:left="3489"/>
      </w:pPr>
      <w:r>
        <w:t>焊件表面氧化物、锈蚀、污染未清理；</w:t>
      </w:r>
    </w:p>
    <w:p>
      <w:pPr>
        <w:pStyle w:val="BodyText"/>
        <w:tabs>
          <w:tab w:val="left" w:pos="3488"/>
        </w:tabs>
        <w:spacing w:before="48" w:line="163" w:lineRule="auto"/>
        <w:ind w:left="3489" w:right="358" w:hanging="1217"/>
      </w:pPr>
      <w:r>
        <w:rPr>
          <w:position w:val="-22"/>
        </w:rPr>
        <w:t>气孔</w:t>
        <w:tab/>
      </w:r>
      <w:r>
        <w:t>焊条吸湿；电流过小，电弧过长，</w:t>
      </w:r>
      <w:r>
        <w:rPr>
          <w:spacing w:val="-17"/>
        </w:rPr>
        <w:t>焊</w:t>
      </w:r>
      <w:r>
        <w:t>速过快；药皮保护效果不佳，操作</w:t>
      </w:r>
      <w:r>
        <w:rPr>
          <w:spacing w:val="-18"/>
        </w:rPr>
        <w:t>手</w:t>
      </w:r>
    </w:p>
    <w:p>
      <w:pPr>
        <w:pStyle w:val="BodyText"/>
        <w:spacing w:before="38"/>
        <w:ind w:left="3489"/>
      </w:pPr>
      <w:r>
        <w:t>势不良。</w:t>
      </w:r>
    </w:p>
    <w:p>
      <w:pPr>
        <w:pStyle w:val="BodyText"/>
        <w:spacing w:before="21" w:line="242" w:lineRule="auto"/>
        <w:ind w:left="2272" w:right="358" w:firstLine="1216"/>
        <w:jc w:val="both"/>
      </w:pPr>
      <w:r>
        <w:t>坡口、间隙设计不良；焊条角度不正未焊 确，操作手势不良；热输入不足，电透 流过小，焊速过快；坡口焊渣、氧化</w:t>
      </w:r>
    </w:p>
    <w:p>
      <w:pPr>
        <w:pStyle w:val="BodyText"/>
        <w:spacing w:before="7"/>
        <w:ind w:left="3489"/>
      </w:pPr>
      <w:r>
        <w:t>物未清除</w:t>
      </w:r>
    </w:p>
    <w:p>
      <w:pPr>
        <w:pStyle w:val="BodyText"/>
        <w:spacing w:before="24"/>
        <w:ind w:left="3489"/>
      </w:pPr>
      <w:r>
        <w:t>焊件表面氧化物、层间熔渣未清除干</w:t>
      </w:r>
    </w:p>
    <w:p>
      <w:pPr>
        <w:pStyle w:val="BodyText"/>
        <w:tabs>
          <w:tab w:val="left" w:pos="3488"/>
        </w:tabs>
        <w:spacing w:before="49" w:line="163" w:lineRule="auto"/>
        <w:ind w:left="3489" w:right="358" w:hanging="1217"/>
      </w:pPr>
      <w:r>
        <w:rPr>
          <w:position w:val="-22"/>
        </w:rPr>
        <w:t>夹渣</w:t>
        <w:tab/>
      </w:r>
      <w:r>
        <w:t>净；焊接电流过小，焊速过快；坡</w:t>
      </w:r>
      <w:r>
        <w:rPr>
          <w:spacing w:val="-17"/>
        </w:rPr>
        <w:t>口</w:t>
      </w:r>
      <w:r>
        <w:t>设计不良；焊道熔敷顺序不当；操</w:t>
      </w:r>
      <w:r>
        <w:rPr>
          <w:spacing w:val="-18"/>
        </w:rPr>
        <w:t>作</w:t>
      </w:r>
    </w:p>
    <w:p>
      <w:pPr>
        <w:pStyle w:val="BodyText"/>
        <w:spacing w:before="37"/>
        <w:ind w:left="3489"/>
      </w:pPr>
      <w:r>
        <w:t>手势不良</w:t>
      </w:r>
    </w:p>
    <w:p>
      <w:pPr>
        <w:pStyle w:val="BodyText"/>
        <w:spacing w:before="21"/>
        <w:ind w:left="3489"/>
      </w:pPr>
      <w:r>
        <w:t>焊件表面污染，焊条吸湿，母材及填</w:t>
      </w:r>
    </w:p>
    <w:p>
      <w:pPr>
        <w:pStyle w:val="BodyText"/>
        <w:tabs>
          <w:tab w:val="left" w:pos="3488"/>
        </w:tabs>
        <w:spacing w:before="48" w:line="163" w:lineRule="auto"/>
        <w:ind w:left="3489" w:right="358" w:hanging="1217"/>
      </w:pPr>
      <w:r>
        <w:rPr>
          <w:position w:val="-22"/>
        </w:rPr>
        <w:t>裂纹</w:t>
        <w:tab/>
      </w:r>
      <w:r>
        <w:t>充金属内含有较多杂质；接头刚性</w:t>
      </w:r>
      <w:r>
        <w:rPr>
          <w:spacing w:val="-17"/>
        </w:rPr>
        <w:t>过</w:t>
      </w:r>
      <w:r>
        <w:t>大；预热及焊后热处理规范不当；</w:t>
      </w:r>
      <w:r>
        <w:rPr>
          <w:spacing w:val="-18"/>
        </w:rPr>
        <w:t>焊</w:t>
      </w:r>
    </w:p>
    <w:p>
      <w:pPr>
        <w:pStyle w:val="BodyText"/>
        <w:spacing w:before="38" w:line="252" w:lineRule="auto"/>
        <w:ind w:left="3489"/>
      </w:pPr>
      <w:r>
        <w:t xml:space="preserve">接材料选择不当；焊接规范参数不当 </w:t>
      </w:r>
      <w:r>
        <w:rPr>
          <w:spacing w:val="-2"/>
        </w:rPr>
        <w:t>焊接规范不当，电流过大，焊速过慢；</w:t>
      </w:r>
    </w:p>
    <w:p>
      <w:pPr>
        <w:pStyle w:val="BodyText"/>
        <w:tabs>
          <w:tab w:val="left" w:pos="3488"/>
        </w:tabs>
        <w:spacing w:line="443" w:lineRule="exact"/>
        <w:ind w:left="2315"/>
      </w:pPr>
      <w:r>
        <w:t>焊瘤</w:t>
        <w:tab/>
        <w:t>焊条角度及操作手势不当；焊接位置</w:t>
      </w:r>
    </w:p>
    <w:p>
      <w:pPr>
        <w:pStyle w:val="BodyText"/>
        <w:spacing w:before="7"/>
        <w:ind w:left="3489"/>
      </w:pPr>
      <w:r>
        <w:t>不利</w:t>
      </w:r>
    </w:p>
    <w:p>
      <w:pPr>
        <w:pStyle w:val="BodyText"/>
        <w:spacing w:before="323" w:line="242" w:lineRule="auto"/>
        <w:ind w:right="1718"/>
      </w:pPr>
      <w:r>
        <w:rPr>
          <w:spacing w:val="-2"/>
        </w:rPr>
        <w:t>十二、钢结构防腐涂料施工工艺标准</w:t>
      </w:r>
      <w:r>
        <w:rPr>
          <w:spacing w:val="7"/>
        </w:rPr>
        <w:t>1</w:t>
      </w:r>
      <w:r>
        <w:t>、工艺流程</w:t>
      </w:r>
    </w:p>
    <w:p>
      <w:pPr>
        <w:pStyle w:val="BodyText"/>
        <w:spacing w:before="70" w:line="242" w:lineRule="auto"/>
        <w:ind w:left="292" w:right="2565"/>
      </w:pPr>
      <w:r>
        <w:br w:type="column"/>
      </w:r>
      <w:r>
        <w:rPr>
          <w:spacing w:val="-9"/>
        </w:rPr>
        <w:t xml:space="preserve">尺寸过小，强度降低；尺寸过大， </w:t>
      </w:r>
      <w:r>
        <w:t>应力集中，疲劳强度降低。</w:t>
      </w:r>
    </w:p>
    <w:p>
      <w:pPr>
        <w:pStyle w:val="BodyText"/>
        <w:spacing w:before="18" w:line="242" w:lineRule="auto"/>
        <w:ind w:left="292" w:right="2877"/>
      </w:pPr>
      <w:r>
        <w:rPr>
          <w:spacing w:val="-2"/>
        </w:rPr>
        <w:t xml:space="preserve">减少焊缝有效截面，应力集中， </w:t>
      </w:r>
      <w:r>
        <w:t>降低接头强度和承载能力。</w:t>
      </w:r>
    </w:p>
    <w:p>
      <w:pPr>
        <w:pStyle w:val="BodyText"/>
        <w:ind w:left="0"/>
        <w:rPr>
          <w:sz w:val="38"/>
        </w:rPr>
      </w:pPr>
    </w:p>
    <w:p>
      <w:pPr>
        <w:pStyle w:val="BodyText"/>
        <w:spacing w:line="242" w:lineRule="auto"/>
        <w:ind w:left="292" w:right="2877"/>
        <w:jc w:val="both"/>
      </w:pPr>
      <w:r>
        <w:t>减小焊缝有效截面，降低接头致密性，减小接头承载能力和疲劳强度。</w:t>
      </w:r>
    </w:p>
    <w:p>
      <w:pPr>
        <w:pStyle w:val="BodyText"/>
        <w:spacing w:before="3"/>
        <w:ind w:left="0"/>
        <w:rPr>
          <w:sz w:val="38"/>
        </w:rPr>
      </w:pPr>
    </w:p>
    <w:p>
      <w:pPr>
        <w:pStyle w:val="BodyText"/>
        <w:spacing w:line="242" w:lineRule="auto"/>
        <w:ind w:left="292" w:right="2518"/>
      </w:pPr>
      <w:r>
        <w:t>形成尖锐的缺口，造成应力集中， 严重影响接头的强度、疲劳强度等</w:t>
      </w:r>
    </w:p>
    <w:p>
      <w:pPr>
        <w:pStyle w:val="BodyText"/>
        <w:spacing w:before="5"/>
        <w:ind w:left="0"/>
        <w:rPr>
          <w:sz w:val="38"/>
        </w:rPr>
      </w:pPr>
    </w:p>
    <w:p>
      <w:pPr>
        <w:pStyle w:val="BodyText"/>
        <w:spacing w:line="242" w:lineRule="auto"/>
        <w:ind w:left="292" w:right="2877"/>
      </w:pPr>
      <w:r>
        <w:t>减小焊缝有效截面，降低接头强度、冲击韧性等</w:t>
      </w:r>
    </w:p>
    <w:p>
      <w:pPr>
        <w:pStyle w:val="BodyText"/>
        <w:ind w:left="0"/>
      </w:pPr>
    </w:p>
    <w:p>
      <w:pPr>
        <w:pStyle w:val="BodyText"/>
        <w:spacing w:before="7"/>
        <w:ind w:left="0"/>
        <w:rPr>
          <w:sz w:val="38"/>
        </w:rPr>
      </w:pPr>
    </w:p>
    <w:p>
      <w:pPr>
        <w:pStyle w:val="BodyText"/>
        <w:spacing w:line="242" w:lineRule="auto"/>
        <w:ind w:left="292" w:right="2646"/>
      </w:pPr>
      <w:r>
        <w:t>焊缝金属不连续，裂纹尖端应力</w:t>
      </w:r>
      <w:r>
        <w:rPr>
          <w:spacing w:val="-13"/>
        </w:rPr>
        <w:t xml:space="preserve">集中，在承受交变或冲击荷载时， </w:t>
      </w:r>
      <w:r>
        <w:t>裂纹迅速扩展，导致接头断裂</w:t>
      </w:r>
    </w:p>
    <w:p>
      <w:pPr>
        <w:pStyle w:val="BodyText"/>
        <w:spacing w:before="2"/>
        <w:ind w:left="0"/>
        <w:rPr>
          <w:sz w:val="38"/>
        </w:rPr>
      </w:pPr>
    </w:p>
    <w:p>
      <w:pPr>
        <w:pStyle w:val="BodyText"/>
        <w:spacing w:before="1" w:line="242" w:lineRule="auto"/>
        <w:ind w:left="292" w:right="2877"/>
      </w:pPr>
      <w:r>
        <w:t>焊缝截面突变，形成尖角，应力集中，降低接头疲劳强度</w:t>
      </w:r>
    </w:p>
    <w:p>
      <w:pPr>
        <w:pStyle w:val="BodyText"/>
        <w:spacing w:before="321"/>
        <w:ind w:left="0" w:right="1888"/>
        <w:jc w:val="right"/>
      </w:pPr>
      <w:r>
        <w:t>十</w:t>
      </w:r>
    </w:p>
    <w:p>
      <w:pPr>
        <w:spacing w:after="0"/>
        <w:jc w:val="right"/>
        <w:sectPr>
          <w:footerReference w:type="default" r:id="rId83"/>
          <w:type w:val="continuous"/>
          <w:pgSz w:w="17860" w:h="25260"/>
          <w:pgMar w:top="2080" w:right="0" w:bottom="1120" w:left="0" w:header="708" w:footer="708"/>
          <w:pgNumType w:start="29"/>
          <w:cols w:num="2" w:space="708" w:equalWidth="0">
            <w:col w:w="9610" w:space="40"/>
            <w:col w:w="8210" w:space="0"/>
          </w:cols>
        </w:sectPr>
      </w:pPr>
    </w:p>
    <w:p>
      <w:pPr>
        <w:pStyle w:val="BodyText"/>
        <w:ind w:left="0"/>
        <w:rPr>
          <w:sz w:val="16"/>
        </w:rPr>
      </w:pPr>
    </w:p>
    <w:p>
      <w:pPr>
        <w:spacing w:line="240" w:lineRule="auto"/>
        <w:ind w:left="2120" w:right="0" w:firstLine="0"/>
        <w:rPr>
          <w:sz w:val="20"/>
        </w:rPr>
      </w:pPr>
      <w:r>
        <w:rPr>
          <w:sz w:val="20"/>
        </w:rPr>
        <w:pict>
          <v:group id="_x0000_i1097" style="width:113pt;height:48pt;mso-position-horizontal-relative:char;mso-position-vertical-relative:line" coordorigin="0,0" coordsize="2260,960">
            <v:shape id="_x0000_s1098" type="#_x0000_t75" style="width:2260;height:960;position:absolute" stroked="f">
              <v:imagedata r:id="rId84" o:title=""/>
            </v:shape>
            <v:shape id="_x0000_s1099" type="#_x0000_t202" style="width:2260;height:960;position:absolute" filled="f" stroked="f">
              <v:textbox inset="0,0,0,0">
                <w:txbxContent>
                  <w:p>
                    <w:pPr>
                      <w:spacing w:before="126"/>
                      <w:ind w:left="235" w:right="0" w:firstLine="0"/>
                      <w:jc w:val="left"/>
                      <w:rPr>
                        <w:sz w:val="36"/>
                      </w:rPr>
                    </w:pPr>
                    <w:r>
                      <w:rPr>
                        <w:sz w:val="36"/>
                      </w:rPr>
                      <w:t>基面处理</w:t>
                    </w:r>
                  </w:p>
                </w:txbxContent>
              </v:textbox>
            </v:shape>
            <w10:wrap type="none"/>
          </v:group>
        </w:pict>
      </w:r>
      <w:r>
        <w:rPr>
          <w:rFonts w:ascii="Times New Roman"/>
          <w:spacing w:val="82"/>
          <w:sz w:val="19"/>
        </w:rPr>
        <w:t xml:space="preserve"> </w:t>
      </w:r>
      <w:r>
        <w:rPr>
          <w:spacing w:val="82"/>
          <w:position w:val="38"/>
          <w:sz w:val="20"/>
        </w:rPr>
        <w:drawing>
          <wp:inline distT="0" distB="0" distL="0" distR="0">
            <wp:extent cx="709422" cy="126682"/>
            <wp:effectExtent l="0" t="0" r="0" b="0"/>
            <wp:docPr id="8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54.png"/>
                    <pic:cNvPicPr/>
                  </pic:nvPicPr>
                  <pic:blipFill>
                    <a:blip xmlns:r="http://schemas.openxmlformats.org/officeDocument/2006/relationships" r:embed="rId85" cstate="print"/>
                    <a:stretch>
                      <a:fillRect/>
                    </a:stretch>
                  </pic:blipFill>
                  <pic:spPr>
                    <a:xfrm>
                      <a:off x="0" y="0"/>
                      <a:ext cx="709422" cy="126682"/>
                    </a:xfrm>
                    <a:prstGeom prst="rect">
                      <a:avLst/>
                    </a:prstGeom>
                  </pic:spPr>
                </pic:pic>
              </a:graphicData>
            </a:graphic>
          </wp:inline>
        </w:drawing>
      </w:r>
      <w:r>
        <w:rPr>
          <w:rFonts w:ascii="Times New Roman"/>
          <w:spacing w:val="32"/>
          <w:position w:val="38"/>
          <w:sz w:val="20"/>
        </w:rPr>
        <w:t xml:space="preserve"> </w:t>
      </w:r>
      <w:r>
        <w:rPr>
          <w:spacing w:val="32"/>
          <w:sz w:val="20"/>
        </w:rPr>
        <w:pict>
          <v:group id="_x0000_i1100" style="width:168pt;height:48pt;mso-position-horizontal-relative:char;mso-position-vertical-relative:line" coordorigin="0,0" coordsize="3360,960">
            <v:shape id="_x0000_s1101" type="#_x0000_t75" style="width:3360;height:960;position:absolute" stroked="f">
              <v:imagedata r:id="rId86" o:title=""/>
            </v:shape>
            <v:shape id="_x0000_s1102" type="#_x0000_t202" style="width:3360;height:960;position:absolute" filled="f" stroked="f">
              <v:textbox inset="0,0,0,0">
                <w:txbxContent>
                  <w:p>
                    <w:pPr>
                      <w:spacing w:before="126"/>
                      <w:ind w:left="236" w:right="0" w:firstLine="0"/>
                      <w:jc w:val="left"/>
                      <w:rPr>
                        <w:sz w:val="36"/>
                      </w:rPr>
                    </w:pPr>
                    <w:r>
                      <w:rPr>
                        <w:sz w:val="36"/>
                      </w:rPr>
                      <w:t>底漆涂装</w:t>
                    </w:r>
                  </w:p>
                </w:txbxContent>
              </v:textbox>
            </v:shape>
            <w10:wrap type="none"/>
          </v:group>
        </w:pict>
      </w:r>
      <w:r>
        <w:rPr>
          <w:rFonts w:ascii="Times New Roman"/>
          <w:spacing w:val="20"/>
          <w:sz w:val="20"/>
        </w:rPr>
        <w:t xml:space="preserve"> </w:t>
      </w:r>
      <w:r>
        <w:rPr>
          <w:spacing w:val="20"/>
          <w:sz w:val="20"/>
        </w:rPr>
        <w:pict>
          <v:group id="_x0000_i1103" style="width:161pt;height:48pt;mso-position-horizontal-relative:char;mso-position-vertical-relative:line" coordorigin="0,0" coordsize="3220,960">
            <v:shape id="_x0000_s1104" type="#_x0000_t75" style="width:3220;height:960;position:absolute" stroked="f">
              <v:imagedata r:id="rId87" o:title=""/>
            </v:shape>
            <v:shape id="_x0000_s1105" type="#_x0000_t202" style="width:3220;height:960;position:absolute" filled="f" stroked="f">
              <v:textbox inset="0,0,0,0">
                <w:txbxContent>
                  <w:p>
                    <w:pPr>
                      <w:spacing w:before="126"/>
                      <w:ind w:left="248" w:right="0" w:firstLine="0"/>
                      <w:jc w:val="left"/>
                      <w:rPr>
                        <w:sz w:val="36"/>
                      </w:rPr>
                    </w:pPr>
                    <w:r>
                      <w:rPr>
                        <w:sz w:val="36"/>
                      </w:rPr>
                      <w:t>面漆涂装</w:t>
                    </w:r>
                  </w:p>
                </w:txbxContent>
              </v:textbox>
            </v:shape>
            <w10:wrap type="none"/>
          </v:group>
        </w:pict>
      </w:r>
      <w:r>
        <w:rPr>
          <w:rFonts w:ascii="Times New Roman"/>
          <w:spacing w:val="20"/>
          <w:sz w:val="20"/>
        </w:rPr>
        <w:t xml:space="preserve"> </w:t>
      </w:r>
      <w:r>
        <w:rPr>
          <w:spacing w:val="20"/>
          <w:sz w:val="20"/>
        </w:rPr>
        <w:pict>
          <v:group id="_x0000_i1106" style="width:104pt;height:48pt;mso-position-horizontal-relative:char;mso-position-vertical-relative:line" coordorigin="0,0" coordsize="2080,960">
            <v:shape id="_x0000_s1107" type="#_x0000_t75" style="width:2080;height:960;position:absolute" stroked="f">
              <v:imagedata r:id="rId88" o:title=""/>
            </v:shape>
            <v:shape id="_x0000_s1108" type="#_x0000_t202" style="width:2080;height:960;position:absolute" filled="f" stroked="f">
              <v:textbox inset="0,0,0,0">
                <w:txbxContent>
                  <w:p>
                    <w:pPr>
                      <w:spacing w:before="126"/>
                      <w:ind w:left="246" w:right="0" w:firstLine="0"/>
                      <w:jc w:val="left"/>
                      <w:rPr>
                        <w:sz w:val="36"/>
                      </w:rPr>
                    </w:pPr>
                    <w:r>
                      <w:rPr>
                        <w:sz w:val="36"/>
                      </w:rPr>
                      <w:t>检查验收</w:t>
                    </w:r>
                  </w:p>
                </w:txbxContent>
              </v:textbox>
            </v:shape>
            <w10:wrap type="none"/>
          </v:group>
        </w:pict>
      </w:r>
    </w:p>
    <w:p>
      <w:pPr>
        <w:pStyle w:val="BodyText"/>
        <w:spacing w:before="4"/>
        <w:ind w:left="0"/>
        <w:rPr>
          <w:sz w:val="14"/>
        </w:rPr>
      </w:pPr>
    </w:p>
    <w:p>
      <w:pPr>
        <w:pStyle w:val="BodyText"/>
        <w:spacing w:before="50"/>
      </w:pPr>
      <w:r>
        <w:t>2、操作工艺</w:t>
      </w:r>
    </w:p>
    <w:p>
      <w:pPr>
        <w:pStyle w:val="ListParagraph"/>
        <w:numPr>
          <w:ilvl w:val="0"/>
          <w:numId w:val="92"/>
        </w:numPr>
        <w:tabs>
          <w:tab w:val="left" w:pos="3048"/>
        </w:tabs>
        <w:spacing w:before="6" w:after="0" w:line="240" w:lineRule="auto"/>
        <w:ind w:left="3047" w:right="0" w:hanging="920"/>
        <w:jc w:val="left"/>
        <w:rPr>
          <w:sz w:val="36"/>
        </w:rPr>
      </w:pPr>
      <w:r>
        <w:rPr>
          <w:sz w:val="36"/>
        </w:rPr>
        <w:t>基面清理</w:t>
      </w:r>
    </w:p>
    <w:p>
      <w:pPr>
        <w:pStyle w:val="BodyText"/>
        <w:spacing w:before="8" w:line="242" w:lineRule="auto"/>
        <w:ind w:right="2223"/>
      </w:pPr>
      <w:r>
        <w:t>1)            建筑钢结构工程的油漆涂装应在钢结构制作安装验收合格后进行。2）油漆涂刷前，应采取适当的方法将需要涂装部位的铁锈、焊缝药皮、焊接飞溅物、油污、尘土等杂物清理干净。                                               3）基面清理除锈质量的好坏，直接影响到涂层质量的好坏。因此涂装工艺的基面除锈质量等级应符合设计文件的规定要求。                                       4）为了保证涂装质量，根据不同需要可以分别选用以下除锈工艺。</w:t>
      </w:r>
    </w:p>
    <w:p>
      <w:pPr>
        <w:pStyle w:val="BodyText"/>
        <w:spacing w:before="13" w:line="242" w:lineRule="auto"/>
        <w:ind w:right="2049"/>
        <w:jc w:val="both"/>
      </w:pPr>
      <w:r>
        <w:t>油污的清除方法根据工件的材质、油污的种类等因素来决定，通常采用溶剂清洗或碱液清洗。清理方法有槽内浸洗法、擦洗法、喷射清理和蒸汽法等。钢构件表面除锈方法根据要求不同可采用手工除锈、机械除锈、喷射除锈、酸洗除锈等方法。</w:t>
      </w:r>
    </w:p>
    <w:p>
      <w:pPr>
        <w:spacing w:after="0" w:line="242" w:lineRule="auto"/>
        <w:jc w:val="both"/>
        <w:sectPr>
          <w:footerReference w:type="default" r:id="rId89"/>
          <w:type w:val="continuous"/>
          <w:pgSz w:w="17860" w:h="25260"/>
          <w:pgMar w:top="2080" w:right="0" w:bottom="1120" w:left="0" w:header="708" w:footer="708"/>
          <w:pgNumType w:start="30"/>
          <w:cols w:space="708"/>
        </w:sectPr>
      </w:pPr>
    </w:p>
    <w:p>
      <w:pPr>
        <w:pStyle w:val="ListParagraph"/>
        <w:numPr>
          <w:ilvl w:val="0"/>
          <w:numId w:val="92"/>
        </w:numPr>
        <w:tabs>
          <w:tab w:val="left" w:pos="3048"/>
        </w:tabs>
        <w:spacing w:before="31" w:after="0" w:line="240" w:lineRule="auto"/>
        <w:ind w:left="3047" w:right="0" w:hanging="920"/>
        <w:jc w:val="left"/>
        <w:rPr>
          <w:sz w:val="36"/>
        </w:rPr>
      </w:pPr>
      <w:r>
        <w:rPr>
          <w:sz w:val="36"/>
        </w:rPr>
        <w:t>涂料涂装方法</w:t>
      </w:r>
    </w:p>
    <w:p>
      <w:pPr>
        <w:pStyle w:val="BodyText"/>
        <w:spacing w:before="8" w:line="242" w:lineRule="auto"/>
        <w:ind w:right="1645" w:firstLine="745"/>
      </w:pPr>
      <w:r>
        <w:t>合理的施工方法，对保证涂装质量、施工进度、节约材料和降低成本有很大的作用。所以正确选择涂装方法是涂装施工管理工作的主要部分。</w:t>
      </w:r>
    </w:p>
    <w:p>
      <w:pPr>
        <w:pStyle w:val="BodyText"/>
        <w:spacing w:before="4"/>
        <w:ind w:left="6035"/>
      </w:pPr>
      <w:r>
        <w:pict>
          <v:group id="_x0000_s1109" style="width:9in;height:238pt;margin-top:23.51pt;margin-left:92pt;mso-position-horizontal-relative:page;position:absolute;z-index:-251615232" coordorigin="1840,470" coordsize="12960,4760">
            <v:shape id="_x0000_s1110" type="#_x0000_t75" style="width:12960;height:4760;left:1840;position:absolute;top:470" stroked="f">
              <v:imagedata r:id="rId90" o:title=""/>
            </v:shape>
            <v:shape id="_x0000_s1111" type="#_x0000_t202" style="width:654;height:785;left:2171;position:absolute;top:841" filled="f" stroked="f">
              <v:textbox inset="0,0,0,0">
                <w:txbxContent>
                  <w:p>
                    <w:pPr>
                      <w:spacing w:before="0" w:line="359" w:lineRule="exact"/>
                      <w:ind w:left="0" w:right="0" w:firstLine="0"/>
                      <w:jc w:val="left"/>
                      <w:rPr>
                        <w:sz w:val="31"/>
                      </w:rPr>
                    </w:pPr>
                    <w:r>
                      <w:rPr>
                        <w:sz w:val="31"/>
                      </w:rPr>
                      <w:t>施工</w:t>
                    </w:r>
                  </w:p>
                  <w:p>
                    <w:pPr>
                      <w:spacing w:before="71" w:line="355" w:lineRule="exact"/>
                      <w:ind w:left="0" w:right="0" w:firstLine="0"/>
                      <w:jc w:val="left"/>
                      <w:rPr>
                        <w:sz w:val="31"/>
                      </w:rPr>
                    </w:pPr>
                    <w:r>
                      <w:rPr>
                        <w:sz w:val="31"/>
                      </w:rPr>
                      <w:t>方法</w:t>
                    </w:r>
                  </w:p>
                </w:txbxContent>
              </v:textbox>
            </v:shape>
            <v:shape id="_x0000_s1112" type="#_x0000_t202" style="width:2803;height:803;left:3435;position:absolute;top:596" filled="f" stroked="f">
              <v:textbox inset="0,0,0,0">
                <w:txbxContent>
                  <w:p>
                    <w:pPr>
                      <w:spacing w:before="0" w:line="359" w:lineRule="exact"/>
                      <w:ind w:left="565" w:right="0" w:firstLine="0"/>
                      <w:jc w:val="left"/>
                      <w:rPr>
                        <w:sz w:val="31"/>
                      </w:rPr>
                    </w:pPr>
                    <w:r>
                      <w:rPr>
                        <w:sz w:val="31"/>
                      </w:rPr>
                      <w:t>适用涂料的特性</w:t>
                    </w:r>
                  </w:p>
                  <w:p>
                    <w:pPr>
                      <w:spacing w:before="89" w:line="355" w:lineRule="exact"/>
                      <w:ind w:left="0" w:right="0" w:firstLine="0"/>
                      <w:jc w:val="left"/>
                      <w:rPr>
                        <w:sz w:val="31"/>
                      </w:rPr>
                    </w:pPr>
                    <w:r>
                      <w:rPr>
                        <w:sz w:val="31"/>
                      </w:rPr>
                      <w:t>干燥</w:t>
                    </w:r>
                  </w:p>
                </w:txbxContent>
              </v:textbox>
            </v:shape>
            <v:shape id="_x0000_s1113" type="#_x0000_t202" style="width:971;height:317;left:7673;position:absolute;top:1075" filled="f" stroked="f">
              <v:textbox inset="0,0,0,0">
                <w:txbxContent>
                  <w:p>
                    <w:pPr>
                      <w:spacing w:before="0" w:line="317" w:lineRule="exact"/>
                      <w:ind w:left="0" w:right="0" w:firstLine="0"/>
                      <w:jc w:val="left"/>
                      <w:rPr>
                        <w:sz w:val="31"/>
                      </w:rPr>
                    </w:pPr>
                    <w:r>
                      <w:rPr>
                        <w:sz w:val="31"/>
                      </w:rPr>
                      <w:t>被涂物</w:t>
                    </w:r>
                  </w:p>
                </w:txbxContent>
              </v:textbox>
            </v:shape>
            <v:shape id="_x0000_s1114" type="#_x0000_t202" style="width:654;height:317;left:3435;position:absolute;top:1550" filled="f" stroked="f">
              <v:textbox inset="0,0,0,0">
                <w:txbxContent>
                  <w:p>
                    <w:pPr>
                      <w:spacing w:before="0" w:line="317" w:lineRule="exact"/>
                      <w:ind w:left="0" w:right="0" w:firstLine="0"/>
                      <w:jc w:val="left"/>
                      <w:rPr>
                        <w:sz w:val="31"/>
                      </w:rPr>
                    </w:pPr>
                    <w:r>
                      <w:rPr>
                        <w:sz w:val="31"/>
                      </w:rPr>
                      <w:t>速度</w:t>
                    </w:r>
                  </w:p>
                </w:txbxContent>
              </v:textbox>
            </v:shape>
            <v:shape id="_x0000_s1115" type="#_x0000_t202" style="width:654;height:317;left:4576;position:absolute;top:1316" filled="f" stroked="f">
              <v:textbox inset="0,0,0,0">
                <w:txbxContent>
                  <w:p>
                    <w:pPr>
                      <w:spacing w:before="0" w:line="317" w:lineRule="exact"/>
                      <w:ind w:left="0" w:right="0" w:firstLine="0"/>
                      <w:jc w:val="left"/>
                      <w:rPr>
                        <w:sz w:val="31"/>
                      </w:rPr>
                    </w:pPr>
                    <w:r>
                      <w:rPr>
                        <w:sz w:val="31"/>
                      </w:rPr>
                      <w:t>黏度</w:t>
                    </w:r>
                  </w:p>
                </w:txbxContent>
              </v:textbox>
            </v:shape>
            <v:shape id="_x0000_s1116" type="#_x0000_t202" style="width:654;height:317;left:5959;position:absolute;top:1316" filled="f" stroked="f">
              <v:textbox inset="0,0,0,0">
                <w:txbxContent>
                  <w:p>
                    <w:pPr>
                      <w:spacing w:before="0" w:line="317" w:lineRule="exact"/>
                      <w:ind w:left="0" w:right="0" w:firstLine="0"/>
                      <w:jc w:val="left"/>
                      <w:rPr>
                        <w:sz w:val="31"/>
                      </w:rPr>
                    </w:pPr>
                    <w:r>
                      <w:rPr>
                        <w:sz w:val="31"/>
                      </w:rPr>
                      <w:t>品种</w:t>
                    </w:r>
                  </w:p>
                </w:txbxContent>
              </v:textbox>
            </v:shape>
            <v:shape id="_x0000_s1117" type="#_x0000_t202" style="width:1288;height:785;left:9390;position:absolute;top:841" filled="f" stroked="f">
              <v:textbox inset="0,0,0,0">
                <w:txbxContent>
                  <w:p>
                    <w:pPr>
                      <w:spacing w:before="0" w:line="359" w:lineRule="exact"/>
                      <w:ind w:left="5" w:right="23" w:firstLine="0"/>
                      <w:jc w:val="center"/>
                      <w:rPr>
                        <w:sz w:val="31"/>
                      </w:rPr>
                    </w:pPr>
                    <w:r>
                      <w:rPr>
                        <w:spacing w:val="-5"/>
                        <w:sz w:val="31"/>
                      </w:rPr>
                      <w:t>使用工具</w:t>
                    </w:r>
                  </w:p>
                  <w:p>
                    <w:pPr>
                      <w:spacing w:before="71" w:line="355" w:lineRule="exact"/>
                      <w:ind w:left="5" w:right="15" w:firstLine="0"/>
                      <w:jc w:val="center"/>
                      <w:rPr>
                        <w:sz w:val="31"/>
                      </w:rPr>
                    </w:pPr>
                    <w:r>
                      <w:rPr>
                        <w:sz w:val="31"/>
                      </w:rPr>
                      <w:t>或设备</w:t>
                    </w:r>
                  </w:p>
                </w:txbxContent>
              </v:textbox>
            </v:shape>
            <v:shape id="_x0000_s1118" type="#_x0000_t202" style="width:1604;height:317;left:12018;position:absolute;top:1075" filled="f" stroked="f">
              <v:textbox inset="0,0,0,0">
                <w:txbxContent>
                  <w:p>
                    <w:pPr>
                      <w:spacing w:before="0" w:line="317" w:lineRule="exact"/>
                      <w:ind w:left="0" w:right="0" w:firstLine="0"/>
                      <w:jc w:val="left"/>
                      <w:rPr>
                        <w:sz w:val="31"/>
                      </w:rPr>
                    </w:pPr>
                    <w:r>
                      <w:rPr>
                        <w:sz w:val="31"/>
                      </w:rPr>
                      <w:t>主要优缺点</w:t>
                    </w:r>
                  </w:p>
                </w:txbxContent>
              </v:textbox>
            </v:shape>
            <v:shape id="_x0000_s1119" type="#_x0000_t202" style="width:654;height:785;left:2171;position:absolute;top:2267" filled="f" stroked="f">
              <v:textbox inset="0,0,0,0">
                <w:txbxContent>
                  <w:p>
                    <w:pPr>
                      <w:spacing w:before="0" w:line="359" w:lineRule="exact"/>
                      <w:ind w:left="-1" w:right="18" w:firstLine="0"/>
                      <w:jc w:val="center"/>
                      <w:rPr>
                        <w:sz w:val="31"/>
                      </w:rPr>
                    </w:pPr>
                    <w:r>
                      <w:rPr>
                        <w:spacing w:val="-9"/>
                        <w:sz w:val="31"/>
                      </w:rPr>
                      <w:t>刷涂</w:t>
                    </w:r>
                  </w:p>
                  <w:p>
                    <w:pPr>
                      <w:spacing w:before="71" w:line="355" w:lineRule="exact"/>
                      <w:ind w:left="0" w:right="3" w:firstLine="0"/>
                      <w:jc w:val="center"/>
                      <w:rPr>
                        <w:sz w:val="31"/>
                      </w:rPr>
                    </w:pPr>
                    <w:r>
                      <w:rPr>
                        <w:w w:val="102"/>
                        <w:sz w:val="31"/>
                      </w:rPr>
                      <w:t>法</w:t>
                    </w:r>
                  </w:p>
                </w:txbxContent>
              </v:textbox>
            </v:shape>
            <v:shape id="_x0000_s1120" type="#_x0000_t202" style="width:654;height:785;left:3435;position:absolute;top:2501" filled="f" stroked="f">
              <v:textbox inset="0,0,0,0">
                <w:txbxContent>
                  <w:p>
                    <w:pPr>
                      <w:spacing w:before="0" w:line="359" w:lineRule="exact"/>
                      <w:ind w:left="0" w:right="0" w:firstLine="0"/>
                      <w:jc w:val="left"/>
                      <w:rPr>
                        <w:sz w:val="31"/>
                      </w:rPr>
                    </w:pPr>
                    <w:r>
                      <w:rPr>
                        <w:sz w:val="31"/>
                      </w:rPr>
                      <w:t>干性</w:t>
                    </w:r>
                  </w:p>
                  <w:p>
                    <w:pPr>
                      <w:spacing w:before="71" w:line="355" w:lineRule="exact"/>
                      <w:ind w:left="0" w:right="0" w:firstLine="0"/>
                      <w:jc w:val="left"/>
                      <w:rPr>
                        <w:sz w:val="31"/>
                      </w:rPr>
                    </w:pPr>
                    <w:r>
                      <w:rPr>
                        <w:sz w:val="31"/>
                      </w:rPr>
                      <w:t>较慢</w:t>
                    </w:r>
                  </w:p>
                </w:txbxContent>
              </v:textbox>
            </v:shape>
            <v:shape id="_x0000_s1121" type="#_x0000_t202" style="width:654;height:785;left:4576;position:absolute;top:2501" filled="f" stroked="f">
              <v:textbox inset="0,0,0,0">
                <w:txbxContent>
                  <w:p>
                    <w:pPr>
                      <w:spacing w:before="0" w:line="359" w:lineRule="exact"/>
                      <w:ind w:left="0" w:right="18" w:firstLine="0"/>
                      <w:jc w:val="center"/>
                      <w:rPr>
                        <w:sz w:val="31"/>
                      </w:rPr>
                    </w:pPr>
                    <w:r>
                      <w:rPr>
                        <w:sz w:val="31"/>
                      </w:rPr>
                      <w:t>塑性</w:t>
                    </w:r>
                  </w:p>
                  <w:p>
                    <w:pPr>
                      <w:spacing w:before="71" w:line="355" w:lineRule="exact"/>
                      <w:ind w:left="0" w:right="10" w:firstLine="0"/>
                      <w:jc w:val="center"/>
                      <w:rPr>
                        <w:sz w:val="31"/>
                      </w:rPr>
                    </w:pPr>
                    <w:r>
                      <w:rPr>
                        <w:w w:val="102"/>
                        <w:sz w:val="31"/>
                      </w:rPr>
                      <w:t>小</w:t>
                    </w:r>
                  </w:p>
                </w:txbxContent>
              </v:textbox>
            </v:shape>
            <v:shape id="_x0000_s1122" type="#_x0000_t202" style="width:971;height:1253;left:5797;position:absolute;top:2267" filled="f" stroked="f">
              <v:textbox inset="0,0,0,0">
                <w:txbxContent>
                  <w:p>
                    <w:pPr>
                      <w:spacing w:before="0" w:line="359" w:lineRule="exact"/>
                      <w:ind w:left="0" w:right="0" w:firstLine="0"/>
                      <w:jc w:val="left"/>
                      <w:rPr>
                        <w:sz w:val="31"/>
                      </w:rPr>
                    </w:pPr>
                    <w:r>
                      <w:rPr>
                        <w:sz w:val="31"/>
                      </w:rPr>
                      <w:t>油性漆</w:t>
                    </w:r>
                  </w:p>
                  <w:p>
                    <w:pPr>
                      <w:spacing w:before="0" w:line="470" w:lineRule="atLeast"/>
                      <w:ind w:left="0" w:right="18" w:firstLine="0"/>
                      <w:jc w:val="left"/>
                      <w:rPr>
                        <w:sz w:val="31"/>
                      </w:rPr>
                    </w:pPr>
                    <w:r>
                      <w:rPr>
                        <w:spacing w:val="-7"/>
                        <w:sz w:val="31"/>
                      </w:rPr>
                      <w:t>酚醛漆醇酸漆</w:t>
                    </w:r>
                  </w:p>
                </w:txbxContent>
              </v:textbox>
            </v:shape>
            <v:shape id="_x0000_s1123" type="#_x0000_t202" style="width:1604;height:1253;left:7345;position:absolute;top:2267" filled="f" stroked="f">
              <v:textbox inset="0,0,0,0">
                <w:txbxContent>
                  <w:p>
                    <w:pPr>
                      <w:spacing w:before="0" w:line="359" w:lineRule="exact"/>
                      <w:ind w:left="0" w:right="0" w:firstLine="0"/>
                      <w:jc w:val="left"/>
                      <w:rPr>
                        <w:sz w:val="31"/>
                      </w:rPr>
                    </w:pPr>
                    <w:r>
                      <w:rPr>
                        <w:sz w:val="31"/>
                      </w:rPr>
                      <w:t>一般构件及</w:t>
                    </w:r>
                  </w:p>
                  <w:p>
                    <w:pPr>
                      <w:spacing w:before="0" w:line="470" w:lineRule="atLeast"/>
                      <w:ind w:left="0" w:right="18" w:firstLine="0"/>
                      <w:jc w:val="left"/>
                      <w:rPr>
                        <w:sz w:val="31"/>
                      </w:rPr>
                    </w:pPr>
                    <w:r>
                      <w:rPr>
                        <w:spacing w:val="-4"/>
                        <w:sz w:val="31"/>
                      </w:rPr>
                      <w:t>建筑物，各种设备管道</w:t>
                    </w:r>
                  </w:p>
                </w:txbxContent>
              </v:textbox>
            </v:shape>
            <v:shape id="_x0000_s1124" type="#_x0000_t202" style="width:1288;height:317;left:9390;position:absolute;top:2735" filled="f" stroked="f">
              <v:textbox inset="0,0,0,0">
                <w:txbxContent>
                  <w:p>
                    <w:pPr>
                      <w:spacing w:before="0" w:line="317" w:lineRule="exact"/>
                      <w:ind w:left="0" w:right="0" w:firstLine="0"/>
                      <w:jc w:val="left"/>
                      <w:rPr>
                        <w:sz w:val="31"/>
                      </w:rPr>
                    </w:pPr>
                    <w:r>
                      <w:rPr>
                        <w:sz w:val="31"/>
                      </w:rPr>
                      <w:t>各种毛刷</w:t>
                    </w:r>
                  </w:p>
                </w:txbxContent>
              </v:textbox>
            </v:shape>
            <v:shape id="_x0000_s1125" type="#_x0000_t202" style="width:3505;height:1253;left:11075;position:absolute;top:2033" filled="f" stroked="f">
              <v:textbox inset="0,0,0,0">
                <w:txbxContent>
                  <w:p>
                    <w:pPr>
                      <w:spacing w:before="0" w:line="359" w:lineRule="exact"/>
                      <w:ind w:left="0" w:right="0" w:firstLine="0"/>
                      <w:jc w:val="left"/>
                      <w:rPr>
                        <w:sz w:val="31"/>
                      </w:rPr>
                    </w:pPr>
                    <w:r>
                      <w:rPr>
                        <w:sz w:val="31"/>
                      </w:rPr>
                      <w:t>投资少，施工方法简单，</w:t>
                    </w:r>
                  </w:p>
                  <w:p>
                    <w:pPr>
                      <w:spacing w:before="8" w:line="460" w:lineRule="atLeast"/>
                      <w:ind w:left="0" w:right="41" w:firstLine="126"/>
                      <w:jc w:val="left"/>
                      <w:rPr>
                        <w:sz w:val="31"/>
                      </w:rPr>
                    </w:pPr>
                    <w:r>
                      <w:rPr>
                        <w:sz w:val="31"/>
                      </w:rPr>
                      <w:t>适于各种形状及大小面</w:t>
                    </w:r>
                    <w:r>
                      <w:rPr>
                        <w:spacing w:val="-7"/>
                        <w:sz w:val="31"/>
                      </w:rPr>
                      <w:t>积的涂装；缺点是装饰性</w:t>
                    </w:r>
                  </w:p>
                </w:txbxContent>
              </v:textbox>
            </v:shape>
            <v:shape id="_x0000_s1126" type="#_x0000_t202" style="width:654;height:1254;left:2171;position:absolute;top:3919" filled="f" stroked="f">
              <v:textbox inset="0,0,0,0">
                <w:txbxContent>
                  <w:p>
                    <w:pPr>
                      <w:spacing w:before="0" w:line="359" w:lineRule="exact"/>
                      <w:ind w:left="0" w:right="0" w:firstLine="0"/>
                      <w:jc w:val="left"/>
                      <w:rPr>
                        <w:sz w:val="31"/>
                      </w:rPr>
                    </w:pPr>
                    <w:r>
                      <w:rPr>
                        <w:sz w:val="31"/>
                      </w:rPr>
                      <w:t>手工</w:t>
                    </w:r>
                  </w:p>
                  <w:p>
                    <w:pPr>
                      <w:spacing w:before="5" w:line="470" w:lineRule="exact"/>
                      <w:ind w:left="165" w:right="18" w:hanging="166"/>
                      <w:jc w:val="left"/>
                      <w:rPr>
                        <w:sz w:val="31"/>
                      </w:rPr>
                    </w:pPr>
                    <w:r>
                      <w:rPr>
                        <w:spacing w:val="-9"/>
                        <w:sz w:val="31"/>
                      </w:rPr>
                      <w:t>滚涂</w:t>
                    </w:r>
                    <w:r>
                      <w:rPr>
                        <w:sz w:val="31"/>
                      </w:rPr>
                      <w:t>法</w:t>
                    </w:r>
                  </w:p>
                </w:txbxContent>
              </v:textbox>
            </v:shape>
            <v:shape id="_x0000_s1127" type="#_x0000_t202" style="width:654;height:786;left:3435;position:absolute;top:4153" filled="f" stroked="f">
              <v:textbox inset="0,0,0,0">
                <w:txbxContent>
                  <w:p>
                    <w:pPr>
                      <w:spacing w:before="0" w:line="359" w:lineRule="exact"/>
                      <w:ind w:left="0" w:right="0" w:firstLine="0"/>
                      <w:jc w:val="left"/>
                      <w:rPr>
                        <w:sz w:val="31"/>
                      </w:rPr>
                    </w:pPr>
                    <w:r>
                      <w:rPr>
                        <w:sz w:val="31"/>
                      </w:rPr>
                      <w:t>干性</w:t>
                    </w:r>
                  </w:p>
                  <w:p>
                    <w:pPr>
                      <w:spacing w:before="72" w:line="355" w:lineRule="exact"/>
                      <w:ind w:left="0" w:right="0" w:firstLine="0"/>
                      <w:jc w:val="left"/>
                      <w:rPr>
                        <w:sz w:val="31"/>
                      </w:rPr>
                    </w:pPr>
                    <w:r>
                      <w:rPr>
                        <w:sz w:val="31"/>
                      </w:rPr>
                      <w:t>较慢</w:t>
                    </w:r>
                  </w:p>
                </w:txbxContent>
              </v:textbox>
            </v:shape>
            <v:shape id="_x0000_s1128" type="#_x0000_t202" style="width:654;height:786;left:4576;position:absolute;top:4153" filled="f" stroked="f">
              <v:textbox inset="0,0,0,0">
                <w:txbxContent>
                  <w:p>
                    <w:pPr>
                      <w:spacing w:before="0" w:line="359" w:lineRule="exact"/>
                      <w:ind w:left="0" w:right="18" w:firstLine="0"/>
                      <w:jc w:val="center"/>
                      <w:rPr>
                        <w:sz w:val="31"/>
                      </w:rPr>
                    </w:pPr>
                    <w:r>
                      <w:rPr>
                        <w:sz w:val="31"/>
                      </w:rPr>
                      <w:t>塑性</w:t>
                    </w:r>
                  </w:p>
                  <w:p>
                    <w:pPr>
                      <w:spacing w:before="72" w:line="355" w:lineRule="exact"/>
                      <w:ind w:left="0" w:right="10" w:firstLine="0"/>
                      <w:jc w:val="center"/>
                      <w:rPr>
                        <w:sz w:val="31"/>
                      </w:rPr>
                    </w:pPr>
                    <w:r>
                      <w:rPr>
                        <w:w w:val="102"/>
                        <w:sz w:val="31"/>
                      </w:rPr>
                      <w:t>小</w:t>
                    </w:r>
                  </w:p>
                </w:txbxContent>
              </v:textbox>
            </v:shape>
          </v:group>
        </w:pict>
      </w:r>
      <w:r>
        <w:t>常用涂料的施工方法</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2"/>
        <w:ind w:left="0"/>
        <w:rPr>
          <w:sz w:val="11"/>
        </w:rPr>
      </w:pPr>
    </w:p>
    <w:tbl>
      <w:tblPr>
        <w:tblStyle w:val="TableNormal6"/>
        <w:tblW w:w="0" w:type="auto"/>
        <w:jc w:val="left"/>
        <w:tblInd w:w="5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9"/>
        <w:gridCol w:w="2275"/>
        <w:gridCol w:w="1389"/>
        <w:gridCol w:w="3919"/>
      </w:tblGrid>
      <w:tr>
        <w:tblPrEx>
          <w:tblW w:w="0" w:type="auto"/>
          <w:jc w:val="left"/>
          <w:tblInd w:w="57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4963" w:type="dxa"/>
            <w:gridSpan w:val="3"/>
          </w:tcPr>
          <w:p>
            <w:pPr>
              <w:pStyle w:val="TableParagraph"/>
              <w:rPr>
                <w:rFonts w:ascii="Times New Roman"/>
                <w:sz w:val="30"/>
              </w:rPr>
            </w:pPr>
          </w:p>
        </w:tc>
        <w:tc>
          <w:tcPr>
            <w:tcW w:w="3919" w:type="dxa"/>
          </w:tcPr>
          <w:p>
            <w:pPr>
              <w:pStyle w:val="TableParagraph"/>
              <w:spacing w:line="359" w:lineRule="exact"/>
              <w:ind w:left="815"/>
              <w:rPr>
                <w:sz w:val="31"/>
              </w:rPr>
            </w:pPr>
            <w:r>
              <w:rPr>
                <w:sz w:val="31"/>
              </w:rPr>
              <w:t>较差，施工效率低</w:t>
            </w:r>
          </w:p>
        </w:tc>
      </w:tr>
      <w:tr>
        <w:tblPrEx>
          <w:tblW w:w="0" w:type="auto"/>
          <w:jc w:val="left"/>
          <w:tblInd w:w="5755" w:type="dxa"/>
          <w:tblLayout w:type="fixed"/>
          <w:tblCellMar>
            <w:top w:w="0" w:type="dxa"/>
            <w:left w:w="0" w:type="dxa"/>
            <w:bottom w:w="0" w:type="dxa"/>
            <w:right w:w="0" w:type="dxa"/>
          </w:tblCellMar>
          <w:tblLook w:val="01E0"/>
        </w:tblPrEx>
        <w:trPr>
          <w:trHeight w:val="1336"/>
          <w:jc w:val="left"/>
        </w:trPr>
        <w:tc>
          <w:tcPr>
            <w:tcW w:w="1299" w:type="dxa"/>
          </w:tcPr>
          <w:p>
            <w:pPr>
              <w:pStyle w:val="TableParagraph"/>
              <w:spacing w:before="45" w:line="283" w:lineRule="auto"/>
              <w:ind w:left="50" w:right="296"/>
              <w:rPr>
                <w:sz w:val="31"/>
              </w:rPr>
            </w:pPr>
            <w:r>
              <w:rPr>
                <w:spacing w:val="-7"/>
                <w:sz w:val="31"/>
              </w:rPr>
              <w:t>油性漆酚醛漆</w:t>
            </w:r>
          </w:p>
          <w:p>
            <w:pPr>
              <w:pStyle w:val="TableParagraph"/>
              <w:spacing w:line="334" w:lineRule="exact"/>
              <w:ind w:left="50"/>
              <w:rPr>
                <w:sz w:val="31"/>
              </w:rPr>
            </w:pPr>
            <w:r>
              <w:rPr>
                <w:sz w:val="31"/>
              </w:rPr>
              <w:t>醇酸漆</w:t>
            </w:r>
          </w:p>
        </w:tc>
        <w:tc>
          <w:tcPr>
            <w:tcW w:w="2275" w:type="dxa"/>
          </w:tcPr>
          <w:p>
            <w:pPr>
              <w:pStyle w:val="TableParagraph"/>
              <w:spacing w:before="45" w:line="283" w:lineRule="auto"/>
              <w:ind w:left="298" w:right="390"/>
              <w:jc w:val="center"/>
              <w:rPr>
                <w:sz w:val="31"/>
              </w:rPr>
            </w:pPr>
            <w:r>
              <w:rPr>
                <w:sz w:val="31"/>
              </w:rPr>
              <w:t>一般大型平面的构件和</w:t>
            </w:r>
          </w:p>
          <w:p>
            <w:pPr>
              <w:pStyle w:val="TableParagraph"/>
              <w:spacing w:line="334" w:lineRule="exact"/>
              <w:ind w:left="298" w:right="360"/>
              <w:jc w:val="center"/>
              <w:rPr>
                <w:sz w:val="31"/>
              </w:rPr>
            </w:pPr>
            <w:r>
              <w:rPr>
                <w:sz w:val="31"/>
              </w:rPr>
              <w:t>管道</w:t>
            </w:r>
          </w:p>
        </w:tc>
        <w:tc>
          <w:tcPr>
            <w:tcW w:w="1389" w:type="dxa"/>
          </w:tcPr>
          <w:p>
            <w:pPr>
              <w:pStyle w:val="TableParagraph"/>
              <w:rPr>
                <w:sz w:val="40"/>
              </w:rPr>
            </w:pPr>
          </w:p>
          <w:p>
            <w:pPr>
              <w:pStyle w:val="TableParagraph"/>
              <w:ind w:left="393"/>
              <w:rPr>
                <w:sz w:val="31"/>
              </w:rPr>
            </w:pPr>
            <w:r>
              <w:rPr>
                <w:sz w:val="31"/>
              </w:rPr>
              <w:t>滚子</w:t>
            </w:r>
          </w:p>
        </w:tc>
        <w:tc>
          <w:tcPr>
            <w:tcW w:w="3919" w:type="dxa"/>
          </w:tcPr>
          <w:p>
            <w:pPr>
              <w:pStyle w:val="TableParagraph"/>
              <w:spacing w:before="45" w:line="283" w:lineRule="auto"/>
              <w:ind w:left="364" w:right="45" w:hanging="22"/>
              <w:jc w:val="center"/>
              <w:rPr>
                <w:sz w:val="31"/>
              </w:rPr>
            </w:pPr>
            <w:r>
              <w:rPr>
                <w:sz w:val="31"/>
              </w:rPr>
              <w:t>投资少、施工方法简单， 适用大面积物涂装；缺点</w:t>
            </w:r>
          </w:p>
          <w:p>
            <w:pPr>
              <w:pStyle w:val="TableParagraph"/>
              <w:spacing w:line="334" w:lineRule="exact"/>
              <w:ind w:left="598" w:right="310"/>
              <w:jc w:val="center"/>
              <w:rPr>
                <w:sz w:val="31"/>
              </w:rPr>
            </w:pPr>
            <w:r>
              <w:rPr>
                <w:sz w:val="31"/>
              </w:rPr>
              <w:t>同刷涂法</w:t>
            </w:r>
          </w:p>
        </w:tc>
      </w:tr>
    </w:tbl>
    <w:p>
      <w:pPr>
        <w:pStyle w:val="ListParagraph"/>
        <w:numPr>
          <w:ilvl w:val="0"/>
          <w:numId w:val="91"/>
        </w:numPr>
        <w:tabs>
          <w:tab w:val="left" w:pos="2677"/>
        </w:tabs>
        <w:spacing w:before="55" w:after="0" w:line="240" w:lineRule="auto"/>
        <w:ind w:left="2676" w:right="0" w:hanging="549"/>
        <w:jc w:val="left"/>
        <w:rPr>
          <w:sz w:val="36"/>
        </w:rPr>
      </w:pPr>
      <w:r>
        <w:rPr>
          <w:sz w:val="36"/>
        </w:rPr>
        <w:t>、刷涂法操作工艺要求</w:t>
      </w:r>
    </w:p>
    <w:p>
      <w:pPr>
        <w:pStyle w:val="BodyText"/>
        <w:spacing w:before="6"/>
        <w:ind w:left="2873"/>
      </w:pPr>
      <w:r>
        <w:t>使用油漆刷子，应采用直握方法，用腕力进行操作。</w:t>
      </w:r>
    </w:p>
    <w:p>
      <w:pPr>
        <w:pStyle w:val="BodyText"/>
        <w:spacing w:before="7"/>
        <w:ind w:left="2873"/>
      </w:pPr>
      <w:r>
        <w:t>涂刷时，应蘸较慢的涂料，应按涂敷、抹平和修饰三道工序进行；</w:t>
      </w:r>
    </w:p>
    <w:p>
      <w:pPr>
        <w:pStyle w:val="BodyText"/>
        <w:spacing w:before="7" w:line="242" w:lineRule="auto"/>
        <w:ind w:right="2025" w:firstLine="745"/>
        <w:jc w:val="both"/>
      </w:pPr>
      <w:r>
        <w:t>对于干燥较快的涂料，应从被涂物一边按一定的顺序快速连续的刷平和修饰，不宜反复涂刷；刷涂顺序，一般应按自上而下、从左向右、先里后外、先斜后直、先难后易的原则，使漆膜均匀、致密、光滑和平整；</w:t>
      </w:r>
    </w:p>
    <w:p>
      <w:pPr>
        <w:pStyle w:val="BodyText"/>
        <w:spacing w:before="6" w:line="242" w:lineRule="auto"/>
        <w:ind w:right="2049"/>
      </w:pPr>
      <w:r>
        <w:t>刷涂的走向，刷涂垂直平面时，最后一道应由上向下进行；刷涂水平表面时，最后一道应按光线照射的方向进行；</w:t>
      </w:r>
    </w:p>
    <w:p>
      <w:pPr>
        <w:pStyle w:val="BodyText"/>
        <w:spacing w:before="5" w:line="242" w:lineRule="auto"/>
        <w:ind w:right="2049"/>
      </w:pPr>
      <w:r>
        <w:t>刷涂完毕后，应将油漆刷妥善保管，若长期簿使用，须用溶剂清洗干净，晾干后用塑料薄膜包好，存放在干燥的地方，以便再用。</w:t>
      </w:r>
    </w:p>
    <w:p>
      <w:pPr>
        <w:pStyle w:val="ListParagraph"/>
        <w:numPr>
          <w:ilvl w:val="0"/>
          <w:numId w:val="91"/>
        </w:numPr>
        <w:tabs>
          <w:tab w:val="left" w:pos="2677"/>
        </w:tabs>
        <w:spacing w:before="5" w:after="0" w:line="240" w:lineRule="auto"/>
        <w:ind w:left="2676" w:right="0" w:hanging="549"/>
        <w:jc w:val="left"/>
        <w:rPr>
          <w:sz w:val="36"/>
        </w:rPr>
      </w:pPr>
      <w:r>
        <w:rPr>
          <w:sz w:val="36"/>
        </w:rPr>
        <w:t>、滚涂法操作工艺</w:t>
      </w:r>
    </w:p>
    <w:p>
      <w:pPr>
        <w:pStyle w:val="BodyText"/>
        <w:spacing w:before="6" w:line="242" w:lineRule="auto"/>
        <w:ind w:right="2038" w:firstLine="370"/>
      </w:pPr>
      <w:r>
        <w:rPr>
          <w:spacing w:val="-1"/>
        </w:rPr>
        <w:t>涂料应倒入装有滚涂板的容器内，将滚子的一半浸入涂料，然后提起在滚涂板上来回</w:t>
      </w:r>
      <w:r>
        <w:t>滚涂几次，使棍子全部均匀浸透涂料，并把多余的涂料滚压掉；</w:t>
      </w:r>
    </w:p>
    <w:p>
      <w:pPr>
        <w:pStyle w:val="BodyText"/>
        <w:spacing w:before="5" w:line="242" w:lineRule="auto"/>
        <w:ind w:right="1977" w:firstLine="370"/>
      </w:pPr>
      <w:r>
        <w:rPr>
          <w:spacing w:val="-8"/>
        </w:rPr>
        <w:t xml:space="preserve">把滚子按 </w:t>
      </w:r>
      <w:r>
        <w:t>W</w:t>
      </w:r>
      <w:r>
        <w:rPr>
          <w:spacing w:val="-11"/>
        </w:rPr>
        <w:t xml:space="preserve"> 形轻轻滚动，将涂料大致的涂布于被涂物上，然后滚子上下密集滚动，将</w:t>
      </w:r>
      <w:r>
        <w:t>涂料均匀的分布开，最后使滚子按一定的方向滚平表面并修饰；</w:t>
      </w:r>
    </w:p>
    <w:p>
      <w:pPr>
        <w:pStyle w:val="BodyText"/>
        <w:spacing w:before="4" w:line="242" w:lineRule="auto"/>
        <w:ind w:right="2038" w:firstLine="370"/>
      </w:pPr>
      <w:r>
        <w:t>滚动时，初始用力要轻，以防流淌，随后逐渐用力，使涂层均匀；滚子用后，应尽量积压掉残存的油漆涂料，或使用涂料的稀释剂清洗干净，晾干后保存好，以备后用。</w:t>
      </w:r>
    </w:p>
    <w:p>
      <w:pPr>
        <w:pStyle w:val="ListParagraph"/>
        <w:numPr>
          <w:ilvl w:val="0"/>
          <w:numId w:val="92"/>
        </w:numPr>
        <w:tabs>
          <w:tab w:val="left" w:pos="3048"/>
        </w:tabs>
        <w:spacing w:before="4" w:after="0" w:line="242" w:lineRule="auto"/>
        <w:ind w:left="2128" w:right="11223" w:firstLine="0"/>
        <w:jc w:val="left"/>
        <w:rPr>
          <w:sz w:val="36"/>
        </w:rPr>
      </w:pPr>
      <w:r>
        <w:rPr>
          <w:sz w:val="36"/>
        </w:rPr>
        <w:t>涂装施工工艺及要求</w:t>
      </w:r>
      <w:r>
        <w:rPr>
          <w:spacing w:val="3"/>
          <w:sz w:val="36"/>
        </w:rPr>
        <w:t>1）</w:t>
      </w:r>
      <w:r>
        <w:rPr>
          <w:spacing w:val="-2"/>
          <w:sz w:val="36"/>
        </w:rPr>
        <w:t>涂装施工环境条件的要求</w:t>
      </w:r>
    </w:p>
    <w:p>
      <w:pPr>
        <w:pStyle w:val="BodyText"/>
        <w:spacing w:before="4"/>
      </w:pPr>
      <w:r>
        <w:t>环境温度：应按照涂料产品说明书的规定执行。</w:t>
      </w:r>
    </w:p>
    <w:p>
      <w:pPr>
        <w:pStyle w:val="BodyText"/>
        <w:tabs>
          <w:tab w:val="left" w:pos="7806"/>
        </w:tabs>
        <w:spacing w:before="7" w:line="242" w:lineRule="auto"/>
        <w:ind w:right="2120"/>
      </w:pPr>
      <w:r>
        <w:t>环境湿度：一般应在相对湿度小于</w:t>
        <w:tab/>
      </w:r>
      <w:r>
        <w:rPr>
          <w:spacing w:val="3"/>
        </w:rPr>
        <w:t>80％</w:t>
      </w:r>
      <w:r>
        <w:t>的条件下进行。具体应按照涂料产品说明书</w:t>
      </w:r>
      <w:r>
        <w:rPr>
          <w:spacing w:val="-18"/>
        </w:rPr>
        <w:t>的</w:t>
      </w:r>
      <w:r>
        <w:t xml:space="preserve">规定执行。                                                               </w:t>
      </w:r>
      <w:r>
        <w:rPr>
          <w:spacing w:val="3"/>
        </w:rPr>
        <w:t>2）</w:t>
      </w:r>
      <w:r>
        <w:t>设计要求或钢结构施工工艺要求禁止涂装的部位，为防止误涂，在涂装前必须进行遮蔽保护。如地脚螺栓和底板、高强度螺栓结合面、与混凝土紧贴或埋入的部位等。</w:t>
      </w:r>
      <w:r>
        <w:rPr>
          <w:spacing w:val="3"/>
        </w:rPr>
        <w:t>3）</w:t>
      </w:r>
      <w:r>
        <w:t xml:space="preserve">涂料开桶前，应成分摇匀。开桶后，原漆应不存在结皮、结块、凝胶等现象，有沉淀应能搅起，有漆皮应除掉。                                               </w:t>
      </w:r>
      <w:r>
        <w:rPr>
          <w:spacing w:val="3"/>
        </w:rPr>
        <w:t>4）</w:t>
      </w:r>
      <w:r>
        <w:t xml:space="preserve">涂装施工过程中，应控制油漆的黏度、稠度、稀度，兑制时应成分的搅拌，使油漆色泽、黏度均匀一致。调整黏度必须使用专用稀释剂，如需代用，必须经过试验。 </w:t>
      </w:r>
      <w:r>
        <w:rPr>
          <w:spacing w:val="3"/>
        </w:rPr>
        <w:t>5）</w:t>
      </w:r>
      <w:r>
        <w:t>涂刷遍数及涂层厚度应执行设计要求规定。</w:t>
      </w:r>
    </w:p>
    <w:p>
      <w:pPr>
        <w:pStyle w:val="ListParagraph"/>
        <w:numPr>
          <w:ilvl w:val="0"/>
          <w:numId w:val="90"/>
        </w:numPr>
        <w:tabs>
          <w:tab w:val="left" w:pos="2677"/>
        </w:tabs>
        <w:spacing w:before="20" w:after="0" w:line="240" w:lineRule="auto"/>
        <w:ind w:left="2676" w:right="0" w:hanging="549"/>
        <w:jc w:val="left"/>
        <w:rPr>
          <w:sz w:val="36"/>
        </w:rPr>
      </w:pPr>
      <w:r>
        <w:rPr>
          <w:sz w:val="36"/>
        </w:rPr>
        <w:t>涂刷第一层底漆时，涂刷方向应该一致，接茬整齐。</w:t>
      </w:r>
    </w:p>
    <w:p>
      <w:pPr>
        <w:pStyle w:val="ListParagraph"/>
        <w:numPr>
          <w:ilvl w:val="0"/>
          <w:numId w:val="90"/>
        </w:numPr>
        <w:tabs>
          <w:tab w:val="left" w:pos="2677"/>
        </w:tabs>
        <w:spacing w:before="7" w:after="0" w:line="240" w:lineRule="auto"/>
        <w:ind w:left="2676" w:right="0" w:hanging="549"/>
        <w:jc w:val="left"/>
        <w:rPr>
          <w:sz w:val="36"/>
        </w:rPr>
      </w:pPr>
      <w:r>
        <w:rPr>
          <w:sz w:val="36"/>
        </w:rPr>
        <w:t>钢结构安装后，进行防腐涂料二次涂装。涂装前，首先利用纱布、电动钢丝刷、空</w:t>
      </w:r>
    </w:p>
    <w:p>
      <w:pPr>
        <w:spacing w:after="0" w:line="240" w:lineRule="auto"/>
        <w:jc w:val="left"/>
        <w:rPr>
          <w:sz w:val="36"/>
        </w:rPr>
        <w:sectPr>
          <w:footerReference w:type="default" r:id="rId91"/>
          <w:pgSz w:w="17860" w:h="25260"/>
          <w:pgMar w:top="1600" w:right="0" w:bottom="1200" w:left="0" w:header="0" w:footer="925"/>
          <w:pgNumType w:start="31"/>
          <w:cols w:space="708"/>
        </w:sectPr>
      </w:pPr>
    </w:p>
    <w:p>
      <w:pPr>
        <w:pStyle w:val="BodyText"/>
        <w:spacing w:before="31" w:line="244" w:lineRule="auto"/>
        <w:ind w:right="2049"/>
      </w:pPr>
      <w:r>
        <w:rPr>
          <w:spacing w:val="-1"/>
        </w:rPr>
        <w:t xml:space="preserve">气压缩机等工具将钢构件表面处理干净，然后对涂层损坏部位和未涂装部位进行补涂， </w:t>
      </w:r>
      <w:r>
        <w:t xml:space="preserve">最后按照设计要求规定进行二次涂装施工。                                   </w:t>
      </w:r>
      <w:r>
        <w:rPr>
          <w:spacing w:val="3"/>
        </w:rPr>
        <w:t>8）</w:t>
      </w:r>
      <w:r>
        <w:t>涂装完成后，经自检和专业检并作记录。涂层有缺陷时，应分析并确定确定原因， 及时修补。修补的方法和要求与正式涂层部分相同。</w:t>
      </w:r>
    </w:p>
    <w:p>
      <w:pPr>
        <w:pStyle w:val="BodyText"/>
        <w:spacing w:line="452" w:lineRule="exact"/>
      </w:pPr>
      <w:r>
        <w:t>3、成品保护</w:t>
      </w:r>
    </w:p>
    <w:p>
      <w:pPr>
        <w:pStyle w:val="ListParagraph"/>
        <w:numPr>
          <w:ilvl w:val="0"/>
          <w:numId w:val="89"/>
        </w:numPr>
        <w:tabs>
          <w:tab w:val="left" w:pos="3048"/>
        </w:tabs>
        <w:spacing w:before="7" w:after="0" w:line="240" w:lineRule="auto"/>
        <w:ind w:left="3047" w:right="0" w:hanging="920"/>
        <w:jc w:val="left"/>
        <w:rPr>
          <w:sz w:val="36"/>
        </w:rPr>
      </w:pPr>
      <w:r>
        <w:rPr>
          <w:sz w:val="36"/>
        </w:rPr>
        <w:t>钢构件涂装后，应加以临时围护隔离，防止踏踩，损伤涂层。</w:t>
      </w:r>
    </w:p>
    <w:p>
      <w:pPr>
        <w:pStyle w:val="ListParagraph"/>
        <w:numPr>
          <w:ilvl w:val="0"/>
          <w:numId w:val="89"/>
        </w:numPr>
        <w:tabs>
          <w:tab w:val="left" w:pos="3048"/>
        </w:tabs>
        <w:spacing w:before="7" w:after="0" w:line="242" w:lineRule="auto"/>
        <w:ind w:left="2128" w:right="1628" w:firstLine="0"/>
        <w:jc w:val="left"/>
        <w:rPr>
          <w:sz w:val="36"/>
        </w:rPr>
      </w:pPr>
      <w:r>
        <w:rPr>
          <w:spacing w:val="-8"/>
          <w:sz w:val="36"/>
        </w:rPr>
        <w:t xml:space="preserve">钢构件涂层后，在 </w:t>
      </w:r>
      <w:r>
        <w:rPr>
          <w:sz w:val="36"/>
        </w:rPr>
        <w:t>4h</w:t>
      </w:r>
      <w:r>
        <w:rPr>
          <w:spacing w:val="-15"/>
          <w:sz w:val="36"/>
        </w:rPr>
        <w:t xml:space="preserve"> 之内如遇大风或下雨时， 应加以覆盖，防止沾染灰尘或水汽</w:t>
      </w:r>
      <w:r>
        <w:rPr>
          <w:spacing w:val="-4"/>
          <w:sz w:val="36"/>
        </w:rPr>
        <w:t>，避免影响涂层的附着力。</w:t>
      </w:r>
    </w:p>
    <w:p>
      <w:pPr>
        <w:pStyle w:val="BodyText"/>
        <w:spacing w:before="4"/>
      </w:pPr>
      <w:r>
        <w:t>4、安全环保措施</w:t>
      </w:r>
    </w:p>
    <w:p>
      <w:pPr>
        <w:pStyle w:val="ListParagraph"/>
        <w:numPr>
          <w:ilvl w:val="0"/>
          <w:numId w:val="88"/>
        </w:numPr>
        <w:tabs>
          <w:tab w:val="left" w:pos="3051"/>
        </w:tabs>
        <w:spacing w:before="7" w:after="0" w:line="242" w:lineRule="auto"/>
        <w:ind w:left="2315" w:right="3474" w:hanging="188"/>
        <w:jc w:val="left"/>
        <w:rPr>
          <w:sz w:val="36"/>
        </w:rPr>
      </w:pPr>
      <w:r>
        <w:rPr>
          <w:sz w:val="36"/>
        </w:rPr>
        <w:t xml:space="preserve">、防火措施                                                  </w:t>
      </w:r>
      <w:r>
        <w:rPr>
          <w:spacing w:val="3"/>
          <w:sz w:val="36"/>
        </w:rPr>
        <w:t>1）</w:t>
      </w:r>
      <w:r>
        <w:rPr>
          <w:spacing w:val="-1"/>
          <w:sz w:val="36"/>
        </w:rPr>
        <w:t>防腐涂料施工现场或车间不允许堆放易燃物品，并应远离易燃物品仓库。</w:t>
      </w:r>
    </w:p>
    <w:p>
      <w:pPr>
        <w:pStyle w:val="ListParagraph"/>
        <w:numPr>
          <w:ilvl w:val="1"/>
          <w:numId w:val="90"/>
        </w:numPr>
        <w:tabs>
          <w:tab w:val="left" w:pos="2864"/>
        </w:tabs>
        <w:spacing w:before="4" w:after="0" w:line="240" w:lineRule="auto"/>
        <w:ind w:left="2863" w:right="0" w:hanging="549"/>
        <w:jc w:val="left"/>
        <w:rPr>
          <w:sz w:val="36"/>
        </w:rPr>
      </w:pPr>
      <w:r>
        <w:rPr>
          <w:sz w:val="36"/>
        </w:rPr>
        <w:t>防腐涂料施工现场或车间，严禁烟火，并有明显的禁止烟火的宣传标志。</w:t>
      </w:r>
    </w:p>
    <w:p>
      <w:pPr>
        <w:pStyle w:val="ListParagraph"/>
        <w:numPr>
          <w:ilvl w:val="1"/>
          <w:numId w:val="90"/>
        </w:numPr>
        <w:tabs>
          <w:tab w:val="left" w:pos="2864"/>
        </w:tabs>
        <w:spacing w:before="7" w:after="0" w:line="240" w:lineRule="auto"/>
        <w:ind w:left="2863" w:right="0" w:hanging="549"/>
        <w:jc w:val="left"/>
        <w:rPr>
          <w:sz w:val="36"/>
        </w:rPr>
      </w:pPr>
      <w:r>
        <w:rPr>
          <w:sz w:val="36"/>
        </w:rPr>
        <w:t>防腐涂料施工现场或车间，必须备有消防水源或消防器材。</w:t>
      </w:r>
    </w:p>
    <w:p>
      <w:pPr>
        <w:pStyle w:val="ListParagraph"/>
        <w:numPr>
          <w:ilvl w:val="1"/>
          <w:numId w:val="90"/>
        </w:numPr>
        <w:tabs>
          <w:tab w:val="left" w:pos="2864"/>
        </w:tabs>
        <w:spacing w:before="7" w:after="0" w:line="242" w:lineRule="auto"/>
        <w:ind w:left="2128" w:right="2034" w:firstLine="187"/>
        <w:jc w:val="left"/>
        <w:rPr>
          <w:sz w:val="36"/>
        </w:rPr>
      </w:pPr>
      <w:r>
        <w:rPr>
          <w:spacing w:val="-1"/>
          <w:sz w:val="36"/>
        </w:rPr>
        <w:t>防腐涂料施工中使用擦过溶剂和涂料的棉布、棉纱等物品应存放在带的铁桶内，并</w:t>
      </w:r>
      <w:r>
        <w:rPr>
          <w:sz w:val="36"/>
        </w:rPr>
        <w:t>定期处理掉。</w:t>
      </w:r>
    </w:p>
    <w:p>
      <w:pPr>
        <w:pStyle w:val="ListParagraph"/>
        <w:numPr>
          <w:ilvl w:val="0"/>
          <w:numId w:val="88"/>
        </w:numPr>
        <w:tabs>
          <w:tab w:val="left" w:pos="3051"/>
        </w:tabs>
        <w:spacing w:before="5" w:after="0" w:line="240" w:lineRule="auto"/>
        <w:ind w:left="3051" w:right="0" w:hanging="923"/>
        <w:jc w:val="left"/>
        <w:rPr>
          <w:sz w:val="36"/>
        </w:rPr>
      </w:pPr>
      <w:r>
        <w:rPr>
          <w:sz w:val="36"/>
        </w:rPr>
        <w:t>、防爆措施</w:t>
      </w:r>
    </w:p>
    <w:p>
      <w:pPr>
        <w:pStyle w:val="ListParagraph"/>
        <w:numPr>
          <w:ilvl w:val="1"/>
          <w:numId w:val="88"/>
        </w:numPr>
        <w:tabs>
          <w:tab w:val="left" w:pos="2864"/>
        </w:tabs>
        <w:spacing w:before="6" w:after="0" w:line="240" w:lineRule="auto"/>
        <w:ind w:left="2863" w:right="0" w:hanging="549"/>
        <w:jc w:val="left"/>
        <w:rPr>
          <w:sz w:val="36"/>
        </w:rPr>
      </w:pPr>
      <w:r>
        <w:rPr>
          <w:spacing w:val="-8"/>
          <w:sz w:val="36"/>
        </w:rPr>
        <w:t>防腐涂料使用前需要加热时， 采用热载体、电感加热等方法，并远离涂装施工现场。</w:t>
      </w:r>
    </w:p>
    <w:p>
      <w:pPr>
        <w:pStyle w:val="ListParagraph"/>
        <w:numPr>
          <w:ilvl w:val="1"/>
          <w:numId w:val="88"/>
        </w:numPr>
        <w:tabs>
          <w:tab w:val="left" w:pos="2864"/>
        </w:tabs>
        <w:spacing w:before="7" w:after="0" w:line="242" w:lineRule="auto"/>
        <w:ind w:left="2128" w:right="2034" w:firstLine="187"/>
        <w:jc w:val="left"/>
        <w:rPr>
          <w:sz w:val="36"/>
        </w:rPr>
      </w:pPr>
      <w:r>
        <w:rPr>
          <w:spacing w:val="-1"/>
          <w:sz w:val="36"/>
        </w:rPr>
        <w:t>防腐涂料涂装施工现场时，严禁使用铁棒等金属物品敲击金属物体和漆桶，如需敲</w:t>
      </w:r>
      <w:r>
        <w:rPr>
          <w:sz w:val="36"/>
        </w:rPr>
        <w:t>击应使用木制工具，防止因此产生摩擦或撞击。</w:t>
      </w:r>
    </w:p>
    <w:p>
      <w:pPr>
        <w:pStyle w:val="ListParagraph"/>
        <w:numPr>
          <w:ilvl w:val="1"/>
          <w:numId w:val="88"/>
        </w:numPr>
        <w:tabs>
          <w:tab w:val="left" w:pos="2864"/>
        </w:tabs>
        <w:spacing w:before="4" w:after="0" w:line="240" w:lineRule="auto"/>
        <w:ind w:left="2863" w:right="0" w:hanging="549"/>
        <w:jc w:val="left"/>
        <w:rPr>
          <w:sz w:val="36"/>
        </w:rPr>
      </w:pPr>
      <w:r>
        <w:rPr>
          <w:spacing w:val="-13"/>
          <w:sz w:val="36"/>
        </w:rPr>
        <w:t>在涂料仓库和涂装施工现场， 应定期检查电路及设备的绝缘情况。 防止产生电火花。</w:t>
      </w:r>
    </w:p>
    <w:p>
      <w:pPr>
        <w:pStyle w:val="ListParagraph"/>
        <w:numPr>
          <w:ilvl w:val="1"/>
          <w:numId w:val="88"/>
        </w:numPr>
        <w:tabs>
          <w:tab w:val="left" w:pos="2864"/>
        </w:tabs>
        <w:spacing w:before="7" w:after="0" w:line="240" w:lineRule="auto"/>
        <w:ind w:left="2863" w:right="0" w:hanging="549"/>
        <w:jc w:val="left"/>
        <w:rPr>
          <w:sz w:val="36"/>
        </w:rPr>
      </w:pPr>
      <w:r>
        <w:rPr>
          <w:sz w:val="36"/>
        </w:rPr>
        <w:t>所有使用的设备和电气导线应良好接地，防止静电聚集。</w:t>
      </w:r>
    </w:p>
    <w:p>
      <w:pPr>
        <w:pStyle w:val="ListParagraph"/>
        <w:numPr>
          <w:ilvl w:val="0"/>
          <w:numId w:val="88"/>
        </w:numPr>
        <w:tabs>
          <w:tab w:val="left" w:pos="3051"/>
        </w:tabs>
        <w:spacing w:before="7" w:after="0" w:line="242" w:lineRule="auto"/>
        <w:ind w:left="2315" w:right="9234" w:hanging="188"/>
        <w:jc w:val="left"/>
        <w:rPr>
          <w:sz w:val="36"/>
        </w:rPr>
      </w:pPr>
      <w:r>
        <w:rPr>
          <w:sz w:val="36"/>
        </w:rPr>
        <w:t xml:space="preserve">、防毒措施                  </w:t>
      </w:r>
      <w:r>
        <w:rPr>
          <w:spacing w:val="3"/>
          <w:sz w:val="36"/>
        </w:rPr>
        <w:t>1）</w:t>
      </w:r>
      <w:r>
        <w:rPr>
          <w:spacing w:val="-2"/>
          <w:sz w:val="36"/>
        </w:rPr>
        <w:t>施工人员应戴防毒口罩或防毒面具。</w:t>
      </w:r>
    </w:p>
    <w:p>
      <w:pPr>
        <w:pStyle w:val="ListParagraph"/>
        <w:numPr>
          <w:ilvl w:val="0"/>
          <w:numId w:val="87"/>
        </w:numPr>
        <w:tabs>
          <w:tab w:val="left" w:pos="2864"/>
        </w:tabs>
        <w:spacing w:before="4" w:after="0" w:line="240" w:lineRule="auto"/>
        <w:ind w:left="2863" w:right="0" w:hanging="549"/>
        <w:jc w:val="left"/>
        <w:rPr>
          <w:sz w:val="36"/>
        </w:rPr>
      </w:pPr>
      <w:r>
        <w:rPr>
          <w:spacing w:val="-5"/>
          <w:sz w:val="36"/>
        </w:rPr>
        <w:t>对于接触性侵害，施工人员应穿工作服、戴口罩和防护眼镜等， 尽量不与溶剂接触。</w:t>
      </w:r>
    </w:p>
    <w:p>
      <w:pPr>
        <w:pStyle w:val="ListParagraph"/>
        <w:numPr>
          <w:ilvl w:val="0"/>
          <w:numId w:val="87"/>
        </w:numPr>
        <w:tabs>
          <w:tab w:val="left" w:pos="2864"/>
        </w:tabs>
        <w:spacing w:before="8" w:after="0" w:line="240" w:lineRule="auto"/>
        <w:ind w:left="2863" w:right="0" w:hanging="549"/>
        <w:jc w:val="left"/>
        <w:rPr>
          <w:sz w:val="36"/>
        </w:rPr>
      </w:pPr>
      <w:r>
        <w:rPr>
          <w:sz w:val="36"/>
        </w:rPr>
        <w:t>施工现场应做好通风排气装置，减少有毒气体的浓度。</w:t>
      </w:r>
    </w:p>
    <w:p>
      <w:pPr>
        <w:pStyle w:val="ListParagraph"/>
        <w:numPr>
          <w:ilvl w:val="0"/>
          <w:numId w:val="87"/>
        </w:numPr>
        <w:tabs>
          <w:tab w:val="left" w:pos="2850"/>
        </w:tabs>
        <w:spacing w:before="6" w:after="0" w:line="242" w:lineRule="auto"/>
        <w:ind w:left="2128" w:right="1869" w:firstLine="180"/>
        <w:jc w:val="left"/>
        <w:rPr>
          <w:sz w:val="36"/>
        </w:rPr>
      </w:pPr>
      <w:r>
        <w:rPr>
          <w:sz w:val="36"/>
        </w:rPr>
        <w:t xml:space="preserve">、高空作业时，应戴好安全带，并应对使用的脚手架或吊架等临时设施进行检查， </w:t>
      </w:r>
      <w:r>
        <w:rPr>
          <w:spacing w:val="-5"/>
          <w:sz w:val="36"/>
        </w:rPr>
        <w:t>确认安全后，方可施工。</w:t>
      </w:r>
    </w:p>
    <w:p>
      <w:pPr>
        <w:pStyle w:val="BodyText"/>
        <w:spacing w:before="5"/>
      </w:pPr>
      <w:r>
        <w:t>十三、网架安装施工工艺标准</w:t>
      </w:r>
    </w:p>
    <w:p>
      <w:pPr>
        <w:pStyle w:val="BodyText"/>
        <w:spacing w:before="6" w:line="242" w:lineRule="auto"/>
        <w:ind w:right="1689" w:firstLine="540"/>
      </w:pPr>
      <w:r>
        <w:t>本网架工程建筑平面规则，网架下弦平整，根据该网架特点，本工程采用地拼整吊、高空封边就位的安装方案进行安装。具体方法是：钢网架在地面进行整体拼装，并焊接完成验收后，利用汽车吊，配合人工进行整体吊装，在高空安装支座及周边杆件。</w:t>
      </w:r>
    </w:p>
    <w:p>
      <w:pPr>
        <w:pStyle w:val="BodyText"/>
        <w:spacing w:before="7"/>
      </w:pPr>
      <w:r>
        <w:t>1、范围</w:t>
      </w:r>
    </w:p>
    <w:p>
      <w:pPr>
        <w:pStyle w:val="BodyText"/>
        <w:spacing w:before="7"/>
        <w:ind w:left="2898"/>
      </w:pPr>
      <w:r>
        <w:t>本工艺标准适用于一般网架安装工程。</w:t>
      </w:r>
    </w:p>
    <w:p>
      <w:pPr>
        <w:pStyle w:val="BodyText"/>
        <w:spacing w:before="6"/>
      </w:pPr>
      <w:r>
        <w:t>2 、施工准备</w:t>
      </w:r>
    </w:p>
    <w:p>
      <w:pPr>
        <w:pStyle w:val="BodyText"/>
        <w:spacing w:before="7"/>
        <w:ind w:left="2898"/>
      </w:pPr>
      <w:r>
        <w:t>（1）材料、半成品及主要机具：</w:t>
      </w:r>
    </w:p>
    <w:p>
      <w:pPr>
        <w:pStyle w:val="ListParagraph"/>
        <w:numPr>
          <w:ilvl w:val="0"/>
          <w:numId w:val="1"/>
        </w:numPr>
        <w:tabs>
          <w:tab w:val="left" w:pos="3253"/>
        </w:tabs>
        <w:spacing w:before="7" w:after="0" w:line="244" w:lineRule="auto"/>
        <w:ind w:left="2128" w:right="2007" w:firstLine="540"/>
        <w:jc w:val="left"/>
        <w:rPr>
          <w:sz w:val="36"/>
        </w:rPr>
      </w:pPr>
      <w:r>
        <w:rPr>
          <w:sz w:val="36"/>
        </w:rPr>
        <w:t>．钢构件：钢构件型号、制作质量应符合设计要求和施工规范的规定，应有出厂</w:t>
      </w:r>
      <w:r>
        <w:rPr>
          <w:spacing w:val="-5"/>
          <w:sz w:val="36"/>
        </w:rPr>
        <w:t>合格证并应附有技术文件。</w:t>
      </w:r>
    </w:p>
    <w:p>
      <w:pPr>
        <w:pStyle w:val="ListParagraph"/>
        <w:numPr>
          <w:ilvl w:val="0"/>
          <w:numId w:val="1"/>
        </w:numPr>
        <w:tabs>
          <w:tab w:val="left" w:pos="3253"/>
        </w:tabs>
        <w:spacing w:before="0" w:after="0" w:line="242" w:lineRule="auto"/>
        <w:ind w:left="2128" w:right="2007" w:firstLine="540"/>
        <w:jc w:val="left"/>
        <w:rPr>
          <w:sz w:val="36"/>
        </w:rPr>
      </w:pPr>
      <w:r>
        <w:rPr>
          <w:sz w:val="36"/>
        </w:rPr>
        <w:t>．连接材料：焊条、焊接球等连接材料应有质量证明书，并符合设计要求及有关</w:t>
      </w:r>
      <w:r>
        <w:rPr>
          <w:spacing w:val="-5"/>
          <w:sz w:val="36"/>
        </w:rPr>
        <w:t>国家标准的规定。</w:t>
      </w:r>
    </w:p>
    <w:p>
      <w:pPr>
        <w:pStyle w:val="ListParagraph"/>
        <w:numPr>
          <w:ilvl w:val="0"/>
          <w:numId w:val="1"/>
        </w:numPr>
        <w:tabs>
          <w:tab w:val="left" w:pos="3253"/>
        </w:tabs>
        <w:spacing w:before="0" w:after="0" w:line="242" w:lineRule="auto"/>
        <w:ind w:left="2128" w:right="2007" w:firstLine="540"/>
        <w:jc w:val="left"/>
        <w:rPr>
          <w:sz w:val="36"/>
        </w:rPr>
      </w:pPr>
      <w:r>
        <w:rPr>
          <w:sz w:val="36"/>
        </w:rPr>
        <w:t>．涂料：防锈涂料技术性能应符合设计要求和有关标准的规定，应有产品质量证</w:t>
      </w:r>
      <w:r>
        <w:rPr>
          <w:spacing w:val="-7"/>
          <w:sz w:val="36"/>
        </w:rPr>
        <w:t>明书。</w:t>
      </w:r>
    </w:p>
    <w:p>
      <w:pPr>
        <w:pStyle w:val="ListParagraph"/>
        <w:numPr>
          <w:ilvl w:val="0"/>
          <w:numId w:val="1"/>
        </w:numPr>
        <w:tabs>
          <w:tab w:val="left" w:pos="3253"/>
        </w:tabs>
        <w:spacing w:before="4" w:after="0" w:line="240" w:lineRule="auto"/>
        <w:ind w:left="3252" w:right="0" w:hanging="585"/>
        <w:jc w:val="left"/>
        <w:rPr>
          <w:sz w:val="36"/>
        </w:rPr>
      </w:pPr>
      <w:r>
        <w:rPr>
          <w:sz w:val="36"/>
        </w:rPr>
        <w:t>．其它材料：各种规格垫铁等。</w:t>
      </w:r>
    </w:p>
    <w:p>
      <w:pPr>
        <w:pStyle w:val="ListParagraph"/>
        <w:numPr>
          <w:ilvl w:val="0"/>
          <w:numId w:val="1"/>
        </w:numPr>
        <w:tabs>
          <w:tab w:val="left" w:pos="3443"/>
        </w:tabs>
        <w:spacing w:before="7" w:after="0" w:line="242" w:lineRule="auto"/>
        <w:ind w:left="2128" w:right="1815" w:firstLine="540"/>
        <w:jc w:val="left"/>
        <w:rPr>
          <w:sz w:val="36"/>
        </w:rPr>
      </w:pPr>
      <w:r>
        <w:rPr>
          <w:sz w:val="36"/>
        </w:rPr>
        <w:t>． 主要机具：吊装机械、吊装索具、电焊机、焊钳、焊把线、垫木、垫铁、扳</w:t>
      </w:r>
      <w:r>
        <w:rPr>
          <w:spacing w:val="-4"/>
          <w:sz w:val="36"/>
        </w:rPr>
        <w:t>手、撬根、扭矩扳手、手持电砂轮、电钻等。</w:t>
      </w:r>
    </w:p>
    <w:p>
      <w:pPr>
        <w:pStyle w:val="BodyText"/>
        <w:spacing w:before="4"/>
        <w:ind w:left="2704"/>
      </w:pPr>
      <w:r>
        <w:t>（2）作业条件：</w:t>
      </w:r>
    </w:p>
    <w:p>
      <w:pPr>
        <w:spacing w:after="0"/>
        <w:sectPr>
          <w:footerReference w:type="default" r:id="rId92"/>
          <w:pgSz w:w="17860" w:h="25260"/>
          <w:pgMar w:top="1600" w:right="0" w:bottom="1200" w:left="0" w:header="0" w:footer="925"/>
          <w:pgNumType w:start="32"/>
          <w:cols w:space="708"/>
        </w:sectPr>
      </w:pPr>
    </w:p>
    <w:p>
      <w:pPr>
        <w:pStyle w:val="BodyText"/>
        <w:spacing w:before="31"/>
        <w:ind w:left="2848"/>
      </w:pPr>
      <w:r>
        <w:t>1 ．按构件明细表，核对进场构件的数量，查验出厂合格证及有关技术资料。</w:t>
      </w:r>
    </w:p>
    <w:p>
      <w:pPr>
        <w:pStyle w:val="BodyText"/>
        <w:spacing w:before="8" w:line="242" w:lineRule="auto"/>
        <w:ind w:right="2157" w:firstLine="720"/>
      </w:pPr>
      <w:r>
        <w:t>2. 检查构件在装卸、运输及堆放中有无损坏或变形。损坏和变形的构件应予矫正或重新加工。被碰损的防锈涂料应补涂，并再次检查办理验收手续。</w:t>
      </w:r>
    </w:p>
    <w:p>
      <w:pPr>
        <w:pStyle w:val="ListParagraph"/>
        <w:numPr>
          <w:ilvl w:val="0"/>
          <w:numId w:val="86"/>
        </w:numPr>
        <w:tabs>
          <w:tab w:val="left" w:pos="3083"/>
        </w:tabs>
        <w:spacing w:before="4" w:after="0" w:line="240" w:lineRule="auto"/>
        <w:ind w:left="3082" w:right="0" w:hanging="235"/>
        <w:jc w:val="left"/>
        <w:rPr>
          <w:sz w:val="36"/>
        </w:rPr>
      </w:pPr>
      <w:r>
        <w:rPr>
          <w:sz w:val="36"/>
        </w:rPr>
        <w:t>．对构件的外形几何尺寸、组装、焊接、摩擦面等进行检查，做出记录。</w:t>
      </w:r>
    </w:p>
    <w:p>
      <w:pPr>
        <w:pStyle w:val="ListParagraph"/>
        <w:numPr>
          <w:ilvl w:val="0"/>
          <w:numId w:val="86"/>
        </w:numPr>
        <w:tabs>
          <w:tab w:val="left" w:pos="3083"/>
        </w:tabs>
        <w:spacing w:before="7" w:after="0" w:line="242" w:lineRule="auto"/>
        <w:ind w:left="2128" w:right="2175" w:firstLine="720"/>
        <w:jc w:val="left"/>
        <w:rPr>
          <w:sz w:val="36"/>
        </w:rPr>
      </w:pPr>
      <w:r>
        <w:rPr>
          <w:spacing w:val="-1"/>
          <w:sz w:val="36"/>
        </w:rPr>
        <w:t>．钢结构构件应按安装顺序成套供应，现场堆放场地能满足现场拼装及顺序安装</w:t>
      </w:r>
      <w:r>
        <w:rPr>
          <w:sz w:val="36"/>
        </w:rPr>
        <w:t>的需要。网架分片出厂，在现场组拼应准备拼装工作台。</w:t>
      </w:r>
    </w:p>
    <w:p>
      <w:pPr>
        <w:pStyle w:val="ListParagraph"/>
        <w:numPr>
          <w:ilvl w:val="0"/>
          <w:numId w:val="85"/>
        </w:numPr>
        <w:tabs>
          <w:tab w:val="left" w:pos="3461"/>
        </w:tabs>
        <w:spacing w:before="4" w:after="0" w:line="240" w:lineRule="auto"/>
        <w:ind w:left="3460" w:right="0" w:hanging="613"/>
        <w:jc w:val="left"/>
        <w:rPr>
          <w:sz w:val="36"/>
        </w:rPr>
      </w:pPr>
      <w:r>
        <w:rPr>
          <w:sz w:val="36"/>
        </w:rPr>
        <w:t>编制网架安装施工方案，经审批后，并向队组交底。</w:t>
      </w:r>
    </w:p>
    <w:p>
      <w:pPr>
        <w:pStyle w:val="ListParagraph"/>
        <w:numPr>
          <w:ilvl w:val="0"/>
          <w:numId w:val="85"/>
        </w:numPr>
        <w:tabs>
          <w:tab w:val="left" w:pos="3461"/>
        </w:tabs>
        <w:spacing w:before="7" w:after="0" w:line="242" w:lineRule="auto"/>
        <w:ind w:left="2128" w:right="5037" w:firstLine="720"/>
        <w:jc w:val="left"/>
        <w:rPr>
          <w:sz w:val="36"/>
        </w:rPr>
      </w:pPr>
      <w:r>
        <w:rPr>
          <w:spacing w:val="-1"/>
          <w:sz w:val="36"/>
        </w:rPr>
        <w:t>检查安装支座及预埋件，取得经总包确认合格的验收资料。</w:t>
      </w:r>
      <w:r>
        <w:rPr>
          <w:spacing w:val="7"/>
          <w:sz w:val="36"/>
        </w:rPr>
        <w:t>3</w:t>
      </w:r>
      <w:r>
        <w:rPr>
          <w:sz w:val="36"/>
        </w:rPr>
        <w:t>、操作工艺</w:t>
      </w:r>
    </w:p>
    <w:p>
      <w:pPr>
        <w:pStyle w:val="ListParagraph"/>
        <w:numPr>
          <w:ilvl w:val="0"/>
          <w:numId w:val="84"/>
        </w:numPr>
        <w:tabs>
          <w:tab w:val="left" w:pos="3606"/>
        </w:tabs>
        <w:spacing w:before="4" w:after="0" w:line="240" w:lineRule="auto"/>
        <w:ind w:left="3605" w:right="0" w:hanging="920"/>
        <w:jc w:val="left"/>
        <w:rPr>
          <w:sz w:val="36"/>
        </w:rPr>
      </w:pPr>
      <w:r>
        <w:rPr>
          <w:sz w:val="36"/>
        </w:rPr>
        <w:t>工艺流程：</w:t>
      </w:r>
    </w:p>
    <w:p>
      <w:pPr>
        <w:pStyle w:val="BodyText"/>
        <w:spacing w:before="2"/>
        <w:ind w:left="0"/>
        <w:rPr>
          <w:sz w:val="9"/>
        </w:rPr>
      </w:pPr>
      <w:r>
        <w:pict>
          <v:group id="_x0000_s1129" style="width:730pt;height:37pt;margin-top:7.86pt;margin-left:98pt;mso-position-horizontal-relative:page;mso-wrap-distance-left:0;mso-wrap-distance-right:0;position:absolute;z-index:-251613184" coordorigin="1960,157" coordsize="14600,740">
            <v:shape id="_x0000_s1130" type="#_x0000_t75" style="width:14600;height:740;left:1960;position:absolute;top:157" stroked="f">
              <v:imagedata r:id="rId93" o:title=""/>
            </v:shape>
            <v:shape id="_x0000_s1131" type="#_x0000_t202" style="width:1460;height:360;left:2207;position:absolute;top:385" filled="f" stroked="f">
              <v:textbox inset="0,0,0,0">
                <w:txbxContent>
                  <w:p>
                    <w:pPr>
                      <w:spacing w:before="0" w:line="360" w:lineRule="exact"/>
                      <w:ind w:left="0" w:right="0" w:firstLine="0"/>
                      <w:jc w:val="left"/>
                      <w:rPr>
                        <w:sz w:val="36"/>
                      </w:rPr>
                    </w:pPr>
                    <w:r>
                      <w:rPr>
                        <w:sz w:val="36"/>
                      </w:rPr>
                      <w:t>作业准备</w:t>
                    </w:r>
                  </w:p>
                </w:txbxContent>
              </v:textbox>
            </v:shape>
            <v:shape id="_x0000_s1132" type="#_x0000_t202" style="width:2180;height:360;left:4756;position:absolute;top:414" filled="f" stroked="f">
              <v:textbox inset="0,0,0,0">
                <w:txbxContent>
                  <w:p>
                    <w:pPr>
                      <w:spacing w:before="0" w:line="360" w:lineRule="exact"/>
                      <w:ind w:left="0" w:right="0" w:firstLine="0"/>
                      <w:jc w:val="left"/>
                      <w:rPr>
                        <w:sz w:val="36"/>
                      </w:rPr>
                    </w:pPr>
                    <w:r>
                      <w:rPr>
                        <w:sz w:val="36"/>
                      </w:rPr>
                      <w:t>网架拼装焊接</w:t>
                    </w:r>
                  </w:p>
                </w:txbxContent>
              </v:textbox>
            </v:shape>
            <v:shape id="_x0000_s1133" type="#_x0000_t202" style="width:2180;height:360;left:8058;position:absolute;top:327" filled="f" stroked="f">
              <v:textbox inset="0,0,0,0">
                <w:txbxContent>
                  <w:p>
                    <w:pPr>
                      <w:spacing w:before="0" w:line="360" w:lineRule="exact"/>
                      <w:ind w:left="0" w:right="0" w:firstLine="0"/>
                      <w:jc w:val="left"/>
                      <w:rPr>
                        <w:sz w:val="36"/>
                      </w:rPr>
                    </w:pPr>
                    <w:r>
                      <w:rPr>
                        <w:sz w:val="36"/>
                      </w:rPr>
                      <w:t>网架焊缝检测</w:t>
                    </w:r>
                  </w:p>
                </w:txbxContent>
              </v:textbox>
            </v:shape>
            <v:shape id="_x0000_s1134" type="#_x0000_t202" style="width:2180;height:360;left:11507;position:absolute;top:327" filled="f" stroked="f">
              <v:textbox inset="0,0,0,0">
                <w:txbxContent>
                  <w:p>
                    <w:pPr>
                      <w:spacing w:before="0" w:line="360" w:lineRule="exact"/>
                      <w:ind w:left="0" w:right="0" w:firstLine="0"/>
                      <w:jc w:val="left"/>
                      <w:rPr>
                        <w:sz w:val="36"/>
                      </w:rPr>
                    </w:pPr>
                    <w:r>
                      <w:rPr>
                        <w:sz w:val="36"/>
                      </w:rPr>
                      <w:t>地面拼装验收</w:t>
                    </w:r>
                  </w:p>
                </w:txbxContent>
              </v:textbox>
            </v:shape>
            <v:shape id="_x0000_s1135" type="#_x0000_t202" style="width:1460;height:360;left:14658;position:absolute;top:327" filled="f" stroked="f">
              <v:textbox inset="0,0,0,0">
                <w:txbxContent>
                  <w:p>
                    <w:pPr>
                      <w:spacing w:before="0" w:line="360" w:lineRule="exact"/>
                      <w:ind w:left="0" w:right="0" w:firstLine="0"/>
                      <w:jc w:val="left"/>
                      <w:rPr>
                        <w:sz w:val="36"/>
                      </w:rPr>
                    </w:pPr>
                    <w:r>
                      <w:rPr>
                        <w:sz w:val="36"/>
                      </w:rPr>
                      <w:t>网架吊装</w:t>
                    </w:r>
                  </w:p>
                </w:txbxContent>
              </v:textbox>
            </v:shape>
            <w10:wrap type="topAndBottom"/>
          </v:group>
        </w:pict>
      </w:r>
    </w:p>
    <w:p>
      <w:pPr>
        <w:pStyle w:val="BodyText"/>
        <w:ind w:left="0"/>
        <w:rPr>
          <w:sz w:val="20"/>
        </w:rPr>
      </w:pPr>
    </w:p>
    <w:p>
      <w:pPr>
        <w:pStyle w:val="BodyText"/>
        <w:spacing w:before="4"/>
        <w:ind w:left="0"/>
        <w:rPr>
          <w:sz w:val="29"/>
        </w:rPr>
      </w:pPr>
      <w:r>
        <w:drawing>
          <wp:anchor distT="0" distB="0" distL="0" distR="0" simplePos="0" relativeHeight="251702272" behindDoc="0" locked="0" layoutInCell="1" allowOverlap="1">
            <wp:simplePos x="0" y="0"/>
            <wp:positionH relativeFrom="page">
              <wp:posOffset>1435100</wp:posOffset>
            </wp:positionH>
            <wp:positionV relativeFrom="paragraph">
              <wp:posOffset>530066</wp:posOffset>
            </wp:positionV>
            <wp:extent cx="405383" cy="126682"/>
            <wp:effectExtent l="0" t="0" r="0" b="0"/>
            <wp:wrapTopAndBottom/>
            <wp:docPr id="83"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60.png"/>
                    <pic:cNvPicPr/>
                  </pic:nvPicPr>
                  <pic:blipFill>
                    <a:blip xmlns:r="http://schemas.openxmlformats.org/officeDocument/2006/relationships" r:embed="rId94" cstate="print"/>
                    <a:stretch>
                      <a:fillRect/>
                    </a:stretch>
                  </pic:blipFill>
                  <pic:spPr>
                    <a:xfrm>
                      <a:off x="0" y="0"/>
                      <a:ext cx="405383" cy="126682"/>
                    </a:xfrm>
                    <a:prstGeom prst="rect">
                      <a:avLst/>
                    </a:prstGeom>
                  </pic:spPr>
                </pic:pic>
              </a:graphicData>
            </a:graphic>
          </wp:anchor>
        </w:drawing>
      </w:r>
      <w:r>
        <w:pict>
          <v:group id="_x0000_s1136" style="width:167pt;height:36pt;margin-top:22.74pt;margin-left:151pt;mso-position-horizontal-relative:page;mso-wrap-distance-left:0;mso-wrap-distance-right:0;position:absolute;z-index:-251612160" coordorigin="3020,455" coordsize="3340,720">
            <v:shape id="_x0000_s1137" type="#_x0000_t75" style="width:3340;height:720;left:3020;position:absolute;top:454" stroked="f">
              <v:imagedata r:id="rId95" o:title=""/>
            </v:shape>
            <v:shape id="_x0000_s1138" type="#_x0000_t202" style="width:3340;height:720;left:3020;position:absolute;top:454" filled="f" stroked="f">
              <v:textbox inset="0,0,0,0">
                <w:txbxContent>
                  <w:p>
                    <w:pPr>
                      <w:spacing w:before="131"/>
                      <w:ind w:left="235" w:right="0" w:firstLine="0"/>
                      <w:jc w:val="left"/>
                      <w:rPr>
                        <w:sz w:val="36"/>
                      </w:rPr>
                    </w:pPr>
                    <w:r>
                      <w:rPr>
                        <w:sz w:val="36"/>
                      </w:rPr>
                      <w:t>网架封边就位</w:t>
                    </w:r>
                  </w:p>
                </w:txbxContent>
              </v:textbox>
            </v:shape>
            <w10:wrap type="topAndBottom"/>
          </v:group>
        </w:pict>
      </w:r>
      <w:r>
        <w:pict>
          <v:group id="_x0000_s1139" style="width:385pt;height:38pt;margin-top:20.74pt;margin-left:323pt;mso-position-horizontal-relative:page;mso-wrap-distance-left:0;mso-wrap-distance-right:0;position:absolute;z-index:-251611136" coordorigin="6460,415" coordsize="7700,760">
            <v:shape id="_x0000_s1140" type="#_x0000_t75" style="width:7700;height:760;left:6460;position:absolute;top:414" stroked="f">
              <v:imagedata r:id="rId96" o:title=""/>
            </v:shape>
            <v:shape id="_x0000_s1141" type="#_x0000_t202" style="width:1460;height:360;left:6708;position:absolute;top:636" filled="f" stroked="f">
              <v:textbox inset="0,0,0,0">
                <w:txbxContent>
                  <w:p>
                    <w:pPr>
                      <w:spacing w:before="0" w:line="360" w:lineRule="exact"/>
                      <w:ind w:left="0" w:right="0" w:firstLine="0"/>
                      <w:jc w:val="left"/>
                      <w:rPr>
                        <w:sz w:val="36"/>
                      </w:rPr>
                    </w:pPr>
                    <w:r>
                      <w:rPr>
                        <w:sz w:val="36"/>
                      </w:rPr>
                      <w:t>现场检验</w:t>
                    </w:r>
                  </w:p>
                </w:txbxContent>
              </v:textbox>
            </v:shape>
            <v:shape id="_x0000_s1142" type="#_x0000_t202" style="width:1460;height:360;left:9257;position:absolute;top:596" filled="f" stroked="f">
              <v:textbox inset="0,0,0,0">
                <w:txbxContent>
                  <w:p>
                    <w:pPr>
                      <w:spacing w:before="0" w:line="360" w:lineRule="exact"/>
                      <w:ind w:left="0" w:right="0" w:firstLine="0"/>
                      <w:jc w:val="left"/>
                      <w:rPr>
                        <w:sz w:val="36"/>
                      </w:rPr>
                    </w:pPr>
                    <w:r>
                      <w:rPr>
                        <w:sz w:val="36"/>
                      </w:rPr>
                      <w:t>竣工验收</w:t>
                    </w:r>
                  </w:p>
                </w:txbxContent>
              </v:textbox>
            </v:shape>
            <v:shape id="_x0000_s1143" type="#_x0000_t202" style="width:1460;height:360;left:12407;position:absolute;top:596" filled="f" stroked="f">
              <v:textbox inset="0,0,0,0">
                <w:txbxContent>
                  <w:p>
                    <w:pPr>
                      <w:spacing w:before="0" w:line="360" w:lineRule="exact"/>
                      <w:ind w:left="0" w:right="0" w:firstLine="0"/>
                      <w:jc w:val="left"/>
                      <w:rPr>
                        <w:sz w:val="36"/>
                      </w:rPr>
                    </w:pPr>
                    <w:r>
                      <w:rPr>
                        <w:sz w:val="36"/>
                      </w:rPr>
                      <w:t>现场清理</w:t>
                    </w:r>
                  </w:p>
                </w:txbxContent>
              </v:textbox>
            </v:shape>
            <w10:wrap type="topAndBottom"/>
          </v:group>
        </w:pict>
      </w:r>
    </w:p>
    <w:p>
      <w:pPr>
        <w:pStyle w:val="BodyText"/>
        <w:spacing w:before="8"/>
        <w:ind w:left="0"/>
        <w:rPr>
          <w:sz w:val="29"/>
        </w:rPr>
      </w:pPr>
    </w:p>
    <w:p>
      <w:pPr>
        <w:pStyle w:val="ListParagraph"/>
        <w:numPr>
          <w:ilvl w:val="0"/>
          <w:numId w:val="84"/>
        </w:numPr>
        <w:tabs>
          <w:tab w:val="left" w:pos="3624"/>
        </w:tabs>
        <w:spacing w:before="50" w:after="0" w:line="240" w:lineRule="auto"/>
        <w:ind w:left="3623" w:right="0" w:hanging="920"/>
        <w:jc w:val="left"/>
        <w:rPr>
          <w:sz w:val="36"/>
        </w:rPr>
      </w:pPr>
      <w:r>
        <w:rPr>
          <w:sz w:val="36"/>
        </w:rPr>
        <w:t>安装准备：</w:t>
      </w:r>
    </w:p>
    <w:p>
      <w:pPr>
        <w:pStyle w:val="BodyText"/>
        <w:spacing w:before="6"/>
        <w:ind w:left="2848"/>
      </w:pPr>
      <w:r>
        <w:t>1 ． 复验安装定位所用的轴线控制点和测量标高使用的水准点。</w:t>
      </w:r>
    </w:p>
    <w:p>
      <w:pPr>
        <w:pStyle w:val="ListParagraph"/>
        <w:numPr>
          <w:ilvl w:val="0"/>
          <w:numId w:val="83"/>
        </w:numPr>
        <w:tabs>
          <w:tab w:val="left" w:pos="3461"/>
        </w:tabs>
        <w:spacing w:before="7" w:after="0" w:line="240" w:lineRule="auto"/>
        <w:ind w:left="3460" w:right="0" w:hanging="613"/>
        <w:jc w:val="both"/>
        <w:rPr>
          <w:sz w:val="36"/>
        </w:rPr>
      </w:pPr>
      <w:r>
        <w:rPr>
          <w:sz w:val="36"/>
        </w:rPr>
        <w:t>放出标高控制线和网架轴线的吊装辅助线。</w:t>
      </w:r>
    </w:p>
    <w:p>
      <w:pPr>
        <w:pStyle w:val="ListParagraph"/>
        <w:numPr>
          <w:ilvl w:val="0"/>
          <w:numId w:val="83"/>
        </w:numPr>
        <w:tabs>
          <w:tab w:val="left" w:pos="3461"/>
        </w:tabs>
        <w:spacing w:before="7" w:after="0" w:line="242" w:lineRule="auto"/>
        <w:ind w:left="2128" w:right="2157" w:firstLine="720"/>
        <w:jc w:val="both"/>
        <w:rPr>
          <w:sz w:val="36"/>
        </w:rPr>
      </w:pPr>
      <w:r>
        <w:rPr>
          <w:spacing w:val="-1"/>
          <w:sz w:val="36"/>
        </w:rPr>
        <w:t>复验网架支座及支撑系统的预埋件，其轴线、标高、水平度等，超出允许偏差</w:t>
      </w:r>
      <w:r>
        <w:rPr>
          <w:sz w:val="36"/>
        </w:rPr>
        <w:t>时，应做好技术处理。</w:t>
      </w:r>
    </w:p>
    <w:p>
      <w:pPr>
        <w:pStyle w:val="ListParagraph"/>
        <w:numPr>
          <w:ilvl w:val="0"/>
          <w:numId w:val="83"/>
        </w:numPr>
        <w:tabs>
          <w:tab w:val="left" w:pos="3461"/>
        </w:tabs>
        <w:spacing w:before="4" w:after="0" w:line="240" w:lineRule="auto"/>
        <w:ind w:left="3460" w:right="0" w:hanging="613"/>
        <w:jc w:val="both"/>
        <w:rPr>
          <w:sz w:val="36"/>
        </w:rPr>
      </w:pPr>
      <w:r>
        <w:rPr>
          <w:sz w:val="36"/>
        </w:rPr>
        <w:t>检查吊装机械及吊具，按照施工组织设计的要求搭设脚手架或操作平台。</w:t>
      </w:r>
    </w:p>
    <w:p>
      <w:pPr>
        <w:pStyle w:val="ListParagraph"/>
        <w:numPr>
          <w:ilvl w:val="0"/>
          <w:numId w:val="83"/>
        </w:numPr>
        <w:tabs>
          <w:tab w:val="left" w:pos="3461"/>
        </w:tabs>
        <w:spacing w:before="7" w:after="0" w:line="244" w:lineRule="auto"/>
        <w:ind w:left="2128" w:right="2049" w:firstLine="720"/>
        <w:jc w:val="both"/>
        <w:rPr>
          <w:sz w:val="36"/>
        </w:rPr>
      </w:pPr>
      <w:r>
        <w:rPr>
          <w:sz w:val="36"/>
        </w:rPr>
        <w:t>屋架腹杆设计为拉杆，但吊装时由于吊点位置使其受力改变为压杆时，为防止</w:t>
      </w:r>
      <w:r>
        <w:rPr>
          <w:spacing w:val="-1"/>
          <w:sz w:val="36"/>
        </w:rPr>
        <w:t>构件变形、失稳，必要时应采取加固措施，在平行于屋架上、下弦方向采用钢管、方木</w:t>
      </w:r>
      <w:r>
        <w:rPr>
          <w:sz w:val="36"/>
        </w:rPr>
        <w:t>或其它临时加固措施。</w:t>
      </w:r>
    </w:p>
    <w:p>
      <w:pPr>
        <w:pStyle w:val="ListParagraph"/>
        <w:numPr>
          <w:ilvl w:val="0"/>
          <w:numId w:val="83"/>
        </w:numPr>
        <w:tabs>
          <w:tab w:val="left" w:pos="3461"/>
        </w:tabs>
        <w:spacing w:before="0" w:after="0" w:line="454" w:lineRule="exact"/>
        <w:ind w:left="3460" w:right="0" w:hanging="613"/>
        <w:jc w:val="both"/>
        <w:rPr>
          <w:sz w:val="36"/>
        </w:rPr>
      </w:pPr>
      <w:r>
        <w:rPr>
          <w:sz w:val="36"/>
        </w:rPr>
        <w:t>测量用钢尺应与钢结构制造用的钢尺校对，并取得计量法定单位检定证明。</w:t>
      </w:r>
    </w:p>
    <w:p>
      <w:pPr>
        <w:pStyle w:val="ListParagraph"/>
        <w:numPr>
          <w:ilvl w:val="0"/>
          <w:numId w:val="84"/>
        </w:numPr>
        <w:tabs>
          <w:tab w:val="left" w:pos="3606"/>
        </w:tabs>
        <w:spacing w:before="7" w:after="0" w:line="240" w:lineRule="auto"/>
        <w:ind w:left="3605" w:right="0" w:hanging="920"/>
        <w:jc w:val="left"/>
        <w:rPr>
          <w:sz w:val="36"/>
        </w:rPr>
      </w:pPr>
      <w:r>
        <w:rPr>
          <w:sz w:val="36"/>
        </w:rPr>
        <w:t>网架组拼：</w:t>
      </w:r>
    </w:p>
    <w:p>
      <w:pPr>
        <w:pStyle w:val="ListParagraph"/>
        <w:numPr>
          <w:ilvl w:val="1"/>
          <w:numId w:val="84"/>
        </w:numPr>
        <w:tabs>
          <w:tab w:val="left" w:pos="3248"/>
        </w:tabs>
        <w:spacing w:before="7" w:after="0" w:line="242" w:lineRule="auto"/>
        <w:ind w:left="2128" w:right="1622" w:firstLine="745"/>
        <w:jc w:val="left"/>
        <w:rPr>
          <w:sz w:val="36"/>
        </w:rPr>
      </w:pPr>
      <w:r>
        <w:rPr>
          <w:spacing w:val="-19"/>
          <w:sz w:val="36"/>
        </w:rPr>
        <w:t xml:space="preserve">按照网架下弦节点位置， 在施工现场内进行测量， 准确放线，在会交点设置支撑， </w:t>
      </w:r>
      <w:r>
        <w:rPr>
          <w:spacing w:val="5"/>
          <w:sz w:val="36"/>
        </w:rPr>
        <w:t>按照网架起拱高度用砖、水泥沙浆砌有一定的高度 (</w:t>
      </w:r>
      <w:r>
        <w:rPr>
          <w:spacing w:val="2"/>
          <w:sz w:val="36"/>
        </w:rPr>
        <w:t>h≥500mm)</w:t>
      </w:r>
      <w:r>
        <w:rPr>
          <w:spacing w:val="-11"/>
          <w:sz w:val="36"/>
        </w:rPr>
        <w:t xml:space="preserve"> 的砖墩作为网架拼装支撑</w:t>
      </w:r>
      <w:r>
        <w:rPr>
          <w:spacing w:val="-13"/>
          <w:sz w:val="36"/>
        </w:rPr>
        <w:t xml:space="preserve">，支撑间距偏差不得超过± </w:t>
      </w:r>
      <w:r>
        <w:rPr>
          <w:spacing w:val="4"/>
          <w:sz w:val="36"/>
        </w:rPr>
        <w:t>5cm</w:t>
      </w:r>
      <w:r>
        <w:rPr>
          <w:sz w:val="36"/>
        </w:rPr>
        <w:t>，保证网架重量由支撑中部承受。</w:t>
      </w:r>
    </w:p>
    <w:p>
      <w:pPr>
        <w:pStyle w:val="ListParagraph"/>
        <w:numPr>
          <w:ilvl w:val="1"/>
          <w:numId w:val="84"/>
        </w:numPr>
        <w:tabs>
          <w:tab w:val="left" w:pos="3248"/>
        </w:tabs>
        <w:spacing w:before="6" w:after="0" w:line="242" w:lineRule="auto"/>
        <w:ind w:left="2128" w:right="2009" w:firstLine="745"/>
        <w:jc w:val="left"/>
        <w:rPr>
          <w:sz w:val="36"/>
        </w:rPr>
      </w:pPr>
      <w:r>
        <w:rPr>
          <w:spacing w:val="-1"/>
          <w:sz w:val="36"/>
        </w:rPr>
        <w:t>按施工图，核对球、杆件规格和杆件尺寸，制作第一单元下弦网格，并对第一单</w:t>
      </w:r>
      <w:r>
        <w:rPr>
          <w:sz w:val="36"/>
        </w:rPr>
        <w:t>元下弦轴线尺寸和对角线尺寸进行测量。</w:t>
      </w:r>
    </w:p>
    <w:p>
      <w:pPr>
        <w:pStyle w:val="ListParagraph"/>
        <w:numPr>
          <w:ilvl w:val="1"/>
          <w:numId w:val="84"/>
        </w:numPr>
        <w:tabs>
          <w:tab w:val="left" w:pos="3248"/>
        </w:tabs>
        <w:spacing w:before="4" w:after="0" w:line="242" w:lineRule="auto"/>
        <w:ind w:left="2128" w:right="2009" w:firstLine="745"/>
        <w:jc w:val="both"/>
        <w:rPr>
          <w:sz w:val="36"/>
        </w:rPr>
      </w:pPr>
      <w:r>
        <w:rPr>
          <w:spacing w:val="-1"/>
          <w:sz w:val="36"/>
        </w:rPr>
        <w:t>将第一个预制好的下弦单元放在支撑上，并使球中心位置和支撑中心位置吻合。</w:t>
      </w:r>
      <w:r>
        <w:rPr>
          <w:sz w:val="36"/>
        </w:rPr>
        <w:t>从柱子中心再次确定中心点位置，挪动网格调整，以防止网架拼装完后的整体偏移和扭转。</w:t>
      </w:r>
    </w:p>
    <w:p>
      <w:pPr>
        <w:pStyle w:val="ListParagraph"/>
        <w:numPr>
          <w:ilvl w:val="1"/>
          <w:numId w:val="84"/>
        </w:numPr>
        <w:tabs>
          <w:tab w:val="left" w:pos="3422"/>
        </w:tabs>
        <w:spacing w:before="7" w:after="0" w:line="244" w:lineRule="auto"/>
        <w:ind w:left="2128" w:right="2198" w:firstLine="745"/>
        <w:jc w:val="left"/>
        <w:rPr>
          <w:sz w:val="36"/>
        </w:rPr>
      </w:pPr>
      <w:r>
        <w:rPr>
          <w:spacing w:val="-1"/>
          <w:sz w:val="36"/>
        </w:rPr>
        <w:t>将上弦球杆和腹杆散装，保证单个网格的稳定。在拼装点焊连接时，保证结合</w:t>
      </w:r>
      <w:r>
        <w:rPr>
          <w:sz w:val="36"/>
        </w:rPr>
        <w:t>处严密，点焊工作由取得资格的焊工担任。</w:t>
      </w:r>
    </w:p>
    <w:p>
      <w:pPr>
        <w:pStyle w:val="ListParagraph"/>
        <w:numPr>
          <w:ilvl w:val="1"/>
          <w:numId w:val="84"/>
        </w:numPr>
        <w:tabs>
          <w:tab w:val="left" w:pos="3248"/>
        </w:tabs>
        <w:spacing w:before="0" w:after="0" w:line="242" w:lineRule="auto"/>
        <w:ind w:left="2128" w:right="2009" w:firstLine="745"/>
        <w:jc w:val="left"/>
        <w:rPr>
          <w:sz w:val="36"/>
        </w:rPr>
      </w:pPr>
      <w:r>
        <w:rPr>
          <w:spacing w:val="-1"/>
          <w:sz w:val="36"/>
        </w:rPr>
        <w:t>以第一单元网格为基准顺序拼装，拼装顺序为下弦、腹杆、上弦。从中间向两边</w:t>
      </w:r>
      <w:r>
        <w:rPr>
          <w:sz w:val="36"/>
        </w:rPr>
        <w:t>扩散拼装，将误差积累释放到两边。</w:t>
      </w:r>
    </w:p>
    <w:p>
      <w:pPr>
        <w:pStyle w:val="ListParagraph"/>
        <w:numPr>
          <w:ilvl w:val="1"/>
          <w:numId w:val="84"/>
        </w:numPr>
        <w:tabs>
          <w:tab w:val="left" w:pos="3248"/>
        </w:tabs>
        <w:spacing w:before="0" w:after="0" w:line="240" w:lineRule="auto"/>
        <w:ind w:left="3247" w:right="0" w:hanging="375"/>
        <w:jc w:val="left"/>
        <w:rPr>
          <w:sz w:val="36"/>
        </w:rPr>
      </w:pPr>
      <w:r>
        <w:rPr>
          <w:sz w:val="36"/>
        </w:rPr>
        <w:t>在拼装过程中经常检查轴线偏移及纵横长度偏差。随时调整下弦节点标高和轴</w:t>
      </w:r>
    </w:p>
    <w:p>
      <w:pPr>
        <w:pStyle w:val="BodyText"/>
        <w:tabs>
          <w:tab w:val="left" w:pos="15526"/>
        </w:tabs>
        <w:spacing w:before="7" w:line="242" w:lineRule="auto"/>
        <w:ind w:right="1787"/>
      </w:pPr>
      <w:r>
        <w:t>线、对角线尺寸偏差。用水准仪、钢皮尺和拉线测量。用水准仪测节点高度并调整</w:t>
        <w:tab/>
      </w:r>
      <w:r>
        <w:rPr>
          <w:spacing w:val="3"/>
        </w:rPr>
        <w:t>(</w:t>
      </w:r>
      <w:r>
        <w:rPr>
          <w:spacing w:val="-17"/>
        </w:rPr>
        <w:t>预</w:t>
      </w:r>
      <w:r>
        <w:t>先备楔形垫</w:t>
      </w:r>
      <w:r>
        <w:rPr>
          <w:spacing w:val="75"/>
        </w:rPr>
        <w:t>块</w:t>
      </w:r>
      <w:r>
        <w:t>)，使相邻误差小于±</w:t>
      </w:r>
      <w:r>
        <w:rPr>
          <w:spacing w:val="-75"/>
        </w:rPr>
        <w:t xml:space="preserve"> </w:t>
      </w:r>
      <w:r>
        <w:rPr>
          <w:spacing w:val="5"/>
        </w:rPr>
        <w:t>3mm</w:t>
      </w:r>
      <w:r>
        <w:t>。</w:t>
      </w:r>
    </w:p>
    <w:p>
      <w:pPr>
        <w:pStyle w:val="ListParagraph"/>
        <w:numPr>
          <w:ilvl w:val="1"/>
          <w:numId w:val="84"/>
        </w:numPr>
        <w:tabs>
          <w:tab w:val="left" w:pos="3248"/>
        </w:tabs>
        <w:spacing w:before="4" w:after="0" w:line="240" w:lineRule="auto"/>
        <w:ind w:left="3247" w:right="0" w:hanging="375"/>
        <w:jc w:val="left"/>
        <w:rPr>
          <w:sz w:val="36"/>
        </w:rPr>
      </w:pPr>
      <w:r>
        <w:rPr>
          <w:sz w:val="36"/>
        </w:rPr>
        <w:t>拼装尺寸控制要求</w:t>
      </w:r>
    </w:p>
    <w:p>
      <w:pPr>
        <w:pStyle w:val="BodyText"/>
        <w:spacing w:before="7" w:line="242" w:lineRule="auto"/>
        <w:ind w:right="1651" w:firstLine="745"/>
      </w:pPr>
      <w:r>
        <w:t>在拼装过程中经常检查轴线偏移及纵横长度偏差， 偏差控制在总长的 1／2000 且不大于 30mm，中心偏移允许值为跨度为 1／3000 且不大于 30mm。网格对角尺寸误差为±</w:t>
      </w:r>
    </w:p>
    <w:p>
      <w:pPr>
        <w:spacing w:after="0" w:line="242"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7" w:history="1">
        <w:r>
          <w:rPr>
            <w:rFonts w:ascii="SimSun" w:eastAsia="SimSun" w:hAnsi="SimSun" w:cs="SimSun"/>
            <w:b/>
            <w:bCs/>
            <w:color w:val="0000EE"/>
            <w:sz w:val="30"/>
            <w:szCs w:val="30"/>
            <w:u w:val="single" w:color="0000EE"/>
          </w:rPr>
          <w:t>https://d.book118.com/917143154120006036</w:t>
        </w:r>
      </w:hyperlink>
    </w:p>
    <w:p>
      <w:pPr>
        <w:spacing w:after="0" w:line="242" w:lineRule="auto"/>
      </w:pPr>
    </w:p>
    <w:sectPr>
      <w:footerReference w:type="default" r:id="rId98"/>
      <w:pgSz w:w="17860" w:h="25260"/>
      <w:pgMar w:top="1600" w:right="0" w:bottom="1200" w:left="0" w:header="0" w:footer="925"/>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Tahoma">
    <w:altName w:val="Tahoma"/>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49" type="#_x0000_t202" style="width:74.8pt;height:15.1pt;margin-top:1200.59pt;margin-left:419.89pt;mso-position-horizontal-relative:page;mso-position-vertical-relative:page;position:absolute;z-index:-25165824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0" type="#_x0000_t202" style="width:74.8pt;height:15.1pt;margin-top:1200.59pt;margin-left:419.89pt;mso-position-horizontal-relative:page;mso-position-vertical-relative:page;position:absolute;z-index:-25165721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1" type="#_x0000_t202" style="width:74.8pt;height:15.1pt;margin-top:1200.59pt;margin-left:419.89pt;mso-position-horizontal-relative:page;mso-position-vertical-relative:page;position:absolute;z-index:-25165619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2" type="#_x0000_t202" style="width:74.8pt;height:15.1pt;margin-top:1200.59pt;margin-left:419.89pt;mso-position-horizontal-relative:page;mso-position-vertical-relative:page;position:absolute;z-index:-251655168"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4</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3" type="#_x0000_t202" style="width:74.8pt;height:15.1pt;margin-top:1200.59pt;margin-left:419.89pt;mso-position-horizontal-relative:page;mso-position-vertical-relative:page;position:absolute;z-index:-251654144"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5</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4" type="#_x0000_t202" style="width:74.8pt;height:15.1pt;margin-top:1200.59pt;margin-left:419.89pt;mso-position-horizontal-relative:page;mso-position-vertical-relative:page;position:absolute;z-index:-25165312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6</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5" type="#_x0000_t202" style="width:74.8pt;height:15.1pt;margin-top:1200.59pt;margin-left:419.89pt;mso-position-horizontal-relative:page;mso-position-vertical-relative:page;position:absolute;z-index:-25165209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7</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6" type="#_x0000_t202" style="width:74.8pt;height:15.1pt;margin-top:1200.59pt;margin-left:419.89pt;mso-position-horizontal-relative:page;mso-position-vertical-relative:page;position:absolute;z-index:-25165107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8</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7" type="#_x0000_t202" style="width:74.8pt;height:15.1pt;margin-top:1200.59pt;margin-left:419.89pt;mso-position-horizontal-relative:page;mso-position-vertical-relative:page;position:absolute;z-index:-251650048"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9</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8" type="#_x0000_t202" style="width:74.8pt;height:15.1pt;margin-top:1200.59pt;margin-left:419.89pt;mso-position-horizontal-relative:page;mso-position-vertical-relative:page;position:absolute;z-index:-251649024"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10</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59" type="#_x0000_t202" style="width:74.8pt;height:15.1pt;margin-top:1200.59pt;margin-left:419.89pt;mso-position-horizontal-relative:page;mso-position-vertical-relative:page;position:absolute;z-index:-25164800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11</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0" type="#_x0000_t202" style="width:74.8pt;height:15.1pt;margin-top:1200.59pt;margin-left:419.89pt;mso-position-horizontal-relative:page;mso-position-vertical-relative:page;position:absolute;z-index:-25164697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12</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1" type="#_x0000_t202" style="width:74.8pt;height:15.1pt;margin-top:1200.59pt;margin-left:419.89pt;mso-position-horizontal-relative:page;mso-position-vertical-relative:page;position:absolute;z-index:-25164595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2" type="#_x0000_t202" style="width:74.8pt;height:15.1pt;margin-top:1200.59pt;margin-left:419.89pt;mso-position-horizontal-relative:page;mso-position-vertical-relative:page;position:absolute;z-index:-251644928"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14</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3" type="#_x0000_t202" style="width:74.8pt;height:15.1pt;margin-top:1200.59pt;margin-left:419.89pt;mso-position-horizontal-relative:page;mso-position-vertical-relative:page;position:absolute;z-index:-251643904"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15</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4" type="#_x0000_t202" style="width:74.8pt;height:15.1pt;margin-top:1200.59pt;margin-left:419.89pt;mso-position-horizontal-relative:page;mso-position-vertical-relative:page;position:absolute;z-index:-25164288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16</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5" type="#_x0000_t202" style="width:74.8pt;height:15.1pt;margin-top:1200.59pt;margin-left:419.89pt;mso-position-horizontal-relative:page;mso-position-vertical-relative:page;position:absolute;z-index:-25164185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17</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6" type="#_x0000_t202" style="width:74.8pt;height:15.1pt;margin-top:1200.59pt;margin-left:419.89pt;mso-position-horizontal-relative:page;mso-position-vertical-relative:page;position:absolute;z-index:-25164083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18</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7" type="#_x0000_t202" style="width:74.8pt;height:15.1pt;margin-top:1200.59pt;margin-left:419.89pt;mso-position-horizontal-relative:page;mso-position-vertical-relative:page;position:absolute;z-index:-251639808"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19</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8" type="#_x0000_t202" style="width:74.8pt;height:15.1pt;margin-top:1200.59pt;margin-left:419.89pt;mso-position-horizontal-relative:page;mso-position-vertical-relative:page;position:absolute;z-index:-251638784"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20</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69" type="#_x0000_t202" style="width:74.8pt;height:15.1pt;margin-top:1200.59pt;margin-left:419.89pt;mso-position-horizontal-relative:page;mso-position-vertical-relative:page;position:absolute;z-index:-25163776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21</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0" type="#_x0000_t202" style="width:74.8pt;height:15.1pt;margin-top:1200.59pt;margin-left:419.89pt;mso-position-horizontal-relative:page;mso-position-vertical-relative:page;position:absolute;z-index:-25163673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22</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1" type="#_x0000_t202" style="width:74.8pt;height:15.1pt;margin-top:1200.59pt;margin-left:419.89pt;mso-position-horizontal-relative:page;mso-position-vertical-relative:page;position:absolute;z-index:-25163571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2" type="#_x0000_t202" style="width:74.8pt;height:15.1pt;margin-top:1200.59pt;margin-left:419.89pt;mso-position-horizontal-relative:page;mso-position-vertical-relative:page;position:absolute;z-index:-251634688"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63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3" type="#_x0000_t202" style="width:74.8pt;height:15.1pt;margin-top:1200.59pt;margin-left:419.89pt;mso-position-horizontal-relative:page;mso-position-vertical-relative:page;position:absolute;z-index:-251633664"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63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4" type="#_x0000_t202" style="width:74.8pt;height:15.1pt;margin-top:1200.59pt;margin-left:419.89pt;mso-position-horizontal-relative:page;mso-position-vertical-relative:page;position:absolute;z-index:-25163264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26</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5" type="#_x0000_t202" style="width:74.8pt;height:15.1pt;margin-top:1200.59pt;margin-left:419.89pt;mso-position-horizontal-relative:page;mso-position-vertical-relative:page;position:absolute;z-index:-25163161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27</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6" type="#_x0000_t202" style="width:74.8pt;height:15.1pt;margin-top:1200.59pt;margin-left:419.89pt;mso-position-horizontal-relative:page;mso-position-vertical-relative:page;position:absolute;z-index:-25163059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28</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7" type="#_x0000_t202" style="width:74.8pt;height:15.1pt;margin-top:1200.59pt;margin-left:419.89pt;mso-position-horizontal-relative:page;mso-position-vertical-relative:page;position:absolute;z-index:-251629568"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63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8" type="#_x0000_t202" style="width:74.8pt;height:15.1pt;margin-top:1200.59pt;margin-left:419.89pt;mso-position-horizontal-relative:page;mso-position-vertical-relative:page;position:absolute;z-index:-251628544"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63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79" type="#_x0000_t202" style="width:74.8pt;height:15.1pt;margin-top:1200.59pt;margin-left:419.89pt;mso-position-horizontal-relative:page;mso-position-vertical-relative:page;position:absolute;z-index:-251627520"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31</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80" type="#_x0000_t202" style="width:74.8pt;height:15.1pt;margin-top:1200.59pt;margin-left:419.89pt;mso-position-horizontal-relative:page;mso-position-vertical-relative:page;position:absolute;z-index:-251626496"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32</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16"/>
      </w:rPr>
    </w:pPr>
    <w:r>
      <w:pict>
        <v:shapetype id="_x0000_t202" coordsize="21600,21600" o:spt="202" path="m,l,21600r21600,l21600,xe">
          <v:stroke joinstyle="miter"/>
          <v:path gradientshapeok="t" o:connecttype="rect"/>
        </v:shapetype>
        <v:shape id="_x0000_s2081" type="#_x0000_t202" style="width:74.8pt;height:15.1pt;margin-top:1200.59pt;margin-left:419.89pt;mso-position-horizontal-relative:page;mso-position-vertical-relative:page;position:absolute;z-index:-251625472" filled="f" stroked="f">
          <v:textbox inset="0,0,0,0">
            <w:txbxContent>
              <w:p>
                <w:pPr>
                  <w:spacing w:before="0" w:line="285" w:lineRule="exact"/>
                  <w:ind w:left="60" w:right="0" w:firstLine="0"/>
                  <w:jc w:val="left"/>
                  <w:rPr>
                    <w:rFonts w:ascii="幼圆"/>
                    <w:b/>
                    <w:sz w:val="24"/>
                  </w:rPr>
                </w:pPr>
                <w:r>
                  <w:fldChar w:fldCharType="begin"/>
                </w:r>
                <w:r>
                  <w:rPr>
                    <w:rFonts w:ascii="幼圆"/>
                    <w:b/>
                    <w:sz w:val="24"/>
                  </w:rPr>
                  <w:instrText xml:space="preserve"> PAGE </w:instrText>
                </w:r>
                <w:r>
                  <w:fldChar w:fldCharType="separate"/>
                </w:r>
                <w:r>
                  <w:rPr>
                    <w:rFonts w:ascii="幼圆"/>
                    <w:b/>
                    <w:sz w:val="24"/>
                  </w:rPr>
                  <w:t>33</w:t>
                </w:r>
                <w:r>
                  <w:fldChar w:fldCharType="end"/>
                </w:r>
                <w:r>
                  <w:rPr>
                    <w:rFonts w:ascii="幼圆"/>
                    <w:b/>
                    <w:sz w:val="24"/>
                  </w:rPr>
                  <w:t xml:space="preserve"> /</w:t>
                </w:r>
                <w:r>
                  <w:rPr>
                    <w:rFonts w:ascii="幼圆"/>
                    <w:b/>
                    <w:spacing w:val="-97"/>
                    <w:sz w:val="24"/>
                  </w:rPr>
                  <w:t xml:space="preserve"> </w:t>
                </w:r>
                <w:r>
                  <w:rPr>
                    <w:rFonts w:ascii="幼圆"/>
                    <w:b/>
                    <w:sz w:val="24"/>
                  </w:rPr>
                  <w:t>66word.</w:t>
                </w:r>
              </w:p>
            </w:txbxContent>
          </v:textbox>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FA316"/>
    <w:multiLevelType w:val="hybridMultilevel"/>
    <w:tmpl w:val="00000000"/>
    <w:lvl w:ilvl="0">
      <w:start w:val="1"/>
      <w:numFmt w:val="decimal"/>
      <w:lvlText w:val="%1."/>
      <w:lvlJc w:val="left"/>
      <w:pPr>
        <w:ind w:left="3247" w:hanging="375"/>
        <w:jc w:val="left"/>
      </w:pPr>
      <w:rPr>
        <w:rFonts w:ascii="宋体" w:eastAsia="宋体" w:hAnsi="宋体" w:cs="宋体" w:hint="default"/>
        <w:w w:val="100"/>
        <w:sz w:val="34"/>
        <w:szCs w:val="34"/>
      </w:rPr>
    </w:lvl>
    <w:lvl w:ilvl="1">
      <w:start w:val="0"/>
      <w:numFmt w:val="bullet"/>
      <w:lvlText w:val="•"/>
      <w:lvlJc w:val="left"/>
      <w:pPr>
        <w:ind w:left="4701" w:hanging="375"/>
      </w:pPr>
      <w:rPr>
        <w:rFonts w:hint="default"/>
      </w:rPr>
    </w:lvl>
    <w:lvl w:ilvl="2">
      <w:start w:val="0"/>
      <w:numFmt w:val="bullet"/>
      <w:lvlText w:val="•"/>
      <w:lvlJc w:val="left"/>
      <w:pPr>
        <w:ind w:left="6163" w:hanging="375"/>
      </w:pPr>
      <w:rPr>
        <w:rFonts w:hint="default"/>
      </w:rPr>
    </w:lvl>
    <w:lvl w:ilvl="3">
      <w:start w:val="0"/>
      <w:numFmt w:val="bullet"/>
      <w:lvlText w:val="•"/>
      <w:lvlJc w:val="left"/>
      <w:pPr>
        <w:ind w:left="7625" w:hanging="375"/>
      </w:pPr>
      <w:rPr>
        <w:rFonts w:hint="default"/>
      </w:rPr>
    </w:lvl>
    <w:lvl w:ilvl="4">
      <w:start w:val="0"/>
      <w:numFmt w:val="bullet"/>
      <w:lvlText w:val="•"/>
      <w:lvlJc w:val="left"/>
      <w:pPr>
        <w:ind w:left="9087" w:hanging="375"/>
      </w:pPr>
      <w:rPr>
        <w:rFonts w:hint="default"/>
      </w:rPr>
    </w:lvl>
    <w:lvl w:ilvl="5">
      <w:start w:val="0"/>
      <w:numFmt w:val="bullet"/>
      <w:lvlText w:val="•"/>
      <w:lvlJc w:val="left"/>
      <w:pPr>
        <w:ind w:left="10549" w:hanging="375"/>
      </w:pPr>
      <w:rPr>
        <w:rFonts w:hint="default"/>
      </w:rPr>
    </w:lvl>
    <w:lvl w:ilvl="6">
      <w:start w:val="0"/>
      <w:numFmt w:val="bullet"/>
      <w:lvlText w:val="•"/>
      <w:lvlJc w:val="left"/>
      <w:pPr>
        <w:ind w:left="12011" w:hanging="375"/>
      </w:pPr>
      <w:rPr>
        <w:rFonts w:hint="default"/>
      </w:rPr>
    </w:lvl>
    <w:lvl w:ilvl="7">
      <w:start w:val="0"/>
      <w:numFmt w:val="bullet"/>
      <w:lvlText w:val="•"/>
      <w:lvlJc w:val="left"/>
      <w:pPr>
        <w:ind w:left="13473" w:hanging="375"/>
      </w:pPr>
      <w:rPr>
        <w:rFonts w:hint="default"/>
      </w:rPr>
    </w:lvl>
    <w:lvl w:ilvl="8">
      <w:start w:val="0"/>
      <w:numFmt w:val="bullet"/>
      <w:lvlText w:val="•"/>
      <w:lvlJc w:val="left"/>
      <w:pPr>
        <w:ind w:left="14935" w:hanging="375"/>
      </w:pPr>
      <w:rPr>
        <w:rFonts w:hint="default"/>
      </w:rPr>
    </w:lvl>
  </w:abstractNum>
  <w:abstractNum w:abstractNumId="1">
    <w:nsid w:val="0020728D"/>
    <w:multiLevelType w:val="hybridMultilevel"/>
    <w:tmpl w:val="00000000"/>
    <w:lvl w:ilvl="0">
      <w:start w:val="1"/>
      <w:numFmt w:val="decimal"/>
      <w:lvlText w:val="（%1）"/>
      <w:lvlJc w:val="left"/>
      <w:pPr>
        <w:ind w:left="2128" w:hanging="919"/>
        <w:jc w:val="right"/>
      </w:pPr>
      <w:rPr>
        <w:rFonts w:ascii="宋体" w:eastAsia="宋体" w:hAnsi="宋体" w:cs="宋体" w:hint="default"/>
        <w:spacing w:val="-177"/>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2">
    <w:nsid w:val="007479AB"/>
    <w:multiLevelType w:val="hybridMultilevel"/>
    <w:tmpl w:val="00000000"/>
    <w:lvl w:ilvl="0">
      <w:start w:val="1"/>
      <w:numFmt w:val="decimal"/>
      <w:lvlText w:val="%1)"/>
      <w:lvlJc w:val="left"/>
      <w:pPr>
        <w:ind w:left="2128" w:hanging="565"/>
        <w:jc w:val="left"/>
      </w:pPr>
      <w:rPr>
        <w:rFonts w:ascii="宋体" w:eastAsia="宋体" w:hAnsi="宋体" w:cs="宋体" w:hint="default"/>
        <w:w w:val="100"/>
        <w:sz w:val="36"/>
        <w:szCs w:val="36"/>
      </w:rPr>
    </w:lvl>
    <w:lvl w:ilvl="1">
      <w:start w:val="0"/>
      <w:numFmt w:val="bullet"/>
      <w:lvlText w:val="•"/>
      <w:lvlJc w:val="left"/>
      <w:pPr>
        <w:ind w:left="3693" w:hanging="565"/>
      </w:pPr>
      <w:rPr>
        <w:rFonts w:hint="default"/>
      </w:rPr>
    </w:lvl>
    <w:lvl w:ilvl="2">
      <w:start w:val="0"/>
      <w:numFmt w:val="bullet"/>
      <w:lvlText w:val="•"/>
      <w:lvlJc w:val="left"/>
      <w:pPr>
        <w:ind w:left="5267" w:hanging="565"/>
      </w:pPr>
      <w:rPr>
        <w:rFonts w:hint="default"/>
      </w:rPr>
    </w:lvl>
    <w:lvl w:ilvl="3">
      <w:start w:val="0"/>
      <w:numFmt w:val="bullet"/>
      <w:lvlText w:val="•"/>
      <w:lvlJc w:val="left"/>
      <w:pPr>
        <w:ind w:left="6841" w:hanging="565"/>
      </w:pPr>
      <w:rPr>
        <w:rFonts w:hint="default"/>
      </w:rPr>
    </w:lvl>
    <w:lvl w:ilvl="4">
      <w:start w:val="0"/>
      <w:numFmt w:val="bullet"/>
      <w:lvlText w:val="•"/>
      <w:lvlJc w:val="left"/>
      <w:pPr>
        <w:ind w:left="8415" w:hanging="565"/>
      </w:pPr>
      <w:rPr>
        <w:rFonts w:hint="default"/>
      </w:rPr>
    </w:lvl>
    <w:lvl w:ilvl="5">
      <w:start w:val="0"/>
      <w:numFmt w:val="bullet"/>
      <w:lvlText w:val="•"/>
      <w:lvlJc w:val="left"/>
      <w:pPr>
        <w:ind w:left="9989" w:hanging="565"/>
      </w:pPr>
      <w:rPr>
        <w:rFonts w:hint="default"/>
      </w:rPr>
    </w:lvl>
    <w:lvl w:ilvl="6">
      <w:start w:val="0"/>
      <w:numFmt w:val="bullet"/>
      <w:lvlText w:val="•"/>
      <w:lvlJc w:val="left"/>
      <w:pPr>
        <w:ind w:left="11563" w:hanging="565"/>
      </w:pPr>
      <w:rPr>
        <w:rFonts w:hint="default"/>
      </w:rPr>
    </w:lvl>
    <w:lvl w:ilvl="7">
      <w:start w:val="0"/>
      <w:numFmt w:val="bullet"/>
      <w:lvlText w:val="•"/>
      <w:lvlJc w:val="left"/>
      <w:pPr>
        <w:ind w:left="13137" w:hanging="565"/>
      </w:pPr>
      <w:rPr>
        <w:rFonts w:hint="default"/>
      </w:rPr>
    </w:lvl>
    <w:lvl w:ilvl="8">
      <w:start w:val="0"/>
      <w:numFmt w:val="bullet"/>
      <w:lvlText w:val="•"/>
      <w:lvlJc w:val="left"/>
      <w:pPr>
        <w:ind w:left="14711" w:hanging="565"/>
      </w:pPr>
      <w:rPr>
        <w:rFonts w:hint="default"/>
      </w:rPr>
    </w:lvl>
  </w:abstractNum>
  <w:abstractNum w:abstractNumId="3">
    <w:nsid w:val="008573F0"/>
    <w:multiLevelType w:val="hybridMultilevel"/>
    <w:tmpl w:val="00000000"/>
    <w:lvl w:ilvl="0">
      <w:start w:val="1"/>
      <w:numFmt w:val="decimal"/>
      <w:lvlText w:val="（%1）"/>
      <w:lvlJc w:val="left"/>
      <w:pPr>
        <w:ind w:left="3626" w:hanging="923"/>
        <w:jc w:val="left"/>
      </w:pPr>
      <w:rPr>
        <w:rFonts w:hint="default"/>
        <w:spacing w:val="-177"/>
        <w:w w:val="100"/>
      </w:rPr>
    </w:lvl>
    <w:lvl w:ilvl="1">
      <w:start w:val="1"/>
      <w:numFmt w:val="decimal"/>
      <w:lvlText w:val="（%2）"/>
      <w:lvlJc w:val="left"/>
      <w:pPr>
        <w:ind w:left="2128" w:hanging="919"/>
        <w:jc w:val="right"/>
      </w:pPr>
      <w:rPr>
        <w:rFonts w:ascii="宋体" w:eastAsia="宋体" w:hAnsi="宋体" w:cs="宋体" w:hint="default"/>
        <w:spacing w:val="-177"/>
        <w:w w:val="100"/>
        <w:sz w:val="34"/>
        <w:szCs w:val="34"/>
      </w:rPr>
    </w:lvl>
    <w:lvl w:ilvl="2">
      <w:start w:val="0"/>
      <w:numFmt w:val="bullet"/>
      <w:lvlText w:val="•"/>
      <w:lvlJc w:val="left"/>
      <w:pPr>
        <w:ind w:left="5202" w:hanging="919"/>
      </w:pPr>
      <w:rPr>
        <w:rFonts w:hint="default"/>
      </w:rPr>
    </w:lvl>
    <w:lvl w:ilvl="3">
      <w:start w:val="0"/>
      <w:numFmt w:val="bullet"/>
      <w:lvlText w:val="•"/>
      <w:lvlJc w:val="left"/>
      <w:pPr>
        <w:ind w:left="6784" w:hanging="919"/>
      </w:pPr>
      <w:rPr>
        <w:rFonts w:hint="default"/>
      </w:rPr>
    </w:lvl>
    <w:lvl w:ilvl="4">
      <w:start w:val="0"/>
      <w:numFmt w:val="bullet"/>
      <w:lvlText w:val="•"/>
      <w:lvlJc w:val="left"/>
      <w:pPr>
        <w:ind w:left="8366" w:hanging="919"/>
      </w:pPr>
      <w:rPr>
        <w:rFonts w:hint="default"/>
      </w:rPr>
    </w:lvl>
    <w:lvl w:ilvl="5">
      <w:start w:val="0"/>
      <w:numFmt w:val="bullet"/>
      <w:lvlText w:val="•"/>
      <w:lvlJc w:val="left"/>
      <w:pPr>
        <w:ind w:left="9948" w:hanging="919"/>
      </w:pPr>
      <w:rPr>
        <w:rFonts w:hint="default"/>
      </w:rPr>
    </w:lvl>
    <w:lvl w:ilvl="6">
      <w:start w:val="0"/>
      <w:numFmt w:val="bullet"/>
      <w:lvlText w:val="•"/>
      <w:lvlJc w:val="left"/>
      <w:pPr>
        <w:ind w:left="11530" w:hanging="919"/>
      </w:pPr>
      <w:rPr>
        <w:rFonts w:hint="default"/>
      </w:rPr>
    </w:lvl>
    <w:lvl w:ilvl="7">
      <w:start w:val="0"/>
      <w:numFmt w:val="bullet"/>
      <w:lvlText w:val="•"/>
      <w:lvlJc w:val="left"/>
      <w:pPr>
        <w:ind w:left="13113" w:hanging="919"/>
      </w:pPr>
      <w:rPr>
        <w:rFonts w:hint="default"/>
      </w:rPr>
    </w:lvl>
    <w:lvl w:ilvl="8">
      <w:start w:val="0"/>
      <w:numFmt w:val="bullet"/>
      <w:lvlText w:val="•"/>
      <w:lvlJc w:val="left"/>
      <w:pPr>
        <w:ind w:left="14695" w:hanging="919"/>
      </w:pPr>
      <w:rPr>
        <w:rFonts w:hint="default"/>
      </w:rPr>
    </w:lvl>
  </w:abstractNum>
  <w:abstractNum w:abstractNumId="4">
    <w:nsid w:val="008B34F4"/>
    <w:multiLevelType w:val="hybridMultilevel"/>
    <w:tmpl w:val="00000000"/>
    <w:lvl w:ilvl="0">
      <w:start w:val="1"/>
      <w:numFmt w:val="decimal"/>
      <w:lvlText w:val="%1."/>
      <w:lvlJc w:val="left"/>
      <w:pPr>
        <w:ind w:left="3244" w:hanging="371"/>
        <w:jc w:val="left"/>
      </w:pPr>
      <w:rPr>
        <w:rFonts w:ascii="宋体" w:eastAsia="宋体" w:hAnsi="宋体" w:cs="宋体" w:hint="default"/>
        <w:w w:val="100"/>
        <w:sz w:val="34"/>
        <w:szCs w:val="34"/>
      </w:rPr>
    </w:lvl>
    <w:lvl w:ilvl="1">
      <w:start w:val="0"/>
      <w:numFmt w:val="bullet"/>
      <w:lvlText w:val="•"/>
      <w:lvlJc w:val="left"/>
      <w:pPr>
        <w:ind w:left="4701" w:hanging="371"/>
      </w:pPr>
      <w:rPr>
        <w:rFonts w:hint="default"/>
      </w:rPr>
    </w:lvl>
    <w:lvl w:ilvl="2">
      <w:start w:val="0"/>
      <w:numFmt w:val="bullet"/>
      <w:lvlText w:val="•"/>
      <w:lvlJc w:val="left"/>
      <w:pPr>
        <w:ind w:left="6163" w:hanging="371"/>
      </w:pPr>
      <w:rPr>
        <w:rFonts w:hint="default"/>
      </w:rPr>
    </w:lvl>
    <w:lvl w:ilvl="3">
      <w:start w:val="0"/>
      <w:numFmt w:val="bullet"/>
      <w:lvlText w:val="•"/>
      <w:lvlJc w:val="left"/>
      <w:pPr>
        <w:ind w:left="7625" w:hanging="371"/>
      </w:pPr>
      <w:rPr>
        <w:rFonts w:hint="default"/>
      </w:rPr>
    </w:lvl>
    <w:lvl w:ilvl="4">
      <w:start w:val="0"/>
      <w:numFmt w:val="bullet"/>
      <w:lvlText w:val="•"/>
      <w:lvlJc w:val="left"/>
      <w:pPr>
        <w:ind w:left="9087" w:hanging="371"/>
      </w:pPr>
      <w:rPr>
        <w:rFonts w:hint="default"/>
      </w:rPr>
    </w:lvl>
    <w:lvl w:ilvl="5">
      <w:start w:val="0"/>
      <w:numFmt w:val="bullet"/>
      <w:lvlText w:val="•"/>
      <w:lvlJc w:val="left"/>
      <w:pPr>
        <w:ind w:left="10549" w:hanging="371"/>
      </w:pPr>
      <w:rPr>
        <w:rFonts w:hint="default"/>
      </w:rPr>
    </w:lvl>
    <w:lvl w:ilvl="6">
      <w:start w:val="0"/>
      <w:numFmt w:val="bullet"/>
      <w:lvlText w:val="•"/>
      <w:lvlJc w:val="left"/>
      <w:pPr>
        <w:ind w:left="12011" w:hanging="371"/>
      </w:pPr>
      <w:rPr>
        <w:rFonts w:hint="default"/>
      </w:rPr>
    </w:lvl>
    <w:lvl w:ilvl="7">
      <w:start w:val="0"/>
      <w:numFmt w:val="bullet"/>
      <w:lvlText w:val="•"/>
      <w:lvlJc w:val="left"/>
      <w:pPr>
        <w:ind w:left="13473" w:hanging="371"/>
      </w:pPr>
      <w:rPr>
        <w:rFonts w:hint="default"/>
      </w:rPr>
    </w:lvl>
    <w:lvl w:ilvl="8">
      <w:start w:val="0"/>
      <w:numFmt w:val="bullet"/>
      <w:lvlText w:val="•"/>
      <w:lvlJc w:val="left"/>
      <w:pPr>
        <w:ind w:left="14935" w:hanging="371"/>
      </w:pPr>
      <w:rPr>
        <w:rFonts w:hint="default"/>
      </w:rPr>
    </w:lvl>
  </w:abstractNum>
  <w:abstractNum w:abstractNumId="5">
    <w:nsid w:val="025BD3CB"/>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6">
    <w:nsid w:val="02E5300E"/>
    <w:multiLevelType w:val="hybridMultilevel"/>
    <w:tmpl w:val="00000000"/>
    <w:lvl w:ilvl="0">
      <w:start w:val="1"/>
      <w:numFmt w:val="decimal"/>
      <w:lvlText w:val="（%1）"/>
      <w:lvlJc w:val="left"/>
      <w:pPr>
        <w:ind w:left="2315" w:hanging="923"/>
        <w:jc w:val="left"/>
      </w:pPr>
      <w:rPr>
        <w:rFonts w:ascii="宋体" w:eastAsia="宋体" w:hAnsi="宋体" w:cs="宋体" w:hint="default"/>
        <w:spacing w:val="-177"/>
        <w:w w:val="100"/>
        <w:sz w:val="34"/>
        <w:szCs w:val="34"/>
      </w:rPr>
    </w:lvl>
    <w:lvl w:ilvl="1">
      <w:start w:val="1"/>
      <w:numFmt w:val="decimal"/>
      <w:lvlText w:val="%2）"/>
      <w:lvlJc w:val="left"/>
      <w:pPr>
        <w:ind w:left="2863" w:hanging="549"/>
        <w:jc w:val="left"/>
      </w:pPr>
      <w:rPr>
        <w:rFonts w:ascii="宋体" w:eastAsia="宋体" w:hAnsi="宋体" w:cs="宋体" w:hint="default"/>
        <w:spacing w:val="-62"/>
        <w:w w:val="100"/>
        <w:sz w:val="34"/>
        <w:szCs w:val="34"/>
      </w:rPr>
    </w:lvl>
    <w:lvl w:ilvl="2">
      <w:start w:val="0"/>
      <w:numFmt w:val="bullet"/>
      <w:lvlText w:val="•"/>
      <w:lvlJc w:val="left"/>
      <w:pPr>
        <w:ind w:left="4526" w:hanging="549"/>
      </w:pPr>
      <w:rPr>
        <w:rFonts w:hint="default"/>
      </w:rPr>
    </w:lvl>
    <w:lvl w:ilvl="3">
      <w:start w:val="0"/>
      <w:numFmt w:val="bullet"/>
      <w:lvlText w:val="•"/>
      <w:lvlJc w:val="left"/>
      <w:pPr>
        <w:ind w:left="6193" w:hanging="549"/>
      </w:pPr>
      <w:rPr>
        <w:rFonts w:hint="default"/>
      </w:rPr>
    </w:lvl>
    <w:lvl w:ilvl="4">
      <w:start w:val="0"/>
      <w:numFmt w:val="bullet"/>
      <w:lvlText w:val="•"/>
      <w:lvlJc w:val="left"/>
      <w:pPr>
        <w:ind w:left="7859" w:hanging="549"/>
      </w:pPr>
      <w:rPr>
        <w:rFonts w:hint="default"/>
      </w:rPr>
    </w:lvl>
    <w:lvl w:ilvl="5">
      <w:start w:val="0"/>
      <w:numFmt w:val="bullet"/>
      <w:lvlText w:val="•"/>
      <w:lvlJc w:val="left"/>
      <w:pPr>
        <w:ind w:left="9526" w:hanging="549"/>
      </w:pPr>
      <w:rPr>
        <w:rFonts w:hint="default"/>
      </w:rPr>
    </w:lvl>
    <w:lvl w:ilvl="6">
      <w:start w:val="0"/>
      <w:numFmt w:val="bullet"/>
      <w:lvlText w:val="•"/>
      <w:lvlJc w:val="left"/>
      <w:pPr>
        <w:ind w:left="11193" w:hanging="549"/>
      </w:pPr>
      <w:rPr>
        <w:rFonts w:hint="default"/>
      </w:rPr>
    </w:lvl>
    <w:lvl w:ilvl="7">
      <w:start w:val="0"/>
      <w:numFmt w:val="bullet"/>
      <w:lvlText w:val="•"/>
      <w:lvlJc w:val="left"/>
      <w:pPr>
        <w:ind w:left="12859" w:hanging="549"/>
      </w:pPr>
      <w:rPr>
        <w:rFonts w:hint="default"/>
      </w:rPr>
    </w:lvl>
    <w:lvl w:ilvl="8">
      <w:start w:val="0"/>
      <w:numFmt w:val="bullet"/>
      <w:lvlText w:val="•"/>
      <w:lvlJc w:val="left"/>
      <w:pPr>
        <w:ind w:left="14526" w:hanging="549"/>
      </w:pPr>
      <w:rPr>
        <w:rFonts w:hint="default"/>
      </w:rPr>
    </w:lvl>
  </w:abstractNum>
  <w:abstractNum w:abstractNumId="7">
    <w:nsid w:val="03F10AD1"/>
    <w:multiLevelType w:val="hybridMultilevel"/>
    <w:tmpl w:val="00000000"/>
    <w:lvl w:ilvl="0">
      <w:start w:val="6"/>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8">
    <w:nsid w:val="040C65EA"/>
    <w:multiLevelType w:val="hybridMultilevel"/>
    <w:tmpl w:val="00000000"/>
    <w:lvl w:ilvl="0">
      <w:start w:val="1"/>
      <w:numFmt w:val="decimal"/>
      <w:lvlText w:val="（%1）"/>
      <w:lvlJc w:val="left"/>
      <w:pPr>
        <w:ind w:left="2128" w:hanging="923"/>
        <w:jc w:val="left"/>
      </w:pPr>
      <w:rPr>
        <w:rFonts w:ascii="宋体" w:eastAsia="宋体" w:hAnsi="宋体" w:cs="宋体" w:hint="default"/>
        <w:spacing w:val="-177"/>
        <w:w w:val="100"/>
        <w:sz w:val="34"/>
        <w:szCs w:val="34"/>
      </w:rPr>
    </w:lvl>
    <w:lvl w:ilvl="1">
      <w:start w:val="1"/>
      <w:numFmt w:val="decimal"/>
      <w:lvlText w:val="%2）"/>
      <w:lvlJc w:val="left"/>
      <w:pPr>
        <w:ind w:left="3421" w:hanging="548"/>
        <w:jc w:val="left"/>
      </w:pPr>
      <w:rPr>
        <w:rFonts w:ascii="宋体" w:eastAsia="宋体" w:hAnsi="宋体" w:cs="宋体" w:hint="default"/>
        <w:spacing w:val="0"/>
        <w:w w:val="100"/>
        <w:sz w:val="34"/>
        <w:szCs w:val="34"/>
      </w:rPr>
    </w:lvl>
    <w:lvl w:ilvl="2">
      <w:start w:val="0"/>
      <w:numFmt w:val="bullet"/>
      <w:lvlText w:val="•"/>
      <w:lvlJc w:val="left"/>
      <w:pPr>
        <w:ind w:left="5024" w:hanging="548"/>
      </w:pPr>
      <w:rPr>
        <w:rFonts w:hint="default"/>
      </w:rPr>
    </w:lvl>
    <w:lvl w:ilvl="3">
      <w:start w:val="0"/>
      <w:numFmt w:val="bullet"/>
      <w:lvlText w:val="•"/>
      <w:lvlJc w:val="left"/>
      <w:pPr>
        <w:ind w:left="6628" w:hanging="548"/>
      </w:pPr>
      <w:rPr>
        <w:rFonts w:hint="default"/>
      </w:rPr>
    </w:lvl>
    <w:lvl w:ilvl="4">
      <w:start w:val="0"/>
      <w:numFmt w:val="bullet"/>
      <w:lvlText w:val="•"/>
      <w:lvlJc w:val="left"/>
      <w:pPr>
        <w:ind w:left="8233" w:hanging="548"/>
      </w:pPr>
      <w:rPr>
        <w:rFonts w:hint="default"/>
      </w:rPr>
    </w:lvl>
    <w:lvl w:ilvl="5">
      <w:start w:val="0"/>
      <w:numFmt w:val="bullet"/>
      <w:lvlText w:val="•"/>
      <w:lvlJc w:val="left"/>
      <w:pPr>
        <w:ind w:left="9837" w:hanging="548"/>
      </w:pPr>
      <w:rPr>
        <w:rFonts w:hint="default"/>
      </w:rPr>
    </w:lvl>
    <w:lvl w:ilvl="6">
      <w:start w:val="0"/>
      <w:numFmt w:val="bullet"/>
      <w:lvlText w:val="•"/>
      <w:lvlJc w:val="left"/>
      <w:pPr>
        <w:ind w:left="11442" w:hanging="548"/>
      </w:pPr>
      <w:rPr>
        <w:rFonts w:hint="default"/>
      </w:rPr>
    </w:lvl>
    <w:lvl w:ilvl="7">
      <w:start w:val="0"/>
      <w:numFmt w:val="bullet"/>
      <w:lvlText w:val="•"/>
      <w:lvlJc w:val="left"/>
      <w:pPr>
        <w:ind w:left="13046" w:hanging="548"/>
      </w:pPr>
      <w:rPr>
        <w:rFonts w:hint="default"/>
      </w:rPr>
    </w:lvl>
    <w:lvl w:ilvl="8">
      <w:start w:val="0"/>
      <w:numFmt w:val="bullet"/>
      <w:lvlText w:val="•"/>
      <w:lvlJc w:val="left"/>
      <w:pPr>
        <w:ind w:left="14650" w:hanging="548"/>
      </w:pPr>
      <w:rPr>
        <w:rFonts w:hint="default"/>
      </w:rPr>
    </w:lvl>
  </w:abstractNum>
  <w:abstractNum w:abstractNumId="9">
    <w:nsid w:val="04E643B8"/>
    <w:multiLevelType w:val="hybridMultilevel"/>
    <w:tmpl w:val="00000000"/>
    <w:lvl w:ilvl="0">
      <w:start w:val="3"/>
      <w:numFmt w:val="decimal"/>
      <w:lvlText w:val="%1）"/>
      <w:lvlJc w:val="left"/>
      <w:pPr>
        <w:ind w:left="2128" w:hanging="549"/>
        <w:jc w:val="left"/>
      </w:pPr>
      <w:rPr>
        <w:rFonts w:ascii="宋体" w:eastAsia="宋体" w:hAnsi="宋体" w:cs="宋体" w:hint="default"/>
        <w:spacing w:val="0"/>
        <w:w w:val="100"/>
        <w:sz w:val="34"/>
        <w:szCs w:val="34"/>
      </w:rPr>
    </w:lvl>
    <w:lvl w:ilvl="1">
      <w:start w:val="0"/>
      <w:numFmt w:val="bullet"/>
      <w:lvlText w:val="•"/>
      <w:lvlJc w:val="left"/>
      <w:pPr>
        <w:ind w:left="3693" w:hanging="549"/>
      </w:pPr>
      <w:rPr>
        <w:rFonts w:hint="default"/>
      </w:rPr>
    </w:lvl>
    <w:lvl w:ilvl="2">
      <w:start w:val="0"/>
      <w:numFmt w:val="bullet"/>
      <w:lvlText w:val="•"/>
      <w:lvlJc w:val="left"/>
      <w:pPr>
        <w:ind w:left="5267" w:hanging="549"/>
      </w:pPr>
      <w:rPr>
        <w:rFonts w:hint="default"/>
      </w:rPr>
    </w:lvl>
    <w:lvl w:ilvl="3">
      <w:start w:val="0"/>
      <w:numFmt w:val="bullet"/>
      <w:lvlText w:val="•"/>
      <w:lvlJc w:val="left"/>
      <w:pPr>
        <w:ind w:left="6841" w:hanging="549"/>
      </w:pPr>
      <w:rPr>
        <w:rFonts w:hint="default"/>
      </w:rPr>
    </w:lvl>
    <w:lvl w:ilvl="4">
      <w:start w:val="0"/>
      <w:numFmt w:val="bullet"/>
      <w:lvlText w:val="•"/>
      <w:lvlJc w:val="left"/>
      <w:pPr>
        <w:ind w:left="8415" w:hanging="549"/>
      </w:pPr>
      <w:rPr>
        <w:rFonts w:hint="default"/>
      </w:rPr>
    </w:lvl>
    <w:lvl w:ilvl="5">
      <w:start w:val="0"/>
      <w:numFmt w:val="bullet"/>
      <w:lvlText w:val="•"/>
      <w:lvlJc w:val="left"/>
      <w:pPr>
        <w:ind w:left="9989" w:hanging="549"/>
      </w:pPr>
      <w:rPr>
        <w:rFonts w:hint="default"/>
      </w:rPr>
    </w:lvl>
    <w:lvl w:ilvl="6">
      <w:start w:val="0"/>
      <w:numFmt w:val="bullet"/>
      <w:lvlText w:val="•"/>
      <w:lvlJc w:val="left"/>
      <w:pPr>
        <w:ind w:left="11563" w:hanging="549"/>
      </w:pPr>
      <w:rPr>
        <w:rFonts w:hint="default"/>
      </w:rPr>
    </w:lvl>
    <w:lvl w:ilvl="7">
      <w:start w:val="0"/>
      <w:numFmt w:val="bullet"/>
      <w:lvlText w:val="•"/>
      <w:lvlJc w:val="left"/>
      <w:pPr>
        <w:ind w:left="13137" w:hanging="549"/>
      </w:pPr>
      <w:rPr>
        <w:rFonts w:hint="default"/>
      </w:rPr>
    </w:lvl>
    <w:lvl w:ilvl="8">
      <w:start w:val="0"/>
      <w:numFmt w:val="bullet"/>
      <w:lvlText w:val="•"/>
      <w:lvlJc w:val="left"/>
      <w:pPr>
        <w:ind w:left="14711" w:hanging="549"/>
      </w:pPr>
      <w:rPr>
        <w:rFonts w:hint="default"/>
      </w:rPr>
    </w:lvl>
  </w:abstractNum>
  <w:abstractNum w:abstractNumId="10">
    <w:nsid w:val="06F73240"/>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11">
    <w:nsid w:val="07877FB1"/>
    <w:multiLevelType w:val="hybridMultilevel"/>
    <w:tmpl w:val="00000000"/>
    <w:lvl w:ilvl="0">
      <w:start w:val="1"/>
      <w:numFmt w:val="decimal"/>
      <w:lvlText w:val="(%1)"/>
      <w:lvlJc w:val="left"/>
      <w:pPr>
        <w:ind w:left="2128" w:hanging="609"/>
        <w:jc w:val="left"/>
      </w:pPr>
      <w:rPr>
        <w:rFonts w:ascii="宋体" w:eastAsia="宋体" w:hAnsi="宋体" w:cs="宋体" w:hint="default"/>
        <w:w w:val="100"/>
        <w:sz w:val="36"/>
        <w:szCs w:val="36"/>
      </w:rPr>
    </w:lvl>
    <w:lvl w:ilvl="1">
      <w:start w:val="0"/>
      <w:numFmt w:val="bullet"/>
      <w:lvlText w:val="•"/>
      <w:lvlJc w:val="left"/>
      <w:pPr>
        <w:ind w:left="3693" w:hanging="609"/>
      </w:pPr>
      <w:rPr>
        <w:rFonts w:hint="default"/>
      </w:rPr>
    </w:lvl>
    <w:lvl w:ilvl="2">
      <w:start w:val="0"/>
      <w:numFmt w:val="bullet"/>
      <w:lvlText w:val="•"/>
      <w:lvlJc w:val="left"/>
      <w:pPr>
        <w:ind w:left="5267" w:hanging="609"/>
      </w:pPr>
      <w:rPr>
        <w:rFonts w:hint="default"/>
      </w:rPr>
    </w:lvl>
    <w:lvl w:ilvl="3">
      <w:start w:val="0"/>
      <w:numFmt w:val="bullet"/>
      <w:lvlText w:val="•"/>
      <w:lvlJc w:val="left"/>
      <w:pPr>
        <w:ind w:left="6841" w:hanging="609"/>
      </w:pPr>
      <w:rPr>
        <w:rFonts w:hint="default"/>
      </w:rPr>
    </w:lvl>
    <w:lvl w:ilvl="4">
      <w:start w:val="0"/>
      <w:numFmt w:val="bullet"/>
      <w:lvlText w:val="•"/>
      <w:lvlJc w:val="left"/>
      <w:pPr>
        <w:ind w:left="8415" w:hanging="609"/>
      </w:pPr>
      <w:rPr>
        <w:rFonts w:hint="default"/>
      </w:rPr>
    </w:lvl>
    <w:lvl w:ilvl="5">
      <w:start w:val="0"/>
      <w:numFmt w:val="bullet"/>
      <w:lvlText w:val="•"/>
      <w:lvlJc w:val="left"/>
      <w:pPr>
        <w:ind w:left="9989" w:hanging="609"/>
      </w:pPr>
      <w:rPr>
        <w:rFonts w:hint="default"/>
      </w:rPr>
    </w:lvl>
    <w:lvl w:ilvl="6">
      <w:start w:val="0"/>
      <w:numFmt w:val="bullet"/>
      <w:lvlText w:val="•"/>
      <w:lvlJc w:val="left"/>
      <w:pPr>
        <w:ind w:left="11563" w:hanging="609"/>
      </w:pPr>
      <w:rPr>
        <w:rFonts w:hint="default"/>
      </w:rPr>
    </w:lvl>
    <w:lvl w:ilvl="7">
      <w:start w:val="0"/>
      <w:numFmt w:val="bullet"/>
      <w:lvlText w:val="•"/>
      <w:lvlJc w:val="left"/>
      <w:pPr>
        <w:ind w:left="13137" w:hanging="609"/>
      </w:pPr>
      <w:rPr>
        <w:rFonts w:hint="default"/>
      </w:rPr>
    </w:lvl>
    <w:lvl w:ilvl="8">
      <w:start w:val="0"/>
      <w:numFmt w:val="bullet"/>
      <w:lvlText w:val="•"/>
      <w:lvlJc w:val="left"/>
      <w:pPr>
        <w:ind w:left="14711" w:hanging="609"/>
      </w:pPr>
      <w:rPr>
        <w:rFonts w:hint="default"/>
      </w:rPr>
    </w:lvl>
  </w:abstractNum>
  <w:abstractNum w:abstractNumId="12">
    <w:nsid w:val="0936D4E1"/>
    <w:multiLevelType w:val="hybridMultilevel"/>
    <w:tmpl w:val="00000000"/>
    <w:lvl w:ilvl="0">
      <w:start w:val="1"/>
      <w:numFmt w:val="decimal"/>
      <w:lvlText w:val="%1"/>
      <w:lvlJc w:val="left"/>
      <w:pPr>
        <w:ind w:left="5537" w:hanging="2761"/>
        <w:jc w:val="left"/>
      </w:pPr>
      <w:rPr>
        <w:rFonts w:ascii="宋体" w:eastAsia="宋体" w:hAnsi="宋体" w:cs="宋体" w:hint="default"/>
        <w:w w:val="100"/>
        <w:sz w:val="36"/>
        <w:szCs w:val="36"/>
      </w:rPr>
    </w:lvl>
    <w:lvl w:ilvl="1">
      <w:start w:val="0"/>
      <w:numFmt w:val="bullet"/>
      <w:lvlText w:val="•"/>
      <w:lvlJc w:val="left"/>
      <w:pPr>
        <w:ind w:left="6139" w:hanging="2761"/>
      </w:pPr>
      <w:rPr>
        <w:rFonts w:hint="default"/>
      </w:rPr>
    </w:lvl>
    <w:lvl w:ilvl="2">
      <w:start w:val="0"/>
      <w:numFmt w:val="bullet"/>
      <w:lvlText w:val="•"/>
      <w:lvlJc w:val="left"/>
      <w:pPr>
        <w:ind w:left="6738" w:hanging="2761"/>
      </w:pPr>
      <w:rPr>
        <w:rFonts w:hint="default"/>
      </w:rPr>
    </w:lvl>
    <w:lvl w:ilvl="3">
      <w:start w:val="0"/>
      <w:numFmt w:val="bullet"/>
      <w:lvlText w:val="•"/>
      <w:lvlJc w:val="left"/>
      <w:pPr>
        <w:ind w:left="7337" w:hanging="2761"/>
      </w:pPr>
      <w:rPr>
        <w:rFonts w:hint="default"/>
      </w:rPr>
    </w:lvl>
    <w:lvl w:ilvl="4">
      <w:start w:val="0"/>
      <w:numFmt w:val="bullet"/>
      <w:lvlText w:val="•"/>
      <w:lvlJc w:val="left"/>
      <w:pPr>
        <w:ind w:left="7936" w:hanging="2761"/>
      </w:pPr>
      <w:rPr>
        <w:rFonts w:hint="default"/>
      </w:rPr>
    </w:lvl>
    <w:lvl w:ilvl="5">
      <w:start w:val="0"/>
      <w:numFmt w:val="bullet"/>
      <w:lvlText w:val="•"/>
      <w:lvlJc w:val="left"/>
      <w:pPr>
        <w:ind w:left="8536" w:hanging="2761"/>
      </w:pPr>
      <w:rPr>
        <w:rFonts w:hint="default"/>
      </w:rPr>
    </w:lvl>
    <w:lvl w:ilvl="6">
      <w:start w:val="0"/>
      <w:numFmt w:val="bullet"/>
      <w:lvlText w:val="•"/>
      <w:lvlJc w:val="left"/>
      <w:pPr>
        <w:ind w:left="9135" w:hanging="2761"/>
      </w:pPr>
      <w:rPr>
        <w:rFonts w:hint="default"/>
      </w:rPr>
    </w:lvl>
    <w:lvl w:ilvl="7">
      <w:start w:val="0"/>
      <w:numFmt w:val="bullet"/>
      <w:lvlText w:val="•"/>
      <w:lvlJc w:val="left"/>
      <w:pPr>
        <w:ind w:left="9734" w:hanging="2761"/>
      </w:pPr>
      <w:rPr>
        <w:rFonts w:hint="default"/>
      </w:rPr>
    </w:lvl>
    <w:lvl w:ilvl="8">
      <w:start w:val="0"/>
      <w:numFmt w:val="bullet"/>
      <w:lvlText w:val="•"/>
      <w:lvlJc w:val="left"/>
      <w:pPr>
        <w:ind w:left="10333" w:hanging="2761"/>
      </w:pPr>
      <w:rPr>
        <w:rFonts w:hint="default"/>
      </w:rPr>
    </w:lvl>
  </w:abstractNum>
  <w:abstractNum w:abstractNumId="13">
    <w:nsid w:val="09C71B68"/>
    <w:multiLevelType w:val="hybridMultilevel"/>
    <w:tmpl w:val="00000000"/>
    <w:lvl w:ilvl="0">
      <w:start w:val="6"/>
      <w:numFmt w:val="decimal"/>
      <w:lvlText w:val="%1）"/>
      <w:lvlJc w:val="left"/>
      <w:pPr>
        <w:ind w:left="2676" w:hanging="549"/>
        <w:jc w:val="left"/>
      </w:pPr>
      <w:rPr>
        <w:rFonts w:ascii="宋体" w:eastAsia="宋体" w:hAnsi="宋体" w:cs="宋体" w:hint="default"/>
        <w:spacing w:val="0"/>
        <w:w w:val="100"/>
        <w:sz w:val="34"/>
        <w:szCs w:val="34"/>
      </w:rPr>
    </w:lvl>
    <w:lvl w:ilvl="1">
      <w:start w:val="2"/>
      <w:numFmt w:val="decimal"/>
      <w:lvlText w:val="%2）"/>
      <w:lvlJc w:val="left"/>
      <w:pPr>
        <w:ind w:left="2863" w:hanging="549"/>
        <w:jc w:val="left"/>
      </w:pPr>
      <w:rPr>
        <w:rFonts w:ascii="宋体" w:eastAsia="宋体" w:hAnsi="宋体" w:cs="宋体" w:hint="default"/>
        <w:spacing w:val="0"/>
        <w:w w:val="100"/>
        <w:sz w:val="34"/>
        <w:szCs w:val="34"/>
      </w:rPr>
    </w:lvl>
    <w:lvl w:ilvl="2">
      <w:start w:val="0"/>
      <w:numFmt w:val="bullet"/>
      <w:lvlText w:val="•"/>
      <w:lvlJc w:val="left"/>
      <w:pPr>
        <w:ind w:left="4526" w:hanging="549"/>
      </w:pPr>
      <w:rPr>
        <w:rFonts w:hint="default"/>
      </w:rPr>
    </w:lvl>
    <w:lvl w:ilvl="3">
      <w:start w:val="0"/>
      <w:numFmt w:val="bullet"/>
      <w:lvlText w:val="•"/>
      <w:lvlJc w:val="left"/>
      <w:pPr>
        <w:ind w:left="6193" w:hanging="549"/>
      </w:pPr>
      <w:rPr>
        <w:rFonts w:hint="default"/>
      </w:rPr>
    </w:lvl>
    <w:lvl w:ilvl="4">
      <w:start w:val="0"/>
      <w:numFmt w:val="bullet"/>
      <w:lvlText w:val="•"/>
      <w:lvlJc w:val="left"/>
      <w:pPr>
        <w:ind w:left="7859" w:hanging="549"/>
      </w:pPr>
      <w:rPr>
        <w:rFonts w:hint="default"/>
      </w:rPr>
    </w:lvl>
    <w:lvl w:ilvl="5">
      <w:start w:val="0"/>
      <w:numFmt w:val="bullet"/>
      <w:lvlText w:val="•"/>
      <w:lvlJc w:val="left"/>
      <w:pPr>
        <w:ind w:left="9526" w:hanging="549"/>
      </w:pPr>
      <w:rPr>
        <w:rFonts w:hint="default"/>
      </w:rPr>
    </w:lvl>
    <w:lvl w:ilvl="6">
      <w:start w:val="0"/>
      <w:numFmt w:val="bullet"/>
      <w:lvlText w:val="•"/>
      <w:lvlJc w:val="left"/>
      <w:pPr>
        <w:ind w:left="11193" w:hanging="549"/>
      </w:pPr>
      <w:rPr>
        <w:rFonts w:hint="default"/>
      </w:rPr>
    </w:lvl>
    <w:lvl w:ilvl="7">
      <w:start w:val="0"/>
      <w:numFmt w:val="bullet"/>
      <w:lvlText w:val="•"/>
      <w:lvlJc w:val="left"/>
      <w:pPr>
        <w:ind w:left="12859" w:hanging="549"/>
      </w:pPr>
      <w:rPr>
        <w:rFonts w:hint="default"/>
      </w:rPr>
    </w:lvl>
    <w:lvl w:ilvl="8">
      <w:start w:val="0"/>
      <w:numFmt w:val="bullet"/>
      <w:lvlText w:val="•"/>
      <w:lvlJc w:val="left"/>
      <w:pPr>
        <w:ind w:left="14526" w:hanging="549"/>
      </w:pPr>
      <w:rPr>
        <w:rFonts w:hint="default"/>
      </w:rPr>
    </w:lvl>
  </w:abstractNum>
  <w:abstractNum w:abstractNumId="14">
    <w:nsid w:val="0AA3418F"/>
    <w:multiLevelType w:val="hybridMultilevel"/>
    <w:tmpl w:val="00000000"/>
    <w:lvl w:ilvl="0">
      <w:start w:val="1"/>
      <w:numFmt w:val="decimal"/>
      <w:lvlText w:val="%1)"/>
      <w:lvlJc w:val="left"/>
      <w:pPr>
        <w:ind w:left="3622" w:hanging="566"/>
        <w:jc w:val="left"/>
      </w:pPr>
      <w:rPr>
        <w:rFonts w:ascii="宋体" w:eastAsia="宋体" w:hAnsi="宋体" w:cs="宋体" w:hint="default"/>
        <w:w w:val="100"/>
        <w:sz w:val="36"/>
        <w:szCs w:val="36"/>
      </w:rPr>
    </w:lvl>
    <w:lvl w:ilvl="1">
      <w:start w:val="0"/>
      <w:numFmt w:val="bullet"/>
      <w:lvlText w:val="•"/>
      <w:lvlJc w:val="left"/>
      <w:pPr>
        <w:ind w:left="5043" w:hanging="566"/>
      </w:pPr>
      <w:rPr>
        <w:rFonts w:hint="default"/>
      </w:rPr>
    </w:lvl>
    <w:lvl w:ilvl="2">
      <w:start w:val="0"/>
      <w:numFmt w:val="bullet"/>
      <w:lvlText w:val="•"/>
      <w:lvlJc w:val="left"/>
      <w:pPr>
        <w:ind w:left="6467" w:hanging="566"/>
      </w:pPr>
      <w:rPr>
        <w:rFonts w:hint="default"/>
      </w:rPr>
    </w:lvl>
    <w:lvl w:ilvl="3">
      <w:start w:val="0"/>
      <w:numFmt w:val="bullet"/>
      <w:lvlText w:val="•"/>
      <w:lvlJc w:val="left"/>
      <w:pPr>
        <w:ind w:left="7891" w:hanging="566"/>
      </w:pPr>
      <w:rPr>
        <w:rFonts w:hint="default"/>
      </w:rPr>
    </w:lvl>
    <w:lvl w:ilvl="4">
      <w:start w:val="0"/>
      <w:numFmt w:val="bullet"/>
      <w:lvlText w:val="•"/>
      <w:lvlJc w:val="left"/>
      <w:pPr>
        <w:ind w:left="9315" w:hanging="566"/>
      </w:pPr>
      <w:rPr>
        <w:rFonts w:hint="default"/>
      </w:rPr>
    </w:lvl>
    <w:lvl w:ilvl="5">
      <w:start w:val="0"/>
      <w:numFmt w:val="bullet"/>
      <w:lvlText w:val="•"/>
      <w:lvlJc w:val="left"/>
      <w:pPr>
        <w:ind w:left="10739" w:hanging="566"/>
      </w:pPr>
      <w:rPr>
        <w:rFonts w:hint="default"/>
      </w:rPr>
    </w:lvl>
    <w:lvl w:ilvl="6">
      <w:start w:val="0"/>
      <w:numFmt w:val="bullet"/>
      <w:lvlText w:val="•"/>
      <w:lvlJc w:val="left"/>
      <w:pPr>
        <w:ind w:left="12163" w:hanging="566"/>
      </w:pPr>
      <w:rPr>
        <w:rFonts w:hint="default"/>
      </w:rPr>
    </w:lvl>
    <w:lvl w:ilvl="7">
      <w:start w:val="0"/>
      <w:numFmt w:val="bullet"/>
      <w:lvlText w:val="•"/>
      <w:lvlJc w:val="left"/>
      <w:pPr>
        <w:ind w:left="13587" w:hanging="566"/>
      </w:pPr>
      <w:rPr>
        <w:rFonts w:hint="default"/>
      </w:rPr>
    </w:lvl>
    <w:lvl w:ilvl="8">
      <w:start w:val="0"/>
      <w:numFmt w:val="bullet"/>
      <w:lvlText w:val="•"/>
      <w:lvlJc w:val="left"/>
      <w:pPr>
        <w:ind w:left="15011" w:hanging="566"/>
      </w:pPr>
      <w:rPr>
        <w:rFonts w:hint="default"/>
      </w:rPr>
    </w:lvl>
  </w:abstractNum>
  <w:abstractNum w:abstractNumId="15">
    <w:nsid w:val="0CEF3283"/>
    <w:multiLevelType w:val="hybridMultilevel"/>
    <w:tmpl w:val="00000000"/>
    <w:lvl w:ilvl="0">
      <w:start w:val="1"/>
      <w:numFmt w:val="decimal"/>
      <w:lvlText w:val="(%1)"/>
      <w:lvlJc w:val="left"/>
      <w:pPr>
        <w:ind w:left="3715" w:hanging="753"/>
        <w:jc w:val="right"/>
      </w:pPr>
      <w:rPr>
        <w:rFonts w:ascii="宋体" w:eastAsia="宋体" w:hAnsi="宋体" w:cs="宋体" w:hint="default"/>
        <w:w w:val="100"/>
        <w:sz w:val="36"/>
        <w:szCs w:val="36"/>
      </w:rPr>
    </w:lvl>
    <w:lvl w:ilvl="1">
      <w:start w:val="0"/>
      <w:numFmt w:val="bullet"/>
      <w:lvlText w:val="•"/>
      <w:lvlJc w:val="left"/>
      <w:pPr>
        <w:ind w:left="5133" w:hanging="753"/>
      </w:pPr>
      <w:rPr>
        <w:rFonts w:hint="default"/>
      </w:rPr>
    </w:lvl>
    <w:lvl w:ilvl="2">
      <w:start w:val="0"/>
      <w:numFmt w:val="bullet"/>
      <w:lvlText w:val="•"/>
      <w:lvlJc w:val="left"/>
      <w:pPr>
        <w:ind w:left="6547" w:hanging="753"/>
      </w:pPr>
      <w:rPr>
        <w:rFonts w:hint="default"/>
      </w:rPr>
    </w:lvl>
    <w:lvl w:ilvl="3">
      <w:start w:val="0"/>
      <w:numFmt w:val="bullet"/>
      <w:lvlText w:val="•"/>
      <w:lvlJc w:val="left"/>
      <w:pPr>
        <w:ind w:left="7961" w:hanging="753"/>
      </w:pPr>
      <w:rPr>
        <w:rFonts w:hint="default"/>
      </w:rPr>
    </w:lvl>
    <w:lvl w:ilvl="4">
      <w:start w:val="0"/>
      <w:numFmt w:val="bullet"/>
      <w:lvlText w:val="•"/>
      <w:lvlJc w:val="left"/>
      <w:pPr>
        <w:ind w:left="9375" w:hanging="753"/>
      </w:pPr>
      <w:rPr>
        <w:rFonts w:hint="default"/>
      </w:rPr>
    </w:lvl>
    <w:lvl w:ilvl="5">
      <w:start w:val="0"/>
      <w:numFmt w:val="bullet"/>
      <w:lvlText w:val="•"/>
      <w:lvlJc w:val="left"/>
      <w:pPr>
        <w:ind w:left="10789" w:hanging="753"/>
      </w:pPr>
      <w:rPr>
        <w:rFonts w:hint="default"/>
      </w:rPr>
    </w:lvl>
    <w:lvl w:ilvl="6">
      <w:start w:val="0"/>
      <w:numFmt w:val="bullet"/>
      <w:lvlText w:val="•"/>
      <w:lvlJc w:val="left"/>
      <w:pPr>
        <w:ind w:left="12203" w:hanging="753"/>
      </w:pPr>
      <w:rPr>
        <w:rFonts w:hint="default"/>
      </w:rPr>
    </w:lvl>
    <w:lvl w:ilvl="7">
      <w:start w:val="0"/>
      <w:numFmt w:val="bullet"/>
      <w:lvlText w:val="•"/>
      <w:lvlJc w:val="left"/>
      <w:pPr>
        <w:ind w:left="13617" w:hanging="753"/>
      </w:pPr>
      <w:rPr>
        <w:rFonts w:hint="default"/>
      </w:rPr>
    </w:lvl>
    <w:lvl w:ilvl="8">
      <w:start w:val="0"/>
      <w:numFmt w:val="bullet"/>
      <w:lvlText w:val="•"/>
      <w:lvlJc w:val="left"/>
      <w:pPr>
        <w:ind w:left="15031" w:hanging="753"/>
      </w:pPr>
      <w:rPr>
        <w:rFonts w:hint="default"/>
      </w:rPr>
    </w:lvl>
  </w:abstractNum>
  <w:abstractNum w:abstractNumId="16">
    <w:nsid w:val="0D31ED67"/>
    <w:multiLevelType w:val="hybridMultilevel"/>
    <w:tmpl w:val="00000000"/>
    <w:lvl w:ilvl="0">
      <w:start w:val="1"/>
      <w:numFmt w:val="decimal"/>
      <w:lvlText w:val="(%1)"/>
      <w:lvlJc w:val="left"/>
      <w:pPr>
        <w:ind w:left="2128" w:hanging="799"/>
        <w:jc w:val="left"/>
      </w:pPr>
      <w:rPr>
        <w:rFonts w:ascii="宋体" w:eastAsia="宋体" w:hAnsi="宋体" w:cs="宋体" w:hint="default"/>
        <w:w w:val="100"/>
        <w:sz w:val="36"/>
        <w:szCs w:val="36"/>
      </w:rPr>
    </w:lvl>
    <w:lvl w:ilvl="1">
      <w:start w:val="0"/>
      <w:numFmt w:val="bullet"/>
      <w:lvlText w:val="•"/>
      <w:lvlJc w:val="left"/>
      <w:pPr>
        <w:ind w:left="3693" w:hanging="799"/>
      </w:pPr>
      <w:rPr>
        <w:rFonts w:hint="default"/>
      </w:rPr>
    </w:lvl>
    <w:lvl w:ilvl="2">
      <w:start w:val="0"/>
      <w:numFmt w:val="bullet"/>
      <w:lvlText w:val="•"/>
      <w:lvlJc w:val="left"/>
      <w:pPr>
        <w:ind w:left="5267" w:hanging="799"/>
      </w:pPr>
      <w:rPr>
        <w:rFonts w:hint="default"/>
      </w:rPr>
    </w:lvl>
    <w:lvl w:ilvl="3">
      <w:start w:val="0"/>
      <w:numFmt w:val="bullet"/>
      <w:lvlText w:val="•"/>
      <w:lvlJc w:val="left"/>
      <w:pPr>
        <w:ind w:left="6841" w:hanging="799"/>
      </w:pPr>
      <w:rPr>
        <w:rFonts w:hint="default"/>
      </w:rPr>
    </w:lvl>
    <w:lvl w:ilvl="4">
      <w:start w:val="0"/>
      <w:numFmt w:val="bullet"/>
      <w:lvlText w:val="•"/>
      <w:lvlJc w:val="left"/>
      <w:pPr>
        <w:ind w:left="8415" w:hanging="799"/>
      </w:pPr>
      <w:rPr>
        <w:rFonts w:hint="default"/>
      </w:rPr>
    </w:lvl>
    <w:lvl w:ilvl="5">
      <w:start w:val="0"/>
      <w:numFmt w:val="bullet"/>
      <w:lvlText w:val="•"/>
      <w:lvlJc w:val="left"/>
      <w:pPr>
        <w:ind w:left="9989" w:hanging="799"/>
      </w:pPr>
      <w:rPr>
        <w:rFonts w:hint="default"/>
      </w:rPr>
    </w:lvl>
    <w:lvl w:ilvl="6">
      <w:start w:val="0"/>
      <w:numFmt w:val="bullet"/>
      <w:lvlText w:val="•"/>
      <w:lvlJc w:val="left"/>
      <w:pPr>
        <w:ind w:left="11563" w:hanging="799"/>
      </w:pPr>
      <w:rPr>
        <w:rFonts w:hint="default"/>
      </w:rPr>
    </w:lvl>
    <w:lvl w:ilvl="7">
      <w:start w:val="0"/>
      <w:numFmt w:val="bullet"/>
      <w:lvlText w:val="•"/>
      <w:lvlJc w:val="left"/>
      <w:pPr>
        <w:ind w:left="13137" w:hanging="799"/>
      </w:pPr>
      <w:rPr>
        <w:rFonts w:hint="default"/>
      </w:rPr>
    </w:lvl>
    <w:lvl w:ilvl="8">
      <w:start w:val="0"/>
      <w:numFmt w:val="bullet"/>
      <w:lvlText w:val="•"/>
      <w:lvlJc w:val="left"/>
      <w:pPr>
        <w:ind w:left="14711" w:hanging="799"/>
      </w:pPr>
      <w:rPr>
        <w:rFonts w:hint="default"/>
      </w:rPr>
    </w:lvl>
  </w:abstractNum>
  <w:abstractNum w:abstractNumId="17">
    <w:nsid w:val="0D7BD359"/>
    <w:multiLevelType w:val="hybridMultilevel"/>
    <w:tmpl w:val="00000000"/>
    <w:lvl w:ilvl="0">
      <w:start w:val="1"/>
      <w:numFmt w:val="decimal"/>
      <w:lvlText w:val="（%1）"/>
      <w:lvlJc w:val="left"/>
      <w:pPr>
        <w:ind w:left="3047" w:hanging="919"/>
        <w:jc w:val="left"/>
      </w:pPr>
      <w:rPr>
        <w:rFonts w:ascii="宋体" w:eastAsia="宋体" w:hAnsi="宋体" w:cs="宋体" w:hint="default"/>
        <w:spacing w:val="0"/>
        <w:w w:val="100"/>
        <w:sz w:val="34"/>
        <w:szCs w:val="34"/>
      </w:rPr>
    </w:lvl>
    <w:lvl w:ilvl="1">
      <w:start w:val="0"/>
      <w:numFmt w:val="bullet"/>
      <w:lvlText w:val="•"/>
      <w:lvlJc w:val="left"/>
      <w:pPr>
        <w:ind w:left="4521" w:hanging="919"/>
      </w:pPr>
      <w:rPr>
        <w:rFonts w:hint="default"/>
      </w:rPr>
    </w:lvl>
    <w:lvl w:ilvl="2">
      <w:start w:val="0"/>
      <w:numFmt w:val="bullet"/>
      <w:lvlText w:val="•"/>
      <w:lvlJc w:val="left"/>
      <w:pPr>
        <w:ind w:left="6003" w:hanging="919"/>
      </w:pPr>
      <w:rPr>
        <w:rFonts w:hint="default"/>
      </w:rPr>
    </w:lvl>
    <w:lvl w:ilvl="3">
      <w:start w:val="0"/>
      <w:numFmt w:val="bullet"/>
      <w:lvlText w:val="•"/>
      <w:lvlJc w:val="left"/>
      <w:pPr>
        <w:ind w:left="7485" w:hanging="919"/>
      </w:pPr>
      <w:rPr>
        <w:rFonts w:hint="default"/>
      </w:rPr>
    </w:lvl>
    <w:lvl w:ilvl="4">
      <w:start w:val="0"/>
      <w:numFmt w:val="bullet"/>
      <w:lvlText w:val="•"/>
      <w:lvlJc w:val="left"/>
      <w:pPr>
        <w:ind w:left="8967" w:hanging="919"/>
      </w:pPr>
      <w:rPr>
        <w:rFonts w:hint="default"/>
      </w:rPr>
    </w:lvl>
    <w:lvl w:ilvl="5">
      <w:start w:val="0"/>
      <w:numFmt w:val="bullet"/>
      <w:lvlText w:val="•"/>
      <w:lvlJc w:val="left"/>
      <w:pPr>
        <w:ind w:left="1044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413" w:hanging="919"/>
      </w:pPr>
      <w:rPr>
        <w:rFonts w:hint="default"/>
      </w:rPr>
    </w:lvl>
    <w:lvl w:ilvl="8">
      <w:start w:val="0"/>
      <w:numFmt w:val="bullet"/>
      <w:lvlText w:val="•"/>
      <w:lvlJc w:val="left"/>
      <w:pPr>
        <w:ind w:left="14895" w:hanging="919"/>
      </w:pPr>
      <w:rPr>
        <w:rFonts w:hint="default"/>
      </w:rPr>
    </w:lvl>
  </w:abstractNum>
  <w:abstractNum w:abstractNumId="18">
    <w:nsid w:val="0E4E4626"/>
    <w:multiLevelType w:val="hybridMultilevel"/>
    <w:tmpl w:val="00000000"/>
    <w:lvl w:ilvl="0">
      <w:start w:val="1"/>
      <w:numFmt w:val="decimal"/>
      <w:lvlText w:val="%1)"/>
      <w:lvlJc w:val="left"/>
      <w:pPr>
        <w:ind w:left="3503" w:hanging="565"/>
        <w:jc w:val="left"/>
      </w:pPr>
      <w:rPr>
        <w:rFonts w:ascii="宋体" w:eastAsia="宋体" w:hAnsi="宋体" w:cs="宋体" w:hint="default"/>
        <w:w w:val="100"/>
        <w:sz w:val="36"/>
        <w:szCs w:val="36"/>
      </w:rPr>
    </w:lvl>
    <w:lvl w:ilvl="1">
      <w:start w:val="0"/>
      <w:numFmt w:val="bullet"/>
      <w:lvlText w:val="•"/>
      <w:lvlJc w:val="left"/>
      <w:pPr>
        <w:ind w:left="4935" w:hanging="565"/>
      </w:pPr>
      <w:rPr>
        <w:rFonts w:hint="default"/>
      </w:rPr>
    </w:lvl>
    <w:lvl w:ilvl="2">
      <w:start w:val="0"/>
      <w:numFmt w:val="bullet"/>
      <w:lvlText w:val="•"/>
      <w:lvlJc w:val="left"/>
      <w:pPr>
        <w:ind w:left="6371" w:hanging="565"/>
      </w:pPr>
      <w:rPr>
        <w:rFonts w:hint="default"/>
      </w:rPr>
    </w:lvl>
    <w:lvl w:ilvl="3">
      <w:start w:val="0"/>
      <w:numFmt w:val="bullet"/>
      <w:lvlText w:val="•"/>
      <w:lvlJc w:val="left"/>
      <w:pPr>
        <w:ind w:left="7807" w:hanging="565"/>
      </w:pPr>
      <w:rPr>
        <w:rFonts w:hint="default"/>
      </w:rPr>
    </w:lvl>
    <w:lvl w:ilvl="4">
      <w:start w:val="0"/>
      <w:numFmt w:val="bullet"/>
      <w:lvlText w:val="•"/>
      <w:lvlJc w:val="left"/>
      <w:pPr>
        <w:ind w:left="9243" w:hanging="565"/>
      </w:pPr>
      <w:rPr>
        <w:rFonts w:hint="default"/>
      </w:rPr>
    </w:lvl>
    <w:lvl w:ilvl="5">
      <w:start w:val="0"/>
      <w:numFmt w:val="bullet"/>
      <w:lvlText w:val="•"/>
      <w:lvlJc w:val="left"/>
      <w:pPr>
        <w:ind w:left="10679" w:hanging="565"/>
      </w:pPr>
      <w:rPr>
        <w:rFonts w:hint="default"/>
      </w:rPr>
    </w:lvl>
    <w:lvl w:ilvl="6">
      <w:start w:val="0"/>
      <w:numFmt w:val="bullet"/>
      <w:lvlText w:val="•"/>
      <w:lvlJc w:val="left"/>
      <w:pPr>
        <w:ind w:left="12115" w:hanging="565"/>
      </w:pPr>
      <w:rPr>
        <w:rFonts w:hint="default"/>
      </w:rPr>
    </w:lvl>
    <w:lvl w:ilvl="7">
      <w:start w:val="0"/>
      <w:numFmt w:val="bullet"/>
      <w:lvlText w:val="•"/>
      <w:lvlJc w:val="left"/>
      <w:pPr>
        <w:ind w:left="13551" w:hanging="565"/>
      </w:pPr>
      <w:rPr>
        <w:rFonts w:hint="default"/>
      </w:rPr>
    </w:lvl>
    <w:lvl w:ilvl="8">
      <w:start w:val="0"/>
      <w:numFmt w:val="bullet"/>
      <w:lvlText w:val="•"/>
      <w:lvlJc w:val="left"/>
      <w:pPr>
        <w:ind w:left="14987" w:hanging="565"/>
      </w:pPr>
      <w:rPr>
        <w:rFonts w:hint="default"/>
      </w:rPr>
    </w:lvl>
  </w:abstractNum>
  <w:abstractNum w:abstractNumId="19">
    <w:nsid w:val="0FA3D80F"/>
    <w:multiLevelType w:val="hybridMultilevel"/>
    <w:tmpl w:val="00000000"/>
    <w:lvl w:ilvl="0">
      <w:start w:val="1"/>
      <w:numFmt w:val="decimal"/>
      <w:lvlText w:val="（%1）"/>
      <w:lvlJc w:val="left"/>
      <w:pPr>
        <w:ind w:left="4339" w:hanging="919"/>
        <w:jc w:val="left"/>
      </w:pPr>
      <w:rPr>
        <w:rFonts w:ascii="宋体" w:eastAsia="宋体" w:hAnsi="宋体" w:cs="宋体" w:hint="default"/>
        <w:spacing w:val="0"/>
        <w:w w:val="100"/>
        <w:sz w:val="34"/>
        <w:szCs w:val="34"/>
      </w:rPr>
    </w:lvl>
    <w:lvl w:ilvl="1">
      <w:start w:val="0"/>
      <w:numFmt w:val="bullet"/>
      <w:lvlText w:val="•"/>
      <w:lvlJc w:val="left"/>
      <w:pPr>
        <w:ind w:left="5691" w:hanging="919"/>
      </w:pPr>
      <w:rPr>
        <w:rFonts w:hint="default"/>
      </w:rPr>
    </w:lvl>
    <w:lvl w:ilvl="2">
      <w:start w:val="0"/>
      <w:numFmt w:val="bullet"/>
      <w:lvlText w:val="•"/>
      <w:lvlJc w:val="left"/>
      <w:pPr>
        <w:ind w:left="7043" w:hanging="919"/>
      </w:pPr>
      <w:rPr>
        <w:rFonts w:hint="default"/>
      </w:rPr>
    </w:lvl>
    <w:lvl w:ilvl="3">
      <w:start w:val="0"/>
      <w:numFmt w:val="bullet"/>
      <w:lvlText w:val="•"/>
      <w:lvlJc w:val="left"/>
      <w:pPr>
        <w:ind w:left="8395" w:hanging="919"/>
      </w:pPr>
      <w:rPr>
        <w:rFonts w:hint="default"/>
      </w:rPr>
    </w:lvl>
    <w:lvl w:ilvl="4">
      <w:start w:val="0"/>
      <w:numFmt w:val="bullet"/>
      <w:lvlText w:val="•"/>
      <w:lvlJc w:val="left"/>
      <w:pPr>
        <w:ind w:left="9747" w:hanging="919"/>
      </w:pPr>
      <w:rPr>
        <w:rFonts w:hint="default"/>
      </w:rPr>
    </w:lvl>
    <w:lvl w:ilvl="5">
      <w:start w:val="0"/>
      <w:numFmt w:val="bullet"/>
      <w:lvlText w:val="•"/>
      <w:lvlJc w:val="left"/>
      <w:pPr>
        <w:ind w:left="11099" w:hanging="919"/>
      </w:pPr>
      <w:rPr>
        <w:rFonts w:hint="default"/>
      </w:rPr>
    </w:lvl>
    <w:lvl w:ilvl="6">
      <w:start w:val="0"/>
      <w:numFmt w:val="bullet"/>
      <w:lvlText w:val="•"/>
      <w:lvlJc w:val="left"/>
      <w:pPr>
        <w:ind w:left="12451" w:hanging="919"/>
      </w:pPr>
      <w:rPr>
        <w:rFonts w:hint="default"/>
      </w:rPr>
    </w:lvl>
    <w:lvl w:ilvl="7">
      <w:start w:val="0"/>
      <w:numFmt w:val="bullet"/>
      <w:lvlText w:val="•"/>
      <w:lvlJc w:val="left"/>
      <w:pPr>
        <w:ind w:left="13803" w:hanging="919"/>
      </w:pPr>
      <w:rPr>
        <w:rFonts w:hint="default"/>
      </w:rPr>
    </w:lvl>
    <w:lvl w:ilvl="8">
      <w:start w:val="0"/>
      <w:numFmt w:val="bullet"/>
      <w:lvlText w:val="•"/>
      <w:lvlJc w:val="left"/>
      <w:pPr>
        <w:ind w:left="15155" w:hanging="919"/>
      </w:pPr>
      <w:rPr>
        <w:rFonts w:hint="default"/>
      </w:rPr>
    </w:lvl>
  </w:abstractNum>
  <w:abstractNum w:abstractNumId="20">
    <w:nsid w:val="0FE443AA"/>
    <w:multiLevelType w:val="hybridMultilevel"/>
    <w:tmpl w:val="00000000"/>
    <w:lvl w:ilvl="0">
      <w:start w:val="4"/>
      <w:numFmt w:val="decimal"/>
      <w:lvlText w:val="(%1)"/>
      <w:lvlJc w:val="left"/>
      <w:pPr>
        <w:ind w:left="3244" w:hanging="558"/>
        <w:jc w:val="left"/>
      </w:pPr>
      <w:rPr>
        <w:rFonts w:ascii="宋体" w:eastAsia="宋体" w:hAnsi="宋体" w:cs="宋体" w:hint="default"/>
        <w:w w:val="100"/>
        <w:sz w:val="34"/>
        <w:szCs w:val="34"/>
      </w:rPr>
    </w:lvl>
    <w:lvl w:ilvl="1">
      <w:start w:val="0"/>
      <w:numFmt w:val="bullet"/>
      <w:lvlText w:val="•"/>
      <w:lvlJc w:val="left"/>
      <w:pPr>
        <w:ind w:left="4701" w:hanging="558"/>
      </w:pPr>
      <w:rPr>
        <w:rFonts w:hint="default"/>
      </w:rPr>
    </w:lvl>
    <w:lvl w:ilvl="2">
      <w:start w:val="0"/>
      <w:numFmt w:val="bullet"/>
      <w:lvlText w:val="•"/>
      <w:lvlJc w:val="left"/>
      <w:pPr>
        <w:ind w:left="6163" w:hanging="558"/>
      </w:pPr>
      <w:rPr>
        <w:rFonts w:hint="default"/>
      </w:rPr>
    </w:lvl>
    <w:lvl w:ilvl="3">
      <w:start w:val="0"/>
      <w:numFmt w:val="bullet"/>
      <w:lvlText w:val="•"/>
      <w:lvlJc w:val="left"/>
      <w:pPr>
        <w:ind w:left="7625" w:hanging="558"/>
      </w:pPr>
      <w:rPr>
        <w:rFonts w:hint="default"/>
      </w:rPr>
    </w:lvl>
    <w:lvl w:ilvl="4">
      <w:start w:val="0"/>
      <w:numFmt w:val="bullet"/>
      <w:lvlText w:val="•"/>
      <w:lvlJc w:val="left"/>
      <w:pPr>
        <w:ind w:left="9087" w:hanging="558"/>
      </w:pPr>
      <w:rPr>
        <w:rFonts w:hint="default"/>
      </w:rPr>
    </w:lvl>
    <w:lvl w:ilvl="5">
      <w:start w:val="0"/>
      <w:numFmt w:val="bullet"/>
      <w:lvlText w:val="•"/>
      <w:lvlJc w:val="left"/>
      <w:pPr>
        <w:ind w:left="10549" w:hanging="558"/>
      </w:pPr>
      <w:rPr>
        <w:rFonts w:hint="default"/>
      </w:rPr>
    </w:lvl>
    <w:lvl w:ilvl="6">
      <w:start w:val="0"/>
      <w:numFmt w:val="bullet"/>
      <w:lvlText w:val="•"/>
      <w:lvlJc w:val="left"/>
      <w:pPr>
        <w:ind w:left="12011" w:hanging="558"/>
      </w:pPr>
      <w:rPr>
        <w:rFonts w:hint="default"/>
      </w:rPr>
    </w:lvl>
    <w:lvl w:ilvl="7">
      <w:start w:val="0"/>
      <w:numFmt w:val="bullet"/>
      <w:lvlText w:val="•"/>
      <w:lvlJc w:val="left"/>
      <w:pPr>
        <w:ind w:left="13473" w:hanging="558"/>
      </w:pPr>
      <w:rPr>
        <w:rFonts w:hint="default"/>
      </w:rPr>
    </w:lvl>
    <w:lvl w:ilvl="8">
      <w:start w:val="0"/>
      <w:numFmt w:val="bullet"/>
      <w:lvlText w:val="•"/>
      <w:lvlJc w:val="left"/>
      <w:pPr>
        <w:ind w:left="14935" w:hanging="558"/>
      </w:pPr>
      <w:rPr>
        <w:rFonts w:hint="default"/>
      </w:rPr>
    </w:lvl>
  </w:abstractNum>
  <w:abstractNum w:abstractNumId="21">
    <w:nsid w:val="10CF7D19"/>
    <w:multiLevelType w:val="hybridMultilevel"/>
    <w:tmpl w:val="00000000"/>
    <w:lvl w:ilvl="0">
      <w:start w:val="1"/>
      <w:numFmt w:val="decimal"/>
      <w:lvlText w:val="（%1）"/>
      <w:lvlJc w:val="left"/>
      <w:pPr>
        <w:ind w:left="3605" w:hanging="919"/>
        <w:jc w:val="left"/>
      </w:pPr>
      <w:rPr>
        <w:rFonts w:ascii="宋体" w:eastAsia="宋体" w:hAnsi="宋体" w:cs="宋体" w:hint="default"/>
        <w:spacing w:val="0"/>
        <w:w w:val="100"/>
        <w:sz w:val="34"/>
        <w:szCs w:val="34"/>
      </w:rPr>
    </w:lvl>
    <w:lvl w:ilvl="1">
      <w:start w:val="1"/>
      <w:numFmt w:val="decimal"/>
      <w:lvlText w:val="%2."/>
      <w:lvlJc w:val="left"/>
      <w:pPr>
        <w:ind w:left="2128" w:hanging="375"/>
        <w:jc w:val="left"/>
      </w:pPr>
      <w:rPr>
        <w:rFonts w:ascii="宋体" w:eastAsia="宋体" w:hAnsi="宋体" w:cs="宋体" w:hint="default"/>
        <w:w w:val="100"/>
        <w:sz w:val="34"/>
        <w:szCs w:val="34"/>
      </w:rPr>
    </w:lvl>
    <w:lvl w:ilvl="2">
      <w:start w:val="0"/>
      <w:numFmt w:val="bullet"/>
      <w:lvlText w:val="•"/>
      <w:lvlJc w:val="left"/>
      <w:pPr>
        <w:ind w:left="3600" w:hanging="375"/>
      </w:pPr>
      <w:rPr>
        <w:rFonts w:hint="default"/>
      </w:rPr>
    </w:lvl>
    <w:lvl w:ilvl="3">
      <w:start w:val="0"/>
      <w:numFmt w:val="bullet"/>
      <w:lvlText w:val="•"/>
      <w:lvlJc w:val="left"/>
      <w:pPr>
        <w:ind w:left="5382" w:hanging="375"/>
      </w:pPr>
      <w:rPr>
        <w:rFonts w:hint="default"/>
      </w:rPr>
    </w:lvl>
    <w:lvl w:ilvl="4">
      <w:start w:val="0"/>
      <w:numFmt w:val="bullet"/>
      <w:lvlText w:val="•"/>
      <w:lvlJc w:val="left"/>
      <w:pPr>
        <w:ind w:left="7164" w:hanging="375"/>
      </w:pPr>
      <w:rPr>
        <w:rFonts w:hint="default"/>
      </w:rPr>
    </w:lvl>
    <w:lvl w:ilvl="5">
      <w:start w:val="0"/>
      <w:numFmt w:val="bullet"/>
      <w:lvlText w:val="•"/>
      <w:lvlJc w:val="left"/>
      <w:pPr>
        <w:ind w:left="8947" w:hanging="375"/>
      </w:pPr>
      <w:rPr>
        <w:rFonts w:hint="default"/>
      </w:rPr>
    </w:lvl>
    <w:lvl w:ilvl="6">
      <w:start w:val="0"/>
      <w:numFmt w:val="bullet"/>
      <w:lvlText w:val="•"/>
      <w:lvlJc w:val="left"/>
      <w:pPr>
        <w:ind w:left="10729" w:hanging="375"/>
      </w:pPr>
      <w:rPr>
        <w:rFonts w:hint="default"/>
      </w:rPr>
    </w:lvl>
    <w:lvl w:ilvl="7">
      <w:start w:val="0"/>
      <w:numFmt w:val="bullet"/>
      <w:lvlText w:val="•"/>
      <w:lvlJc w:val="left"/>
      <w:pPr>
        <w:ind w:left="12512" w:hanging="375"/>
      </w:pPr>
      <w:rPr>
        <w:rFonts w:hint="default"/>
      </w:rPr>
    </w:lvl>
    <w:lvl w:ilvl="8">
      <w:start w:val="0"/>
      <w:numFmt w:val="bullet"/>
      <w:lvlText w:val="•"/>
      <w:lvlJc w:val="left"/>
      <w:pPr>
        <w:ind w:left="14294" w:hanging="375"/>
      </w:pPr>
      <w:rPr>
        <w:rFonts w:hint="default"/>
      </w:rPr>
    </w:lvl>
  </w:abstractNum>
  <w:abstractNum w:abstractNumId="22">
    <w:nsid w:val="11667B7F"/>
    <w:multiLevelType w:val="hybridMultilevel"/>
    <w:tmpl w:val="00000000"/>
    <w:lvl w:ilvl="0">
      <w:start w:val="1"/>
      <w:numFmt w:val="decimal"/>
      <w:lvlText w:val="(%1)"/>
      <w:lvlJc w:val="left"/>
      <w:pPr>
        <w:ind w:left="3737" w:hanging="753"/>
        <w:jc w:val="left"/>
      </w:pPr>
      <w:rPr>
        <w:rFonts w:ascii="宋体" w:eastAsia="宋体" w:hAnsi="宋体" w:cs="宋体" w:hint="default"/>
        <w:w w:val="100"/>
        <w:sz w:val="36"/>
        <w:szCs w:val="36"/>
      </w:rPr>
    </w:lvl>
    <w:lvl w:ilvl="1">
      <w:start w:val="0"/>
      <w:numFmt w:val="bullet"/>
      <w:lvlText w:val="•"/>
      <w:lvlJc w:val="left"/>
      <w:pPr>
        <w:ind w:left="5151" w:hanging="753"/>
      </w:pPr>
      <w:rPr>
        <w:rFonts w:hint="default"/>
      </w:rPr>
    </w:lvl>
    <w:lvl w:ilvl="2">
      <w:start w:val="0"/>
      <w:numFmt w:val="bullet"/>
      <w:lvlText w:val="•"/>
      <w:lvlJc w:val="left"/>
      <w:pPr>
        <w:ind w:left="6563" w:hanging="753"/>
      </w:pPr>
      <w:rPr>
        <w:rFonts w:hint="default"/>
      </w:rPr>
    </w:lvl>
    <w:lvl w:ilvl="3">
      <w:start w:val="0"/>
      <w:numFmt w:val="bullet"/>
      <w:lvlText w:val="•"/>
      <w:lvlJc w:val="left"/>
      <w:pPr>
        <w:ind w:left="7975" w:hanging="753"/>
      </w:pPr>
      <w:rPr>
        <w:rFonts w:hint="default"/>
      </w:rPr>
    </w:lvl>
    <w:lvl w:ilvl="4">
      <w:start w:val="0"/>
      <w:numFmt w:val="bullet"/>
      <w:lvlText w:val="•"/>
      <w:lvlJc w:val="left"/>
      <w:pPr>
        <w:ind w:left="9387" w:hanging="753"/>
      </w:pPr>
      <w:rPr>
        <w:rFonts w:hint="default"/>
      </w:rPr>
    </w:lvl>
    <w:lvl w:ilvl="5">
      <w:start w:val="0"/>
      <w:numFmt w:val="bullet"/>
      <w:lvlText w:val="•"/>
      <w:lvlJc w:val="left"/>
      <w:pPr>
        <w:ind w:left="10799" w:hanging="753"/>
      </w:pPr>
      <w:rPr>
        <w:rFonts w:hint="default"/>
      </w:rPr>
    </w:lvl>
    <w:lvl w:ilvl="6">
      <w:start w:val="0"/>
      <w:numFmt w:val="bullet"/>
      <w:lvlText w:val="•"/>
      <w:lvlJc w:val="left"/>
      <w:pPr>
        <w:ind w:left="12211" w:hanging="753"/>
      </w:pPr>
      <w:rPr>
        <w:rFonts w:hint="default"/>
      </w:rPr>
    </w:lvl>
    <w:lvl w:ilvl="7">
      <w:start w:val="0"/>
      <w:numFmt w:val="bullet"/>
      <w:lvlText w:val="•"/>
      <w:lvlJc w:val="left"/>
      <w:pPr>
        <w:ind w:left="13623" w:hanging="753"/>
      </w:pPr>
      <w:rPr>
        <w:rFonts w:hint="default"/>
      </w:rPr>
    </w:lvl>
    <w:lvl w:ilvl="8">
      <w:start w:val="0"/>
      <w:numFmt w:val="bullet"/>
      <w:lvlText w:val="•"/>
      <w:lvlJc w:val="left"/>
      <w:pPr>
        <w:ind w:left="15035" w:hanging="753"/>
      </w:pPr>
      <w:rPr>
        <w:rFonts w:hint="default"/>
      </w:rPr>
    </w:lvl>
  </w:abstractNum>
  <w:abstractNum w:abstractNumId="23">
    <w:nsid w:val="129E77BF"/>
    <w:multiLevelType w:val="hybridMultilevel"/>
    <w:tmpl w:val="00000000"/>
    <w:lvl w:ilvl="0">
      <w:start w:val="1"/>
      <w:numFmt w:val="decimal"/>
      <w:lvlText w:val="(%1)"/>
      <w:lvlJc w:val="left"/>
      <w:pPr>
        <w:ind w:left="3600" w:hanging="753"/>
        <w:jc w:val="left"/>
      </w:pPr>
      <w:rPr>
        <w:rFonts w:ascii="宋体" w:eastAsia="宋体" w:hAnsi="宋体" w:cs="宋体" w:hint="default"/>
        <w:w w:val="100"/>
        <w:sz w:val="36"/>
        <w:szCs w:val="36"/>
      </w:rPr>
    </w:lvl>
    <w:lvl w:ilvl="1">
      <w:start w:val="0"/>
      <w:numFmt w:val="bullet"/>
      <w:lvlText w:val="•"/>
      <w:lvlJc w:val="left"/>
      <w:pPr>
        <w:ind w:left="5025" w:hanging="753"/>
      </w:pPr>
      <w:rPr>
        <w:rFonts w:hint="default"/>
      </w:rPr>
    </w:lvl>
    <w:lvl w:ilvl="2">
      <w:start w:val="0"/>
      <w:numFmt w:val="bullet"/>
      <w:lvlText w:val="•"/>
      <w:lvlJc w:val="left"/>
      <w:pPr>
        <w:ind w:left="6451" w:hanging="753"/>
      </w:pPr>
      <w:rPr>
        <w:rFonts w:hint="default"/>
      </w:rPr>
    </w:lvl>
    <w:lvl w:ilvl="3">
      <w:start w:val="0"/>
      <w:numFmt w:val="bullet"/>
      <w:lvlText w:val="•"/>
      <w:lvlJc w:val="left"/>
      <w:pPr>
        <w:ind w:left="7877" w:hanging="753"/>
      </w:pPr>
      <w:rPr>
        <w:rFonts w:hint="default"/>
      </w:rPr>
    </w:lvl>
    <w:lvl w:ilvl="4">
      <w:start w:val="0"/>
      <w:numFmt w:val="bullet"/>
      <w:lvlText w:val="•"/>
      <w:lvlJc w:val="left"/>
      <w:pPr>
        <w:ind w:left="9303" w:hanging="753"/>
      </w:pPr>
      <w:rPr>
        <w:rFonts w:hint="default"/>
      </w:rPr>
    </w:lvl>
    <w:lvl w:ilvl="5">
      <w:start w:val="0"/>
      <w:numFmt w:val="bullet"/>
      <w:lvlText w:val="•"/>
      <w:lvlJc w:val="left"/>
      <w:pPr>
        <w:ind w:left="10729" w:hanging="753"/>
      </w:pPr>
      <w:rPr>
        <w:rFonts w:hint="default"/>
      </w:rPr>
    </w:lvl>
    <w:lvl w:ilvl="6">
      <w:start w:val="0"/>
      <w:numFmt w:val="bullet"/>
      <w:lvlText w:val="•"/>
      <w:lvlJc w:val="left"/>
      <w:pPr>
        <w:ind w:left="12155" w:hanging="753"/>
      </w:pPr>
      <w:rPr>
        <w:rFonts w:hint="default"/>
      </w:rPr>
    </w:lvl>
    <w:lvl w:ilvl="7">
      <w:start w:val="0"/>
      <w:numFmt w:val="bullet"/>
      <w:lvlText w:val="•"/>
      <w:lvlJc w:val="left"/>
      <w:pPr>
        <w:ind w:left="13581" w:hanging="753"/>
      </w:pPr>
      <w:rPr>
        <w:rFonts w:hint="default"/>
      </w:rPr>
    </w:lvl>
    <w:lvl w:ilvl="8">
      <w:start w:val="0"/>
      <w:numFmt w:val="bullet"/>
      <w:lvlText w:val="•"/>
      <w:lvlJc w:val="left"/>
      <w:pPr>
        <w:ind w:left="15007" w:hanging="753"/>
      </w:pPr>
      <w:rPr>
        <w:rFonts w:hint="default"/>
      </w:rPr>
    </w:lvl>
  </w:abstractNum>
  <w:abstractNum w:abstractNumId="24">
    <w:nsid w:val="14C4BE77"/>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25">
    <w:nsid w:val="157A2422"/>
    <w:multiLevelType w:val="hybridMultilevel"/>
    <w:tmpl w:val="00000000"/>
    <w:lvl w:ilvl="0">
      <w:start w:val="1"/>
      <w:numFmt w:val="decimal"/>
      <w:lvlText w:val="（%1）"/>
      <w:lvlJc w:val="left"/>
      <w:pPr>
        <w:ind w:left="3047" w:hanging="919"/>
        <w:jc w:val="left"/>
      </w:pPr>
      <w:rPr>
        <w:rFonts w:ascii="宋体" w:eastAsia="宋体" w:hAnsi="宋体" w:cs="宋体" w:hint="default"/>
        <w:spacing w:val="0"/>
        <w:w w:val="100"/>
        <w:sz w:val="34"/>
        <w:szCs w:val="34"/>
      </w:rPr>
    </w:lvl>
    <w:lvl w:ilvl="1">
      <w:start w:val="0"/>
      <w:numFmt w:val="bullet"/>
      <w:lvlText w:val="•"/>
      <w:lvlJc w:val="left"/>
      <w:pPr>
        <w:ind w:left="4521" w:hanging="919"/>
      </w:pPr>
      <w:rPr>
        <w:rFonts w:hint="default"/>
      </w:rPr>
    </w:lvl>
    <w:lvl w:ilvl="2">
      <w:start w:val="0"/>
      <w:numFmt w:val="bullet"/>
      <w:lvlText w:val="•"/>
      <w:lvlJc w:val="left"/>
      <w:pPr>
        <w:ind w:left="6003" w:hanging="919"/>
      </w:pPr>
      <w:rPr>
        <w:rFonts w:hint="default"/>
      </w:rPr>
    </w:lvl>
    <w:lvl w:ilvl="3">
      <w:start w:val="0"/>
      <w:numFmt w:val="bullet"/>
      <w:lvlText w:val="•"/>
      <w:lvlJc w:val="left"/>
      <w:pPr>
        <w:ind w:left="7485" w:hanging="919"/>
      </w:pPr>
      <w:rPr>
        <w:rFonts w:hint="default"/>
      </w:rPr>
    </w:lvl>
    <w:lvl w:ilvl="4">
      <w:start w:val="0"/>
      <w:numFmt w:val="bullet"/>
      <w:lvlText w:val="•"/>
      <w:lvlJc w:val="left"/>
      <w:pPr>
        <w:ind w:left="8967" w:hanging="919"/>
      </w:pPr>
      <w:rPr>
        <w:rFonts w:hint="default"/>
      </w:rPr>
    </w:lvl>
    <w:lvl w:ilvl="5">
      <w:start w:val="0"/>
      <w:numFmt w:val="bullet"/>
      <w:lvlText w:val="•"/>
      <w:lvlJc w:val="left"/>
      <w:pPr>
        <w:ind w:left="1044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413" w:hanging="919"/>
      </w:pPr>
      <w:rPr>
        <w:rFonts w:hint="default"/>
      </w:rPr>
    </w:lvl>
    <w:lvl w:ilvl="8">
      <w:start w:val="0"/>
      <w:numFmt w:val="bullet"/>
      <w:lvlText w:val="•"/>
      <w:lvlJc w:val="left"/>
      <w:pPr>
        <w:ind w:left="14895" w:hanging="919"/>
      </w:pPr>
      <w:rPr>
        <w:rFonts w:hint="default"/>
      </w:rPr>
    </w:lvl>
  </w:abstractNum>
  <w:abstractNum w:abstractNumId="26">
    <w:nsid w:val="16EB872E"/>
    <w:multiLevelType w:val="hybridMultilevel"/>
    <w:tmpl w:val="00000000"/>
    <w:lvl w:ilvl="0">
      <w:start w:val="1"/>
      <w:numFmt w:val="decimal"/>
      <w:lvlText w:val="(%1)"/>
      <w:lvlJc w:val="left"/>
      <w:pPr>
        <w:ind w:left="3690" w:hanging="753"/>
        <w:jc w:val="left"/>
      </w:pPr>
      <w:rPr>
        <w:rFonts w:ascii="宋体" w:eastAsia="宋体" w:hAnsi="宋体" w:cs="宋体" w:hint="default"/>
        <w:w w:val="100"/>
        <w:sz w:val="36"/>
        <w:szCs w:val="36"/>
      </w:rPr>
    </w:lvl>
    <w:lvl w:ilvl="1">
      <w:start w:val="0"/>
      <w:numFmt w:val="bullet"/>
      <w:lvlText w:val="•"/>
      <w:lvlJc w:val="left"/>
      <w:pPr>
        <w:ind w:left="5115" w:hanging="753"/>
      </w:pPr>
      <w:rPr>
        <w:rFonts w:hint="default"/>
      </w:rPr>
    </w:lvl>
    <w:lvl w:ilvl="2">
      <w:start w:val="0"/>
      <w:numFmt w:val="bullet"/>
      <w:lvlText w:val="•"/>
      <w:lvlJc w:val="left"/>
      <w:pPr>
        <w:ind w:left="6531" w:hanging="753"/>
      </w:pPr>
      <w:rPr>
        <w:rFonts w:hint="default"/>
      </w:rPr>
    </w:lvl>
    <w:lvl w:ilvl="3">
      <w:start w:val="0"/>
      <w:numFmt w:val="bullet"/>
      <w:lvlText w:val="•"/>
      <w:lvlJc w:val="left"/>
      <w:pPr>
        <w:ind w:left="7947" w:hanging="753"/>
      </w:pPr>
      <w:rPr>
        <w:rFonts w:hint="default"/>
      </w:rPr>
    </w:lvl>
    <w:lvl w:ilvl="4">
      <w:start w:val="0"/>
      <w:numFmt w:val="bullet"/>
      <w:lvlText w:val="•"/>
      <w:lvlJc w:val="left"/>
      <w:pPr>
        <w:ind w:left="9363" w:hanging="753"/>
      </w:pPr>
      <w:rPr>
        <w:rFonts w:hint="default"/>
      </w:rPr>
    </w:lvl>
    <w:lvl w:ilvl="5">
      <w:start w:val="0"/>
      <w:numFmt w:val="bullet"/>
      <w:lvlText w:val="•"/>
      <w:lvlJc w:val="left"/>
      <w:pPr>
        <w:ind w:left="10779" w:hanging="753"/>
      </w:pPr>
      <w:rPr>
        <w:rFonts w:hint="default"/>
      </w:rPr>
    </w:lvl>
    <w:lvl w:ilvl="6">
      <w:start w:val="0"/>
      <w:numFmt w:val="bullet"/>
      <w:lvlText w:val="•"/>
      <w:lvlJc w:val="left"/>
      <w:pPr>
        <w:ind w:left="12195" w:hanging="753"/>
      </w:pPr>
      <w:rPr>
        <w:rFonts w:hint="default"/>
      </w:rPr>
    </w:lvl>
    <w:lvl w:ilvl="7">
      <w:start w:val="0"/>
      <w:numFmt w:val="bullet"/>
      <w:lvlText w:val="•"/>
      <w:lvlJc w:val="left"/>
      <w:pPr>
        <w:ind w:left="13611" w:hanging="753"/>
      </w:pPr>
      <w:rPr>
        <w:rFonts w:hint="default"/>
      </w:rPr>
    </w:lvl>
    <w:lvl w:ilvl="8">
      <w:start w:val="0"/>
      <w:numFmt w:val="bullet"/>
      <w:lvlText w:val="•"/>
      <w:lvlJc w:val="left"/>
      <w:pPr>
        <w:ind w:left="15027" w:hanging="753"/>
      </w:pPr>
      <w:rPr>
        <w:rFonts w:hint="default"/>
      </w:rPr>
    </w:lvl>
  </w:abstractNum>
  <w:abstractNum w:abstractNumId="27">
    <w:nsid w:val="1A5E6C21"/>
    <w:multiLevelType w:val="hybridMultilevel"/>
    <w:tmpl w:val="00000000"/>
    <w:lvl w:ilvl="0">
      <w:start w:val="2"/>
      <w:numFmt w:val="decimal"/>
      <w:lvlText w:val="(%1)"/>
      <w:lvlJc w:val="left"/>
      <w:pPr>
        <w:ind w:left="3690" w:hanging="753"/>
        <w:jc w:val="left"/>
      </w:pPr>
      <w:rPr>
        <w:rFonts w:ascii="宋体" w:eastAsia="宋体" w:hAnsi="宋体" w:cs="宋体" w:hint="default"/>
        <w:w w:val="100"/>
        <w:sz w:val="36"/>
        <w:szCs w:val="36"/>
      </w:rPr>
    </w:lvl>
    <w:lvl w:ilvl="1">
      <w:start w:val="0"/>
      <w:numFmt w:val="bullet"/>
      <w:lvlText w:val="•"/>
      <w:lvlJc w:val="left"/>
      <w:pPr>
        <w:ind w:left="5115" w:hanging="753"/>
      </w:pPr>
      <w:rPr>
        <w:rFonts w:hint="default"/>
      </w:rPr>
    </w:lvl>
    <w:lvl w:ilvl="2">
      <w:start w:val="0"/>
      <w:numFmt w:val="bullet"/>
      <w:lvlText w:val="•"/>
      <w:lvlJc w:val="left"/>
      <w:pPr>
        <w:ind w:left="6531" w:hanging="753"/>
      </w:pPr>
      <w:rPr>
        <w:rFonts w:hint="default"/>
      </w:rPr>
    </w:lvl>
    <w:lvl w:ilvl="3">
      <w:start w:val="0"/>
      <w:numFmt w:val="bullet"/>
      <w:lvlText w:val="•"/>
      <w:lvlJc w:val="left"/>
      <w:pPr>
        <w:ind w:left="7947" w:hanging="753"/>
      </w:pPr>
      <w:rPr>
        <w:rFonts w:hint="default"/>
      </w:rPr>
    </w:lvl>
    <w:lvl w:ilvl="4">
      <w:start w:val="0"/>
      <w:numFmt w:val="bullet"/>
      <w:lvlText w:val="•"/>
      <w:lvlJc w:val="left"/>
      <w:pPr>
        <w:ind w:left="9363" w:hanging="753"/>
      </w:pPr>
      <w:rPr>
        <w:rFonts w:hint="default"/>
      </w:rPr>
    </w:lvl>
    <w:lvl w:ilvl="5">
      <w:start w:val="0"/>
      <w:numFmt w:val="bullet"/>
      <w:lvlText w:val="•"/>
      <w:lvlJc w:val="left"/>
      <w:pPr>
        <w:ind w:left="10779" w:hanging="753"/>
      </w:pPr>
      <w:rPr>
        <w:rFonts w:hint="default"/>
      </w:rPr>
    </w:lvl>
    <w:lvl w:ilvl="6">
      <w:start w:val="0"/>
      <w:numFmt w:val="bullet"/>
      <w:lvlText w:val="•"/>
      <w:lvlJc w:val="left"/>
      <w:pPr>
        <w:ind w:left="12195" w:hanging="753"/>
      </w:pPr>
      <w:rPr>
        <w:rFonts w:hint="default"/>
      </w:rPr>
    </w:lvl>
    <w:lvl w:ilvl="7">
      <w:start w:val="0"/>
      <w:numFmt w:val="bullet"/>
      <w:lvlText w:val="•"/>
      <w:lvlJc w:val="left"/>
      <w:pPr>
        <w:ind w:left="13611" w:hanging="753"/>
      </w:pPr>
      <w:rPr>
        <w:rFonts w:hint="default"/>
      </w:rPr>
    </w:lvl>
    <w:lvl w:ilvl="8">
      <w:start w:val="0"/>
      <w:numFmt w:val="bullet"/>
      <w:lvlText w:val="•"/>
      <w:lvlJc w:val="left"/>
      <w:pPr>
        <w:ind w:left="15027" w:hanging="753"/>
      </w:pPr>
      <w:rPr>
        <w:rFonts w:hint="default"/>
      </w:rPr>
    </w:lvl>
  </w:abstractNum>
  <w:abstractNum w:abstractNumId="28">
    <w:nsid w:val="1AA1B151"/>
    <w:multiLevelType w:val="hybridMultilevel"/>
    <w:tmpl w:val="00000000"/>
    <w:lvl w:ilvl="0">
      <w:start w:val="2"/>
      <w:numFmt w:val="decimal"/>
      <w:lvlText w:val="%1）"/>
      <w:lvlJc w:val="left"/>
      <w:pPr>
        <w:ind w:left="3180" w:hanging="549"/>
        <w:jc w:val="left"/>
      </w:pPr>
      <w:rPr>
        <w:rFonts w:ascii="宋体" w:eastAsia="宋体" w:hAnsi="宋体" w:cs="宋体" w:hint="default"/>
        <w:spacing w:val="0"/>
        <w:w w:val="100"/>
        <w:sz w:val="34"/>
        <w:szCs w:val="34"/>
      </w:rPr>
    </w:lvl>
    <w:lvl w:ilvl="1">
      <w:start w:val="0"/>
      <w:numFmt w:val="bullet"/>
      <w:lvlText w:val="•"/>
      <w:lvlJc w:val="left"/>
      <w:pPr>
        <w:ind w:left="4647" w:hanging="549"/>
      </w:pPr>
      <w:rPr>
        <w:rFonts w:hint="default"/>
      </w:rPr>
    </w:lvl>
    <w:lvl w:ilvl="2">
      <w:start w:val="0"/>
      <w:numFmt w:val="bullet"/>
      <w:lvlText w:val="•"/>
      <w:lvlJc w:val="left"/>
      <w:pPr>
        <w:ind w:left="6115" w:hanging="549"/>
      </w:pPr>
      <w:rPr>
        <w:rFonts w:hint="default"/>
      </w:rPr>
    </w:lvl>
    <w:lvl w:ilvl="3">
      <w:start w:val="0"/>
      <w:numFmt w:val="bullet"/>
      <w:lvlText w:val="•"/>
      <w:lvlJc w:val="left"/>
      <w:pPr>
        <w:ind w:left="7583" w:hanging="549"/>
      </w:pPr>
      <w:rPr>
        <w:rFonts w:hint="default"/>
      </w:rPr>
    </w:lvl>
    <w:lvl w:ilvl="4">
      <w:start w:val="0"/>
      <w:numFmt w:val="bullet"/>
      <w:lvlText w:val="•"/>
      <w:lvlJc w:val="left"/>
      <w:pPr>
        <w:ind w:left="9051" w:hanging="549"/>
      </w:pPr>
      <w:rPr>
        <w:rFonts w:hint="default"/>
      </w:rPr>
    </w:lvl>
    <w:lvl w:ilvl="5">
      <w:start w:val="0"/>
      <w:numFmt w:val="bullet"/>
      <w:lvlText w:val="•"/>
      <w:lvlJc w:val="left"/>
      <w:pPr>
        <w:ind w:left="10519" w:hanging="549"/>
      </w:pPr>
      <w:rPr>
        <w:rFonts w:hint="default"/>
      </w:rPr>
    </w:lvl>
    <w:lvl w:ilvl="6">
      <w:start w:val="0"/>
      <w:numFmt w:val="bullet"/>
      <w:lvlText w:val="•"/>
      <w:lvlJc w:val="left"/>
      <w:pPr>
        <w:ind w:left="11987" w:hanging="549"/>
      </w:pPr>
      <w:rPr>
        <w:rFonts w:hint="default"/>
      </w:rPr>
    </w:lvl>
    <w:lvl w:ilvl="7">
      <w:start w:val="0"/>
      <w:numFmt w:val="bullet"/>
      <w:lvlText w:val="•"/>
      <w:lvlJc w:val="left"/>
      <w:pPr>
        <w:ind w:left="13455" w:hanging="549"/>
      </w:pPr>
      <w:rPr>
        <w:rFonts w:hint="default"/>
      </w:rPr>
    </w:lvl>
    <w:lvl w:ilvl="8">
      <w:start w:val="0"/>
      <w:numFmt w:val="bullet"/>
      <w:lvlText w:val="•"/>
      <w:lvlJc w:val="left"/>
      <w:pPr>
        <w:ind w:left="14923" w:hanging="549"/>
      </w:pPr>
      <w:rPr>
        <w:rFonts w:hint="default"/>
      </w:rPr>
    </w:lvl>
  </w:abstractNum>
  <w:abstractNum w:abstractNumId="29">
    <w:nsid w:val="1B56372A"/>
    <w:multiLevelType w:val="hybridMultilevel"/>
    <w:tmpl w:val="00000000"/>
    <w:lvl w:ilvl="0">
      <w:start w:val="1"/>
      <w:numFmt w:val="decimal"/>
      <w:lvlText w:val="%1)"/>
      <w:lvlJc w:val="left"/>
      <w:pPr>
        <w:ind w:left="2128" w:hanging="566"/>
        <w:jc w:val="left"/>
      </w:pPr>
      <w:rPr>
        <w:rFonts w:ascii="宋体" w:eastAsia="宋体" w:hAnsi="宋体" w:cs="宋体" w:hint="default"/>
        <w:w w:val="100"/>
        <w:sz w:val="36"/>
        <w:szCs w:val="36"/>
      </w:rPr>
    </w:lvl>
    <w:lvl w:ilvl="1">
      <w:start w:val="0"/>
      <w:numFmt w:val="bullet"/>
      <w:lvlText w:val="•"/>
      <w:lvlJc w:val="left"/>
      <w:pPr>
        <w:ind w:left="3693" w:hanging="566"/>
      </w:pPr>
      <w:rPr>
        <w:rFonts w:hint="default"/>
      </w:rPr>
    </w:lvl>
    <w:lvl w:ilvl="2">
      <w:start w:val="0"/>
      <w:numFmt w:val="bullet"/>
      <w:lvlText w:val="•"/>
      <w:lvlJc w:val="left"/>
      <w:pPr>
        <w:ind w:left="5267" w:hanging="566"/>
      </w:pPr>
      <w:rPr>
        <w:rFonts w:hint="default"/>
      </w:rPr>
    </w:lvl>
    <w:lvl w:ilvl="3">
      <w:start w:val="0"/>
      <w:numFmt w:val="bullet"/>
      <w:lvlText w:val="•"/>
      <w:lvlJc w:val="left"/>
      <w:pPr>
        <w:ind w:left="6841" w:hanging="566"/>
      </w:pPr>
      <w:rPr>
        <w:rFonts w:hint="default"/>
      </w:rPr>
    </w:lvl>
    <w:lvl w:ilvl="4">
      <w:start w:val="0"/>
      <w:numFmt w:val="bullet"/>
      <w:lvlText w:val="•"/>
      <w:lvlJc w:val="left"/>
      <w:pPr>
        <w:ind w:left="8415" w:hanging="566"/>
      </w:pPr>
      <w:rPr>
        <w:rFonts w:hint="default"/>
      </w:rPr>
    </w:lvl>
    <w:lvl w:ilvl="5">
      <w:start w:val="0"/>
      <w:numFmt w:val="bullet"/>
      <w:lvlText w:val="•"/>
      <w:lvlJc w:val="left"/>
      <w:pPr>
        <w:ind w:left="9989" w:hanging="566"/>
      </w:pPr>
      <w:rPr>
        <w:rFonts w:hint="default"/>
      </w:rPr>
    </w:lvl>
    <w:lvl w:ilvl="6">
      <w:start w:val="0"/>
      <w:numFmt w:val="bullet"/>
      <w:lvlText w:val="•"/>
      <w:lvlJc w:val="left"/>
      <w:pPr>
        <w:ind w:left="11563" w:hanging="566"/>
      </w:pPr>
      <w:rPr>
        <w:rFonts w:hint="default"/>
      </w:rPr>
    </w:lvl>
    <w:lvl w:ilvl="7">
      <w:start w:val="0"/>
      <w:numFmt w:val="bullet"/>
      <w:lvlText w:val="•"/>
      <w:lvlJc w:val="left"/>
      <w:pPr>
        <w:ind w:left="13137" w:hanging="566"/>
      </w:pPr>
      <w:rPr>
        <w:rFonts w:hint="default"/>
      </w:rPr>
    </w:lvl>
    <w:lvl w:ilvl="8">
      <w:start w:val="0"/>
      <w:numFmt w:val="bullet"/>
      <w:lvlText w:val="•"/>
      <w:lvlJc w:val="left"/>
      <w:pPr>
        <w:ind w:left="14711" w:hanging="566"/>
      </w:pPr>
      <w:rPr>
        <w:rFonts w:hint="default"/>
      </w:rPr>
    </w:lvl>
  </w:abstractNum>
  <w:abstractNum w:abstractNumId="30">
    <w:nsid w:val="1D828BB3"/>
    <w:multiLevelType w:val="hybridMultilevel"/>
    <w:tmpl w:val="00000000"/>
    <w:lvl w:ilvl="0">
      <w:start w:val="1"/>
      <w:numFmt w:val="decimal"/>
      <w:lvlText w:val="%1)"/>
      <w:lvlJc w:val="left"/>
      <w:pPr>
        <w:ind w:left="3622" w:hanging="566"/>
        <w:jc w:val="left"/>
      </w:pPr>
      <w:rPr>
        <w:rFonts w:ascii="宋体" w:eastAsia="宋体" w:hAnsi="宋体" w:cs="宋体" w:hint="default"/>
        <w:w w:val="100"/>
        <w:sz w:val="36"/>
        <w:szCs w:val="36"/>
      </w:rPr>
    </w:lvl>
    <w:lvl w:ilvl="1">
      <w:start w:val="0"/>
      <w:numFmt w:val="bullet"/>
      <w:lvlText w:val="•"/>
      <w:lvlJc w:val="left"/>
      <w:pPr>
        <w:ind w:left="5043" w:hanging="566"/>
      </w:pPr>
      <w:rPr>
        <w:rFonts w:hint="default"/>
      </w:rPr>
    </w:lvl>
    <w:lvl w:ilvl="2">
      <w:start w:val="0"/>
      <w:numFmt w:val="bullet"/>
      <w:lvlText w:val="•"/>
      <w:lvlJc w:val="left"/>
      <w:pPr>
        <w:ind w:left="6467" w:hanging="566"/>
      </w:pPr>
      <w:rPr>
        <w:rFonts w:hint="default"/>
      </w:rPr>
    </w:lvl>
    <w:lvl w:ilvl="3">
      <w:start w:val="0"/>
      <w:numFmt w:val="bullet"/>
      <w:lvlText w:val="•"/>
      <w:lvlJc w:val="left"/>
      <w:pPr>
        <w:ind w:left="7891" w:hanging="566"/>
      </w:pPr>
      <w:rPr>
        <w:rFonts w:hint="default"/>
      </w:rPr>
    </w:lvl>
    <w:lvl w:ilvl="4">
      <w:start w:val="0"/>
      <w:numFmt w:val="bullet"/>
      <w:lvlText w:val="•"/>
      <w:lvlJc w:val="left"/>
      <w:pPr>
        <w:ind w:left="9315" w:hanging="566"/>
      </w:pPr>
      <w:rPr>
        <w:rFonts w:hint="default"/>
      </w:rPr>
    </w:lvl>
    <w:lvl w:ilvl="5">
      <w:start w:val="0"/>
      <w:numFmt w:val="bullet"/>
      <w:lvlText w:val="•"/>
      <w:lvlJc w:val="left"/>
      <w:pPr>
        <w:ind w:left="10739" w:hanging="566"/>
      </w:pPr>
      <w:rPr>
        <w:rFonts w:hint="default"/>
      </w:rPr>
    </w:lvl>
    <w:lvl w:ilvl="6">
      <w:start w:val="0"/>
      <w:numFmt w:val="bullet"/>
      <w:lvlText w:val="•"/>
      <w:lvlJc w:val="left"/>
      <w:pPr>
        <w:ind w:left="12163" w:hanging="566"/>
      </w:pPr>
      <w:rPr>
        <w:rFonts w:hint="default"/>
      </w:rPr>
    </w:lvl>
    <w:lvl w:ilvl="7">
      <w:start w:val="0"/>
      <w:numFmt w:val="bullet"/>
      <w:lvlText w:val="•"/>
      <w:lvlJc w:val="left"/>
      <w:pPr>
        <w:ind w:left="13587" w:hanging="566"/>
      </w:pPr>
      <w:rPr>
        <w:rFonts w:hint="default"/>
      </w:rPr>
    </w:lvl>
    <w:lvl w:ilvl="8">
      <w:start w:val="0"/>
      <w:numFmt w:val="bullet"/>
      <w:lvlText w:val="•"/>
      <w:lvlJc w:val="left"/>
      <w:pPr>
        <w:ind w:left="15011" w:hanging="566"/>
      </w:pPr>
      <w:rPr>
        <w:rFonts w:hint="default"/>
      </w:rPr>
    </w:lvl>
  </w:abstractNum>
  <w:abstractNum w:abstractNumId="31">
    <w:nsid w:val="1DE67585"/>
    <w:multiLevelType w:val="hybridMultilevel"/>
    <w:tmpl w:val="00000000"/>
    <w:lvl w:ilvl="0">
      <w:start w:val="1"/>
      <w:numFmt w:val="decimal"/>
      <w:lvlText w:val="（%1）"/>
      <w:lvlJc w:val="left"/>
      <w:pPr>
        <w:ind w:left="3418" w:hanging="919"/>
        <w:jc w:val="left"/>
      </w:pPr>
      <w:rPr>
        <w:rFonts w:ascii="宋体" w:eastAsia="宋体" w:hAnsi="宋体" w:cs="宋体" w:hint="default"/>
        <w:spacing w:val="0"/>
        <w:w w:val="100"/>
        <w:sz w:val="34"/>
        <w:szCs w:val="34"/>
      </w:rPr>
    </w:lvl>
    <w:lvl w:ilvl="1">
      <w:start w:val="0"/>
      <w:numFmt w:val="bullet"/>
      <w:lvlText w:val="•"/>
      <w:lvlJc w:val="left"/>
      <w:pPr>
        <w:ind w:left="4863" w:hanging="919"/>
      </w:pPr>
      <w:rPr>
        <w:rFonts w:hint="default"/>
      </w:rPr>
    </w:lvl>
    <w:lvl w:ilvl="2">
      <w:start w:val="0"/>
      <w:numFmt w:val="bullet"/>
      <w:lvlText w:val="•"/>
      <w:lvlJc w:val="left"/>
      <w:pPr>
        <w:ind w:left="6307" w:hanging="919"/>
      </w:pPr>
      <w:rPr>
        <w:rFonts w:hint="default"/>
      </w:rPr>
    </w:lvl>
    <w:lvl w:ilvl="3">
      <w:start w:val="0"/>
      <w:numFmt w:val="bullet"/>
      <w:lvlText w:val="•"/>
      <w:lvlJc w:val="left"/>
      <w:pPr>
        <w:ind w:left="7751" w:hanging="919"/>
      </w:pPr>
      <w:rPr>
        <w:rFonts w:hint="default"/>
      </w:rPr>
    </w:lvl>
    <w:lvl w:ilvl="4">
      <w:start w:val="0"/>
      <w:numFmt w:val="bullet"/>
      <w:lvlText w:val="•"/>
      <w:lvlJc w:val="left"/>
      <w:pPr>
        <w:ind w:left="9195" w:hanging="919"/>
      </w:pPr>
      <w:rPr>
        <w:rFonts w:hint="default"/>
      </w:rPr>
    </w:lvl>
    <w:lvl w:ilvl="5">
      <w:start w:val="0"/>
      <w:numFmt w:val="bullet"/>
      <w:lvlText w:val="•"/>
      <w:lvlJc w:val="left"/>
      <w:pPr>
        <w:ind w:left="10639" w:hanging="919"/>
      </w:pPr>
      <w:rPr>
        <w:rFonts w:hint="default"/>
      </w:rPr>
    </w:lvl>
    <w:lvl w:ilvl="6">
      <w:start w:val="0"/>
      <w:numFmt w:val="bullet"/>
      <w:lvlText w:val="•"/>
      <w:lvlJc w:val="left"/>
      <w:pPr>
        <w:ind w:left="12083" w:hanging="919"/>
      </w:pPr>
      <w:rPr>
        <w:rFonts w:hint="default"/>
      </w:rPr>
    </w:lvl>
    <w:lvl w:ilvl="7">
      <w:start w:val="0"/>
      <w:numFmt w:val="bullet"/>
      <w:lvlText w:val="•"/>
      <w:lvlJc w:val="left"/>
      <w:pPr>
        <w:ind w:left="13527" w:hanging="919"/>
      </w:pPr>
      <w:rPr>
        <w:rFonts w:hint="default"/>
      </w:rPr>
    </w:lvl>
    <w:lvl w:ilvl="8">
      <w:start w:val="0"/>
      <w:numFmt w:val="bullet"/>
      <w:lvlText w:val="•"/>
      <w:lvlJc w:val="left"/>
      <w:pPr>
        <w:ind w:left="14971" w:hanging="919"/>
      </w:pPr>
      <w:rPr>
        <w:rFonts w:hint="default"/>
      </w:rPr>
    </w:lvl>
  </w:abstractNum>
  <w:abstractNum w:abstractNumId="32">
    <w:nsid w:val="1E39BBE8"/>
    <w:multiLevelType w:val="hybridMultilevel"/>
    <w:tmpl w:val="00000000"/>
    <w:lvl w:ilvl="0">
      <w:start w:val="1"/>
      <w:numFmt w:val="decimal"/>
      <w:lvlText w:val="(%1)"/>
      <w:lvlJc w:val="left"/>
      <w:pPr>
        <w:ind w:left="3737" w:hanging="753"/>
        <w:jc w:val="left"/>
      </w:pPr>
      <w:rPr>
        <w:rFonts w:ascii="宋体" w:eastAsia="宋体" w:hAnsi="宋体" w:cs="宋体" w:hint="default"/>
        <w:w w:val="100"/>
        <w:sz w:val="36"/>
        <w:szCs w:val="36"/>
      </w:rPr>
    </w:lvl>
    <w:lvl w:ilvl="1">
      <w:start w:val="0"/>
      <w:numFmt w:val="bullet"/>
      <w:lvlText w:val="•"/>
      <w:lvlJc w:val="left"/>
      <w:pPr>
        <w:ind w:left="5151" w:hanging="753"/>
      </w:pPr>
      <w:rPr>
        <w:rFonts w:hint="default"/>
      </w:rPr>
    </w:lvl>
    <w:lvl w:ilvl="2">
      <w:start w:val="0"/>
      <w:numFmt w:val="bullet"/>
      <w:lvlText w:val="•"/>
      <w:lvlJc w:val="left"/>
      <w:pPr>
        <w:ind w:left="6563" w:hanging="753"/>
      </w:pPr>
      <w:rPr>
        <w:rFonts w:hint="default"/>
      </w:rPr>
    </w:lvl>
    <w:lvl w:ilvl="3">
      <w:start w:val="0"/>
      <w:numFmt w:val="bullet"/>
      <w:lvlText w:val="•"/>
      <w:lvlJc w:val="left"/>
      <w:pPr>
        <w:ind w:left="7975" w:hanging="753"/>
      </w:pPr>
      <w:rPr>
        <w:rFonts w:hint="default"/>
      </w:rPr>
    </w:lvl>
    <w:lvl w:ilvl="4">
      <w:start w:val="0"/>
      <w:numFmt w:val="bullet"/>
      <w:lvlText w:val="•"/>
      <w:lvlJc w:val="left"/>
      <w:pPr>
        <w:ind w:left="9387" w:hanging="753"/>
      </w:pPr>
      <w:rPr>
        <w:rFonts w:hint="default"/>
      </w:rPr>
    </w:lvl>
    <w:lvl w:ilvl="5">
      <w:start w:val="0"/>
      <w:numFmt w:val="bullet"/>
      <w:lvlText w:val="•"/>
      <w:lvlJc w:val="left"/>
      <w:pPr>
        <w:ind w:left="10799" w:hanging="753"/>
      </w:pPr>
      <w:rPr>
        <w:rFonts w:hint="default"/>
      </w:rPr>
    </w:lvl>
    <w:lvl w:ilvl="6">
      <w:start w:val="0"/>
      <w:numFmt w:val="bullet"/>
      <w:lvlText w:val="•"/>
      <w:lvlJc w:val="left"/>
      <w:pPr>
        <w:ind w:left="12211" w:hanging="753"/>
      </w:pPr>
      <w:rPr>
        <w:rFonts w:hint="default"/>
      </w:rPr>
    </w:lvl>
    <w:lvl w:ilvl="7">
      <w:start w:val="0"/>
      <w:numFmt w:val="bullet"/>
      <w:lvlText w:val="•"/>
      <w:lvlJc w:val="left"/>
      <w:pPr>
        <w:ind w:left="13623" w:hanging="753"/>
      </w:pPr>
      <w:rPr>
        <w:rFonts w:hint="default"/>
      </w:rPr>
    </w:lvl>
    <w:lvl w:ilvl="8">
      <w:start w:val="0"/>
      <w:numFmt w:val="bullet"/>
      <w:lvlText w:val="•"/>
      <w:lvlJc w:val="left"/>
      <w:pPr>
        <w:ind w:left="15035" w:hanging="753"/>
      </w:pPr>
      <w:rPr>
        <w:rFonts w:hint="default"/>
      </w:rPr>
    </w:lvl>
  </w:abstractNum>
  <w:abstractNum w:abstractNumId="33">
    <w:nsid w:val="1F226BCD"/>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1"/>
      <w:numFmt w:val="lowerLetter"/>
      <w:lvlText w:val="%2."/>
      <w:lvlJc w:val="left"/>
      <w:pPr>
        <w:ind w:left="3132" w:hanging="375"/>
        <w:jc w:val="left"/>
      </w:pPr>
      <w:rPr>
        <w:rFonts w:ascii="宋体" w:eastAsia="宋体" w:hAnsi="宋体" w:cs="宋体" w:hint="default"/>
        <w:w w:val="100"/>
        <w:sz w:val="34"/>
        <w:szCs w:val="34"/>
      </w:rPr>
    </w:lvl>
    <w:lvl w:ilvl="2">
      <w:start w:val="0"/>
      <w:numFmt w:val="bullet"/>
      <w:lvlText w:val="•"/>
      <w:lvlJc w:val="left"/>
      <w:pPr>
        <w:ind w:left="4775" w:hanging="375"/>
      </w:pPr>
      <w:rPr>
        <w:rFonts w:hint="default"/>
      </w:rPr>
    </w:lvl>
    <w:lvl w:ilvl="3">
      <w:start w:val="0"/>
      <w:numFmt w:val="bullet"/>
      <w:lvlText w:val="•"/>
      <w:lvlJc w:val="left"/>
      <w:pPr>
        <w:ind w:left="6411" w:hanging="375"/>
      </w:pPr>
      <w:rPr>
        <w:rFonts w:hint="default"/>
      </w:rPr>
    </w:lvl>
    <w:lvl w:ilvl="4">
      <w:start w:val="0"/>
      <w:numFmt w:val="bullet"/>
      <w:lvlText w:val="•"/>
      <w:lvlJc w:val="left"/>
      <w:pPr>
        <w:ind w:left="8046" w:hanging="375"/>
      </w:pPr>
      <w:rPr>
        <w:rFonts w:hint="default"/>
      </w:rPr>
    </w:lvl>
    <w:lvl w:ilvl="5">
      <w:start w:val="0"/>
      <w:numFmt w:val="bullet"/>
      <w:lvlText w:val="•"/>
      <w:lvlJc w:val="left"/>
      <w:pPr>
        <w:ind w:left="9682" w:hanging="375"/>
      </w:pPr>
      <w:rPr>
        <w:rFonts w:hint="default"/>
      </w:rPr>
    </w:lvl>
    <w:lvl w:ilvl="6">
      <w:start w:val="0"/>
      <w:numFmt w:val="bullet"/>
      <w:lvlText w:val="•"/>
      <w:lvlJc w:val="left"/>
      <w:pPr>
        <w:ind w:left="11317" w:hanging="375"/>
      </w:pPr>
      <w:rPr>
        <w:rFonts w:hint="default"/>
      </w:rPr>
    </w:lvl>
    <w:lvl w:ilvl="7">
      <w:start w:val="0"/>
      <w:numFmt w:val="bullet"/>
      <w:lvlText w:val="•"/>
      <w:lvlJc w:val="left"/>
      <w:pPr>
        <w:ind w:left="12953" w:hanging="375"/>
      </w:pPr>
      <w:rPr>
        <w:rFonts w:hint="default"/>
      </w:rPr>
    </w:lvl>
    <w:lvl w:ilvl="8">
      <w:start w:val="0"/>
      <w:numFmt w:val="bullet"/>
      <w:lvlText w:val="•"/>
      <w:lvlJc w:val="left"/>
      <w:pPr>
        <w:ind w:left="14588" w:hanging="375"/>
      </w:pPr>
      <w:rPr>
        <w:rFonts w:hint="default"/>
      </w:rPr>
    </w:lvl>
  </w:abstractNum>
  <w:abstractNum w:abstractNumId="34">
    <w:nsid w:val="1F8E09C8"/>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35">
    <w:nsid w:val="205F2B71"/>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36">
    <w:nsid w:val="20C92BF5"/>
    <w:multiLevelType w:val="hybridMultilevel"/>
    <w:tmpl w:val="00000000"/>
    <w:lvl w:ilvl="0">
      <w:start w:val="1"/>
      <w:numFmt w:val="decimal"/>
      <w:lvlText w:val="(%1)"/>
      <w:lvlJc w:val="left"/>
      <w:pPr>
        <w:ind w:left="3715" w:hanging="753"/>
        <w:jc w:val="left"/>
      </w:pPr>
      <w:rPr>
        <w:rFonts w:ascii="宋体" w:eastAsia="宋体" w:hAnsi="宋体" w:cs="宋体" w:hint="default"/>
        <w:w w:val="100"/>
        <w:sz w:val="36"/>
        <w:szCs w:val="36"/>
      </w:rPr>
    </w:lvl>
    <w:lvl w:ilvl="1">
      <w:start w:val="0"/>
      <w:numFmt w:val="bullet"/>
      <w:lvlText w:val="•"/>
      <w:lvlJc w:val="left"/>
      <w:pPr>
        <w:ind w:left="5133" w:hanging="753"/>
      </w:pPr>
      <w:rPr>
        <w:rFonts w:hint="default"/>
      </w:rPr>
    </w:lvl>
    <w:lvl w:ilvl="2">
      <w:start w:val="0"/>
      <w:numFmt w:val="bullet"/>
      <w:lvlText w:val="•"/>
      <w:lvlJc w:val="left"/>
      <w:pPr>
        <w:ind w:left="6547" w:hanging="753"/>
      </w:pPr>
      <w:rPr>
        <w:rFonts w:hint="default"/>
      </w:rPr>
    </w:lvl>
    <w:lvl w:ilvl="3">
      <w:start w:val="0"/>
      <w:numFmt w:val="bullet"/>
      <w:lvlText w:val="•"/>
      <w:lvlJc w:val="left"/>
      <w:pPr>
        <w:ind w:left="7961" w:hanging="753"/>
      </w:pPr>
      <w:rPr>
        <w:rFonts w:hint="default"/>
      </w:rPr>
    </w:lvl>
    <w:lvl w:ilvl="4">
      <w:start w:val="0"/>
      <w:numFmt w:val="bullet"/>
      <w:lvlText w:val="•"/>
      <w:lvlJc w:val="left"/>
      <w:pPr>
        <w:ind w:left="9375" w:hanging="753"/>
      </w:pPr>
      <w:rPr>
        <w:rFonts w:hint="default"/>
      </w:rPr>
    </w:lvl>
    <w:lvl w:ilvl="5">
      <w:start w:val="0"/>
      <w:numFmt w:val="bullet"/>
      <w:lvlText w:val="•"/>
      <w:lvlJc w:val="left"/>
      <w:pPr>
        <w:ind w:left="10789" w:hanging="753"/>
      </w:pPr>
      <w:rPr>
        <w:rFonts w:hint="default"/>
      </w:rPr>
    </w:lvl>
    <w:lvl w:ilvl="6">
      <w:start w:val="0"/>
      <w:numFmt w:val="bullet"/>
      <w:lvlText w:val="•"/>
      <w:lvlJc w:val="left"/>
      <w:pPr>
        <w:ind w:left="12203" w:hanging="753"/>
      </w:pPr>
      <w:rPr>
        <w:rFonts w:hint="default"/>
      </w:rPr>
    </w:lvl>
    <w:lvl w:ilvl="7">
      <w:start w:val="0"/>
      <w:numFmt w:val="bullet"/>
      <w:lvlText w:val="•"/>
      <w:lvlJc w:val="left"/>
      <w:pPr>
        <w:ind w:left="13617" w:hanging="753"/>
      </w:pPr>
      <w:rPr>
        <w:rFonts w:hint="default"/>
      </w:rPr>
    </w:lvl>
    <w:lvl w:ilvl="8">
      <w:start w:val="0"/>
      <w:numFmt w:val="bullet"/>
      <w:lvlText w:val="•"/>
      <w:lvlJc w:val="left"/>
      <w:pPr>
        <w:ind w:left="15031" w:hanging="753"/>
      </w:pPr>
      <w:rPr>
        <w:rFonts w:hint="default"/>
      </w:rPr>
    </w:lvl>
  </w:abstractNum>
  <w:abstractNum w:abstractNumId="37">
    <w:nsid w:val="22F2AF2F"/>
    <w:multiLevelType w:val="hybridMultilevel"/>
    <w:tmpl w:val="00000000"/>
    <w:lvl w:ilvl="0">
      <w:start w:val="1"/>
      <w:numFmt w:val="decimal"/>
      <w:lvlText w:val="%1)"/>
      <w:lvlJc w:val="left"/>
      <w:pPr>
        <w:ind w:left="3769" w:hanging="576"/>
        <w:jc w:val="left"/>
      </w:pPr>
      <w:rPr>
        <w:rFonts w:ascii="宋体" w:eastAsia="宋体" w:hAnsi="宋体" w:cs="宋体" w:hint="default"/>
        <w:w w:val="100"/>
        <w:sz w:val="36"/>
        <w:szCs w:val="36"/>
      </w:rPr>
    </w:lvl>
    <w:lvl w:ilvl="1">
      <w:start w:val="0"/>
      <w:numFmt w:val="bullet"/>
      <w:lvlText w:val="•"/>
      <w:lvlJc w:val="left"/>
      <w:pPr>
        <w:ind w:left="5169" w:hanging="576"/>
      </w:pPr>
      <w:rPr>
        <w:rFonts w:hint="default"/>
      </w:rPr>
    </w:lvl>
    <w:lvl w:ilvl="2">
      <w:start w:val="0"/>
      <w:numFmt w:val="bullet"/>
      <w:lvlText w:val="•"/>
      <w:lvlJc w:val="left"/>
      <w:pPr>
        <w:ind w:left="6579" w:hanging="576"/>
      </w:pPr>
      <w:rPr>
        <w:rFonts w:hint="default"/>
      </w:rPr>
    </w:lvl>
    <w:lvl w:ilvl="3">
      <w:start w:val="0"/>
      <w:numFmt w:val="bullet"/>
      <w:lvlText w:val="•"/>
      <w:lvlJc w:val="left"/>
      <w:pPr>
        <w:ind w:left="7989" w:hanging="576"/>
      </w:pPr>
      <w:rPr>
        <w:rFonts w:hint="default"/>
      </w:rPr>
    </w:lvl>
    <w:lvl w:ilvl="4">
      <w:start w:val="0"/>
      <w:numFmt w:val="bullet"/>
      <w:lvlText w:val="•"/>
      <w:lvlJc w:val="left"/>
      <w:pPr>
        <w:ind w:left="9399" w:hanging="576"/>
      </w:pPr>
      <w:rPr>
        <w:rFonts w:hint="default"/>
      </w:rPr>
    </w:lvl>
    <w:lvl w:ilvl="5">
      <w:start w:val="0"/>
      <w:numFmt w:val="bullet"/>
      <w:lvlText w:val="•"/>
      <w:lvlJc w:val="left"/>
      <w:pPr>
        <w:ind w:left="10809" w:hanging="576"/>
      </w:pPr>
      <w:rPr>
        <w:rFonts w:hint="default"/>
      </w:rPr>
    </w:lvl>
    <w:lvl w:ilvl="6">
      <w:start w:val="0"/>
      <w:numFmt w:val="bullet"/>
      <w:lvlText w:val="•"/>
      <w:lvlJc w:val="left"/>
      <w:pPr>
        <w:ind w:left="12219" w:hanging="576"/>
      </w:pPr>
      <w:rPr>
        <w:rFonts w:hint="default"/>
      </w:rPr>
    </w:lvl>
    <w:lvl w:ilvl="7">
      <w:start w:val="0"/>
      <w:numFmt w:val="bullet"/>
      <w:lvlText w:val="•"/>
      <w:lvlJc w:val="left"/>
      <w:pPr>
        <w:ind w:left="13629" w:hanging="576"/>
      </w:pPr>
      <w:rPr>
        <w:rFonts w:hint="default"/>
      </w:rPr>
    </w:lvl>
    <w:lvl w:ilvl="8">
      <w:start w:val="0"/>
      <w:numFmt w:val="bullet"/>
      <w:lvlText w:val="•"/>
      <w:lvlJc w:val="left"/>
      <w:pPr>
        <w:ind w:left="15039" w:hanging="576"/>
      </w:pPr>
      <w:rPr>
        <w:rFonts w:hint="default"/>
      </w:rPr>
    </w:lvl>
  </w:abstractNum>
  <w:abstractNum w:abstractNumId="38">
    <w:nsid w:val="23907861"/>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39">
    <w:nsid w:val="24BF58E9"/>
    <w:multiLevelType w:val="hybridMultilevel"/>
    <w:tmpl w:val="00000000"/>
    <w:lvl w:ilvl="0">
      <w:start w:val="6"/>
      <w:numFmt w:val="decimal"/>
      <w:lvlText w:val="%1)"/>
      <w:lvlJc w:val="left"/>
      <w:pPr>
        <w:ind w:left="3312" w:hanging="375"/>
        <w:jc w:val="left"/>
      </w:pPr>
      <w:rPr>
        <w:rFonts w:ascii="宋体" w:eastAsia="宋体" w:hAnsi="宋体" w:cs="宋体" w:hint="default"/>
        <w:w w:val="100"/>
        <w:sz w:val="34"/>
        <w:szCs w:val="34"/>
      </w:rPr>
    </w:lvl>
    <w:lvl w:ilvl="1">
      <w:start w:val="0"/>
      <w:numFmt w:val="bullet"/>
      <w:lvlText w:val="•"/>
      <w:lvlJc w:val="left"/>
      <w:pPr>
        <w:ind w:left="4773" w:hanging="375"/>
      </w:pPr>
      <w:rPr>
        <w:rFonts w:hint="default"/>
      </w:rPr>
    </w:lvl>
    <w:lvl w:ilvl="2">
      <w:start w:val="0"/>
      <w:numFmt w:val="bullet"/>
      <w:lvlText w:val="•"/>
      <w:lvlJc w:val="left"/>
      <w:pPr>
        <w:ind w:left="6227" w:hanging="375"/>
      </w:pPr>
      <w:rPr>
        <w:rFonts w:hint="default"/>
      </w:rPr>
    </w:lvl>
    <w:lvl w:ilvl="3">
      <w:start w:val="0"/>
      <w:numFmt w:val="bullet"/>
      <w:lvlText w:val="•"/>
      <w:lvlJc w:val="left"/>
      <w:pPr>
        <w:ind w:left="7681" w:hanging="375"/>
      </w:pPr>
      <w:rPr>
        <w:rFonts w:hint="default"/>
      </w:rPr>
    </w:lvl>
    <w:lvl w:ilvl="4">
      <w:start w:val="0"/>
      <w:numFmt w:val="bullet"/>
      <w:lvlText w:val="•"/>
      <w:lvlJc w:val="left"/>
      <w:pPr>
        <w:ind w:left="9135" w:hanging="375"/>
      </w:pPr>
      <w:rPr>
        <w:rFonts w:hint="default"/>
      </w:rPr>
    </w:lvl>
    <w:lvl w:ilvl="5">
      <w:start w:val="0"/>
      <w:numFmt w:val="bullet"/>
      <w:lvlText w:val="•"/>
      <w:lvlJc w:val="left"/>
      <w:pPr>
        <w:ind w:left="10589" w:hanging="375"/>
      </w:pPr>
      <w:rPr>
        <w:rFonts w:hint="default"/>
      </w:rPr>
    </w:lvl>
    <w:lvl w:ilvl="6">
      <w:start w:val="0"/>
      <w:numFmt w:val="bullet"/>
      <w:lvlText w:val="•"/>
      <w:lvlJc w:val="left"/>
      <w:pPr>
        <w:ind w:left="12043" w:hanging="375"/>
      </w:pPr>
      <w:rPr>
        <w:rFonts w:hint="default"/>
      </w:rPr>
    </w:lvl>
    <w:lvl w:ilvl="7">
      <w:start w:val="0"/>
      <w:numFmt w:val="bullet"/>
      <w:lvlText w:val="•"/>
      <w:lvlJc w:val="left"/>
      <w:pPr>
        <w:ind w:left="13497" w:hanging="375"/>
      </w:pPr>
      <w:rPr>
        <w:rFonts w:hint="default"/>
      </w:rPr>
    </w:lvl>
    <w:lvl w:ilvl="8">
      <w:start w:val="0"/>
      <w:numFmt w:val="bullet"/>
      <w:lvlText w:val="•"/>
      <w:lvlJc w:val="left"/>
      <w:pPr>
        <w:ind w:left="14951" w:hanging="375"/>
      </w:pPr>
      <w:rPr>
        <w:rFonts w:hint="default"/>
      </w:rPr>
    </w:lvl>
  </w:abstractNum>
  <w:abstractNum w:abstractNumId="40">
    <w:nsid w:val="26926232"/>
    <w:multiLevelType w:val="hybridMultilevel"/>
    <w:tmpl w:val="00000000"/>
    <w:lvl w:ilvl="0">
      <w:start w:val="1"/>
      <w:numFmt w:val="decimal"/>
      <w:lvlText w:val="(%1)"/>
      <w:lvlJc w:val="left"/>
      <w:pPr>
        <w:ind w:left="3438" w:hanging="753"/>
        <w:jc w:val="left"/>
      </w:pPr>
      <w:rPr>
        <w:rFonts w:ascii="宋体" w:eastAsia="宋体" w:hAnsi="宋体" w:cs="宋体" w:hint="default"/>
        <w:w w:val="100"/>
        <w:sz w:val="36"/>
        <w:szCs w:val="36"/>
      </w:rPr>
    </w:lvl>
    <w:lvl w:ilvl="1">
      <w:start w:val="1"/>
      <w:numFmt w:val="decimal"/>
      <w:lvlText w:val="%2."/>
      <w:lvlJc w:val="left"/>
      <w:pPr>
        <w:ind w:left="2128" w:hanging="584"/>
        <w:jc w:val="right"/>
      </w:pPr>
      <w:rPr>
        <w:rFonts w:ascii="宋体" w:eastAsia="宋体" w:hAnsi="宋体" w:cs="宋体" w:hint="default"/>
        <w:spacing w:val="-137"/>
        <w:w w:val="100"/>
        <w:sz w:val="34"/>
        <w:szCs w:val="34"/>
      </w:rPr>
    </w:lvl>
    <w:lvl w:ilvl="2">
      <w:start w:val="0"/>
      <w:numFmt w:val="bullet"/>
      <w:lvlText w:val="•"/>
      <w:lvlJc w:val="left"/>
      <w:pPr>
        <w:ind w:left="5042" w:hanging="584"/>
      </w:pPr>
      <w:rPr>
        <w:rFonts w:hint="default"/>
      </w:rPr>
    </w:lvl>
    <w:lvl w:ilvl="3">
      <w:start w:val="0"/>
      <w:numFmt w:val="bullet"/>
      <w:lvlText w:val="•"/>
      <w:lvlJc w:val="left"/>
      <w:pPr>
        <w:ind w:left="6644" w:hanging="584"/>
      </w:pPr>
      <w:rPr>
        <w:rFonts w:hint="default"/>
      </w:rPr>
    </w:lvl>
    <w:lvl w:ilvl="4">
      <w:start w:val="0"/>
      <w:numFmt w:val="bullet"/>
      <w:lvlText w:val="•"/>
      <w:lvlJc w:val="left"/>
      <w:pPr>
        <w:ind w:left="8246" w:hanging="584"/>
      </w:pPr>
      <w:rPr>
        <w:rFonts w:hint="default"/>
      </w:rPr>
    </w:lvl>
    <w:lvl w:ilvl="5">
      <w:start w:val="0"/>
      <w:numFmt w:val="bullet"/>
      <w:lvlText w:val="•"/>
      <w:lvlJc w:val="left"/>
      <w:pPr>
        <w:ind w:left="9848" w:hanging="584"/>
      </w:pPr>
      <w:rPr>
        <w:rFonts w:hint="default"/>
      </w:rPr>
    </w:lvl>
    <w:lvl w:ilvl="6">
      <w:start w:val="0"/>
      <w:numFmt w:val="bullet"/>
      <w:lvlText w:val="•"/>
      <w:lvlJc w:val="left"/>
      <w:pPr>
        <w:ind w:left="11450" w:hanging="584"/>
      </w:pPr>
      <w:rPr>
        <w:rFonts w:hint="default"/>
      </w:rPr>
    </w:lvl>
    <w:lvl w:ilvl="7">
      <w:start w:val="0"/>
      <w:numFmt w:val="bullet"/>
      <w:lvlText w:val="•"/>
      <w:lvlJc w:val="left"/>
      <w:pPr>
        <w:ind w:left="13053" w:hanging="584"/>
      </w:pPr>
      <w:rPr>
        <w:rFonts w:hint="default"/>
      </w:rPr>
    </w:lvl>
    <w:lvl w:ilvl="8">
      <w:start w:val="0"/>
      <w:numFmt w:val="bullet"/>
      <w:lvlText w:val="•"/>
      <w:lvlJc w:val="left"/>
      <w:pPr>
        <w:ind w:left="14655" w:hanging="584"/>
      </w:pPr>
      <w:rPr>
        <w:rFonts w:hint="default"/>
      </w:rPr>
    </w:lvl>
  </w:abstractNum>
  <w:abstractNum w:abstractNumId="41">
    <w:nsid w:val="2768CEA5"/>
    <w:multiLevelType w:val="hybridMultilevel"/>
    <w:tmpl w:val="00000000"/>
    <w:lvl w:ilvl="0">
      <w:start w:val="1"/>
      <w:numFmt w:val="decimal"/>
      <w:lvlText w:val="（%1）"/>
      <w:lvlJc w:val="left"/>
      <w:pPr>
        <w:ind w:left="3623" w:hanging="919"/>
        <w:jc w:val="left"/>
      </w:pPr>
      <w:rPr>
        <w:rFonts w:ascii="宋体" w:eastAsia="宋体" w:hAnsi="宋体" w:cs="宋体" w:hint="default"/>
        <w:spacing w:val="0"/>
        <w:w w:val="100"/>
        <w:sz w:val="34"/>
        <w:szCs w:val="34"/>
      </w:rPr>
    </w:lvl>
    <w:lvl w:ilvl="1">
      <w:start w:val="0"/>
      <w:numFmt w:val="bullet"/>
      <w:lvlText w:val="•"/>
      <w:lvlJc w:val="left"/>
      <w:pPr>
        <w:ind w:left="5043" w:hanging="919"/>
      </w:pPr>
      <w:rPr>
        <w:rFonts w:hint="default"/>
      </w:rPr>
    </w:lvl>
    <w:lvl w:ilvl="2">
      <w:start w:val="0"/>
      <w:numFmt w:val="bullet"/>
      <w:lvlText w:val="•"/>
      <w:lvlJc w:val="left"/>
      <w:pPr>
        <w:ind w:left="6467" w:hanging="919"/>
      </w:pPr>
      <w:rPr>
        <w:rFonts w:hint="default"/>
      </w:rPr>
    </w:lvl>
    <w:lvl w:ilvl="3">
      <w:start w:val="0"/>
      <w:numFmt w:val="bullet"/>
      <w:lvlText w:val="•"/>
      <w:lvlJc w:val="left"/>
      <w:pPr>
        <w:ind w:left="7891" w:hanging="919"/>
      </w:pPr>
      <w:rPr>
        <w:rFonts w:hint="default"/>
      </w:rPr>
    </w:lvl>
    <w:lvl w:ilvl="4">
      <w:start w:val="0"/>
      <w:numFmt w:val="bullet"/>
      <w:lvlText w:val="•"/>
      <w:lvlJc w:val="left"/>
      <w:pPr>
        <w:ind w:left="9315" w:hanging="919"/>
      </w:pPr>
      <w:rPr>
        <w:rFonts w:hint="default"/>
      </w:rPr>
    </w:lvl>
    <w:lvl w:ilvl="5">
      <w:start w:val="0"/>
      <w:numFmt w:val="bullet"/>
      <w:lvlText w:val="•"/>
      <w:lvlJc w:val="left"/>
      <w:pPr>
        <w:ind w:left="10739" w:hanging="919"/>
      </w:pPr>
      <w:rPr>
        <w:rFonts w:hint="default"/>
      </w:rPr>
    </w:lvl>
    <w:lvl w:ilvl="6">
      <w:start w:val="0"/>
      <w:numFmt w:val="bullet"/>
      <w:lvlText w:val="•"/>
      <w:lvlJc w:val="left"/>
      <w:pPr>
        <w:ind w:left="12163" w:hanging="919"/>
      </w:pPr>
      <w:rPr>
        <w:rFonts w:hint="default"/>
      </w:rPr>
    </w:lvl>
    <w:lvl w:ilvl="7">
      <w:start w:val="0"/>
      <w:numFmt w:val="bullet"/>
      <w:lvlText w:val="•"/>
      <w:lvlJc w:val="left"/>
      <w:pPr>
        <w:ind w:left="13587" w:hanging="919"/>
      </w:pPr>
      <w:rPr>
        <w:rFonts w:hint="default"/>
      </w:rPr>
    </w:lvl>
    <w:lvl w:ilvl="8">
      <w:start w:val="0"/>
      <w:numFmt w:val="bullet"/>
      <w:lvlText w:val="•"/>
      <w:lvlJc w:val="left"/>
      <w:pPr>
        <w:ind w:left="15011" w:hanging="919"/>
      </w:pPr>
      <w:rPr>
        <w:rFonts w:hint="default"/>
      </w:rPr>
    </w:lvl>
  </w:abstractNum>
  <w:abstractNum w:abstractNumId="42">
    <w:nsid w:val="29FB42DC"/>
    <w:multiLevelType w:val="hybridMultilevel"/>
    <w:tmpl w:val="00000000"/>
    <w:lvl w:ilvl="0">
      <w:start w:val="1"/>
      <w:numFmt w:val="decimal"/>
      <w:lvlText w:val="(%1)"/>
      <w:lvlJc w:val="left"/>
      <w:pPr>
        <w:ind w:left="3600" w:hanging="753"/>
        <w:jc w:val="left"/>
      </w:pPr>
      <w:rPr>
        <w:rFonts w:ascii="宋体" w:eastAsia="宋体" w:hAnsi="宋体" w:cs="宋体" w:hint="default"/>
        <w:w w:val="100"/>
        <w:sz w:val="36"/>
        <w:szCs w:val="36"/>
      </w:rPr>
    </w:lvl>
    <w:lvl w:ilvl="1">
      <w:start w:val="0"/>
      <w:numFmt w:val="bullet"/>
      <w:lvlText w:val="•"/>
      <w:lvlJc w:val="left"/>
      <w:pPr>
        <w:ind w:left="5025" w:hanging="753"/>
      </w:pPr>
      <w:rPr>
        <w:rFonts w:hint="default"/>
      </w:rPr>
    </w:lvl>
    <w:lvl w:ilvl="2">
      <w:start w:val="0"/>
      <w:numFmt w:val="bullet"/>
      <w:lvlText w:val="•"/>
      <w:lvlJc w:val="left"/>
      <w:pPr>
        <w:ind w:left="6451" w:hanging="753"/>
      </w:pPr>
      <w:rPr>
        <w:rFonts w:hint="default"/>
      </w:rPr>
    </w:lvl>
    <w:lvl w:ilvl="3">
      <w:start w:val="0"/>
      <w:numFmt w:val="bullet"/>
      <w:lvlText w:val="•"/>
      <w:lvlJc w:val="left"/>
      <w:pPr>
        <w:ind w:left="7877" w:hanging="753"/>
      </w:pPr>
      <w:rPr>
        <w:rFonts w:hint="default"/>
      </w:rPr>
    </w:lvl>
    <w:lvl w:ilvl="4">
      <w:start w:val="0"/>
      <w:numFmt w:val="bullet"/>
      <w:lvlText w:val="•"/>
      <w:lvlJc w:val="left"/>
      <w:pPr>
        <w:ind w:left="9303" w:hanging="753"/>
      </w:pPr>
      <w:rPr>
        <w:rFonts w:hint="default"/>
      </w:rPr>
    </w:lvl>
    <w:lvl w:ilvl="5">
      <w:start w:val="0"/>
      <w:numFmt w:val="bullet"/>
      <w:lvlText w:val="•"/>
      <w:lvlJc w:val="left"/>
      <w:pPr>
        <w:ind w:left="10729" w:hanging="753"/>
      </w:pPr>
      <w:rPr>
        <w:rFonts w:hint="default"/>
      </w:rPr>
    </w:lvl>
    <w:lvl w:ilvl="6">
      <w:start w:val="0"/>
      <w:numFmt w:val="bullet"/>
      <w:lvlText w:val="•"/>
      <w:lvlJc w:val="left"/>
      <w:pPr>
        <w:ind w:left="12155" w:hanging="753"/>
      </w:pPr>
      <w:rPr>
        <w:rFonts w:hint="default"/>
      </w:rPr>
    </w:lvl>
    <w:lvl w:ilvl="7">
      <w:start w:val="0"/>
      <w:numFmt w:val="bullet"/>
      <w:lvlText w:val="•"/>
      <w:lvlJc w:val="left"/>
      <w:pPr>
        <w:ind w:left="13581" w:hanging="753"/>
      </w:pPr>
      <w:rPr>
        <w:rFonts w:hint="default"/>
      </w:rPr>
    </w:lvl>
    <w:lvl w:ilvl="8">
      <w:start w:val="0"/>
      <w:numFmt w:val="bullet"/>
      <w:lvlText w:val="•"/>
      <w:lvlJc w:val="left"/>
      <w:pPr>
        <w:ind w:left="15007" w:hanging="753"/>
      </w:pPr>
      <w:rPr>
        <w:rFonts w:hint="default"/>
      </w:rPr>
    </w:lvl>
  </w:abstractNum>
  <w:abstractNum w:abstractNumId="43">
    <w:nsid w:val="2BBD71AD"/>
    <w:multiLevelType w:val="hybridMultilevel"/>
    <w:tmpl w:val="00000000"/>
    <w:lvl w:ilvl="0">
      <w:start w:val="1"/>
      <w:numFmt w:val="decimal"/>
      <w:lvlText w:val="%1."/>
      <w:lvlJc w:val="left"/>
      <w:pPr>
        <w:ind w:left="2128" w:hanging="585"/>
        <w:jc w:val="left"/>
      </w:pPr>
      <w:rPr>
        <w:rFonts w:ascii="宋体" w:eastAsia="宋体" w:hAnsi="宋体" w:cs="宋体" w:hint="default"/>
        <w:spacing w:val="-137"/>
        <w:w w:val="100"/>
        <w:sz w:val="34"/>
        <w:szCs w:val="34"/>
      </w:rPr>
    </w:lvl>
    <w:lvl w:ilvl="1">
      <w:start w:val="0"/>
      <w:numFmt w:val="bullet"/>
      <w:lvlText w:val="•"/>
      <w:lvlJc w:val="left"/>
      <w:pPr>
        <w:ind w:left="3693" w:hanging="585"/>
      </w:pPr>
      <w:rPr>
        <w:rFonts w:hint="default"/>
      </w:rPr>
    </w:lvl>
    <w:lvl w:ilvl="2">
      <w:start w:val="0"/>
      <w:numFmt w:val="bullet"/>
      <w:lvlText w:val="•"/>
      <w:lvlJc w:val="left"/>
      <w:pPr>
        <w:ind w:left="5267" w:hanging="585"/>
      </w:pPr>
      <w:rPr>
        <w:rFonts w:hint="default"/>
      </w:rPr>
    </w:lvl>
    <w:lvl w:ilvl="3">
      <w:start w:val="0"/>
      <w:numFmt w:val="bullet"/>
      <w:lvlText w:val="•"/>
      <w:lvlJc w:val="left"/>
      <w:pPr>
        <w:ind w:left="6841" w:hanging="585"/>
      </w:pPr>
      <w:rPr>
        <w:rFonts w:hint="default"/>
      </w:rPr>
    </w:lvl>
    <w:lvl w:ilvl="4">
      <w:start w:val="0"/>
      <w:numFmt w:val="bullet"/>
      <w:lvlText w:val="•"/>
      <w:lvlJc w:val="left"/>
      <w:pPr>
        <w:ind w:left="8415" w:hanging="585"/>
      </w:pPr>
      <w:rPr>
        <w:rFonts w:hint="default"/>
      </w:rPr>
    </w:lvl>
    <w:lvl w:ilvl="5">
      <w:start w:val="0"/>
      <w:numFmt w:val="bullet"/>
      <w:lvlText w:val="•"/>
      <w:lvlJc w:val="left"/>
      <w:pPr>
        <w:ind w:left="9989" w:hanging="585"/>
      </w:pPr>
      <w:rPr>
        <w:rFonts w:hint="default"/>
      </w:rPr>
    </w:lvl>
    <w:lvl w:ilvl="6">
      <w:start w:val="0"/>
      <w:numFmt w:val="bullet"/>
      <w:lvlText w:val="•"/>
      <w:lvlJc w:val="left"/>
      <w:pPr>
        <w:ind w:left="11563" w:hanging="585"/>
      </w:pPr>
      <w:rPr>
        <w:rFonts w:hint="default"/>
      </w:rPr>
    </w:lvl>
    <w:lvl w:ilvl="7">
      <w:start w:val="0"/>
      <w:numFmt w:val="bullet"/>
      <w:lvlText w:val="•"/>
      <w:lvlJc w:val="left"/>
      <w:pPr>
        <w:ind w:left="13137" w:hanging="585"/>
      </w:pPr>
      <w:rPr>
        <w:rFonts w:hint="default"/>
      </w:rPr>
    </w:lvl>
    <w:lvl w:ilvl="8">
      <w:start w:val="0"/>
      <w:numFmt w:val="bullet"/>
      <w:lvlText w:val="•"/>
      <w:lvlJc w:val="left"/>
      <w:pPr>
        <w:ind w:left="14711" w:hanging="585"/>
      </w:pPr>
      <w:rPr>
        <w:rFonts w:hint="default"/>
      </w:rPr>
    </w:lvl>
  </w:abstractNum>
  <w:abstractNum w:abstractNumId="44">
    <w:nsid w:val="2D50432F"/>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45">
    <w:nsid w:val="2D5B883C"/>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46">
    <w:nsid w:val="31349C49"/>
    <w:multiLevelType w:val="hybridMultilevel"/>
    <w:tmpl w:val="00000000"/>
    <w:lvl w:ilvl="0">
      <w:start w:val="5"/>
      <w:numFmt w:val="decimal"/>
      <w:lvlText w:val="%1"/>
      <w:lvlJc w:val="left"/>
      <w:pPr>
        <w:ind w:left="2128" w:hanging="623"/>
        <w:jc w:val="left"/>
      </w:pPr>
      <w:rPr>
        <w:rFonts w:ascii="宋体" w:eastAsia="宋体" w:hAnsi="宋体" w:cs="宋体" w:hint="default"/>
        <w:w w:val="100"/>
        <w:position w:val="-22"/>
        <w:sz w:val="36"/>
        <w:szCs w:val="36"/>
      </w:rPr>
    </w:lvl>
    <w:lvl w:ilvl="1">
      <w:start w:val="0"/>
      <w:numFmt w:val="bullet"/>
      <w:lvlText w:val="•"/>
      <w:lvlJc w:val="left"/>
      <w:pPr>
        <w:ind w:left="2427" w:hanging="623"/>
      </w:pPr>
      <w:rPr>
        <w:rFonts w:hint="default"/>
      </w:rPr>
    </w:lvl>
    <w:lvl w:ilvl="2">
      <w:start w:val="0"/>
      <w:numFmt w:val="bullet"/>
      <w:lvlText w:val="•"/>
      <w:lvlJc w:val="left"/>
      <w:pPr>
        <w:ind w:left="2735" w:hanging="623"/>
      </w:pPr>
      <w:rPr>
        <w:rFonts w:hint="default"/>
      </w:rPr>
    </w:lvl>
    <w:lvl w:ilvl="3">
      <w:start w:val="0"/>
      <w:numFmt w:val="bullet"/>
      <w:lvlText w:val="•"/>
      <w:lvlJc w:val="left"/>
      <w:pPr>
        <w:ind w:left="3043" w:hanging="623"/>
      </w:pPr>
      <w:rPr>
        <w:rFonts w:hint="default"/>
      </w:rPr>
    </w:lvl>
    <w:lvl w:ilvl="4">
      <w:start w:val="0"/>
      <w:numFmt w:val="bullet"/>
      <w:lvlText w:val="•"/>
      <w:lvlJc w:val="left"/>
      <w:pPr>
        <w:ind w:left="3351" w:hanging="623"/>
      </w:pPr>
      <w:rPr>
        <w:rFonts w:hint="default"/>
      </w:rPr>
    </w:lvl>
    <w:lvl w:ilvl="5">
      <w:start w:val="0"/>
      <w:numFmt w:val="bullet"/>
      <w:lvlText w:val="•"/>
      <w:lvlJc w:val="left"/>
      <w:pPr>
        <w:ind w:left="3659" w:hanging="623"/>
      </w:pPr>
      <w:rPr>
        <w:rFonts w:hint="default"/>
      </w:rPr>
    </w:lvl>
    <w:lvl w:ilvl="6">
      <w:start w:val="0"/>
      <w:numFmt w:val="bullet"/>
      <w:lvlText w:val="•"/>
      <w:lvlJc w:val="left"/>
      <w:pPr>
        <w:ind w:left="3967" w:hanging="623"/>
      </w:pPr>
      <w:rPr>
        <w:rFonts w:hint="default"/>
      </w:rPr>
    </w:lvl>
    <w:lvl w:ilvl="7">
      <w:start w:val="0"/>
      <w:numFmt w:val="bullet"/>
      <w:lvlText w:val="•"/>
      <w:lvlJc w:val="left"/>
      <w:pPr>
        <w:ind w:left="4275" w:hanging="623"/>
      </w:pPr>
      <w:rPr>
        <w:rFonts w:hint="default"/>
      </w:rPr>
    </w:lvl>
    <w:lvl w:ilvl="8">
      <w:start w:val="0"/>
      <w:numFmt w:val="bullet"/>
      <w:lvlText w:val="•"/>
      <w:lvlJc w:val="left"/>
      <w:pPr>
        <w:ind w:left="4583" w:hanging="623"/>
      </w:pPr>
      <w:rPr>
        <w:rFonts w:hint="default"/>
      </w:rPr>
    </w:lvl>
  </w:abstractNum>
  <w:abstractNum w:abstractNumId="47">
    <w:nsid w:val="320128B5"/>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48">
    <w:nsid w:val="3230287F"/>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1"/>
      <w:numFmt w:val="decimal"/>
      <w:lvlText w:val="(%2)"/>
      <w:lvlJc w:val="left"/>
      <w:pPr>
        <w:ind w:left="2128" w:hanging="753"/>
        <w:jc w:val="right"/>
      </w:pPr>
      <w:rPr>
        <w:rFonts w:ascii="宋体" w:eastAsia="宋体" w:hAnsi="宋体" w:cs="宋体" w:hint="default"/>
        <w:w w:val="100"/>
        <w:sz w:val="36"/>
        <w:szCs w:val="36"/>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49">
    <w:nsid w:val="33731FA6"/>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50">
    <w:nsid w:val="34B59BDB"/>
    <w:multiLevelType w:val="hybridMultilevel"/>
    <w:tmpl w:val="00000000"/>
    <w:lvl w:ilvl="0">
      <w:start w:val="2"/>
      <w:numFmt w:val="decimal"/>
      <w:lvlText w:val="（%1）"/>
      <w:lvlJc w:val="left"/>
      <w:pPr>
        <w:ind w:left="1091" w:hanging="919"/>
        <w:jc w:val="right"/>
      </w:pPr>
      <w:rPr>
        <w:rFonts w:ascii="宋体" w:eastAsia="宋体" w:hAnsi="宋体" w:cs="宋体" w:hint="default"/>
        <w:spacing w:val="0"/>
        <w:w w:val="100"/>
        <w:sz w:val="34"/>
        <w:szCs w:val="34"/>
      </w:rPr>
    </w:lvl>
    <w:lvl w:ilvl="1">
      <w:start w:val="0"/>
      <w:numFmt w:val="bullet"/>
      <w:lvlText w:val="•"/>
      <w:lvlJc w:val="left"/>
      <w:pPr>
        <w:ind w:left="2451" w:hanging="919"/>
      </w:pPr>
      <w:rPr>
        <w:rFonts w:hint="default"/>
      </w:rPr>
    </w:lvl>
    <w:lvl w:ilvl="2">
      <w:start w:val="0"/>
      <w:numFmt w:val="bullet"/>
      <w:lvlText w:val="•"/>
      <w:lvlJc w:val="left"/>
      <w:pPr>
        <w:ind w:left="3802" w:hanging="919"/>
      </w:pPr>
      <w:rPr>
        <w:rFonts w:hint="default"/>
      </w:rPr>
    </w:lvl>
    <w:lvl w:ilvl="3">
      <w:start w:val="0"/>
      <w:numFmt w:val="bullet"/>
      <w:lvlText w:val="•"/>
      <w:lvlJc w:val="left"/>
      <w:pPr>
        <w:ind w:left="5153" w:hanging="919"/>
      </w:pPr>
      <w:rPr>
        <w:rFonts w:hint="default"/>
      </w:rPr>
    </w:lvl>
    <w:lvl w:ilvl="4">
      <w:start w:val="0"/>
      <w:numFmt w:val="bullet"/>
      <w:lvlText w:val="•"/>
      <w:lvlJc w:val="left"/>
      <w:pPr>
        <w:ind w:left="6504" w:hanging="919"/>
      </w:pPr>
      <w:rPr>
        <w:rFonts w:hint="default"/>
      </w:rPr>
    </w:lvl>
    <w:lvl w:ilvl="5">
      <w:start w:val="0"/>
      <w:numFmt w:val="bullet"/>
      <w:lvlText w:val="•"/>
      <w:lvlJc w:val="left"/>
      <w:pPr>
        <w:ind w:left="7855" w:hanging="919"/>
      </w:pPr>
      <w:rPr>
        <w:rFonts w:hint="default"/>
      </w:rPr>
    </w:lvl>
    <w:lvl w:ilvl="6">
      <w:start w:val="0"/>
      <w:numFmt w:val="bullet"/>
      <w:lvlText w:val="•"/>
      <w:lvlJc w:val="left"/>
      <w:pPr>
        <w:ind w:left="9206" w:hanging="919"/>
      </w:pPr>
      <w:rPr>
        <w:rFonts w:hint="default"/>
      </w:rPr>
    </w:lvl>
    <w:lvl w:ilvl="7">
      <w:start w:val="0"/>
      <w:numFmt w:val="bullet"/>
      <w:lvlText w:val="•"/>
      <w:lvlJc w:val="left"/>
      <w:pPr>
        <w:ind w:left="10557" w:hanging="919"/>
      </w:pPr>
      <w:rPr>
        <w:rFonts w:hint="default"/>
      </w:rPr>
    </w:lvl>
    <w:lvl w:ilvl="8">
      <w:start w:val="0"/>
      <w:numFmt w:val="bullet"/>
      <w:lvlText w:val="•"/>
      <w:lvlJc w:val="left"/>
      <w:pPr>
        <w:ind w:left="11908" w:hanging="919"/>
      </w:pPr>
      <w:rPr>
        <w:rFonts w:hint="default"/>
      </w:rPr>
    </w:lvl>
  </w:abstractNum>
  <w:abstractNum w:abstractNumId="51">
    <w:nsid w:val="34F7C2A8"/>
    <w:multiLevelType w:val="hybridMultilevel"/>
    <w:tmpl w:val="00000000"/>
    <w:lvl w:ilvl="0">
      <w:start w:val="1"/>
      <w:numFmt w:val="decimal"/>
      <w:lvlText w:val="%1)"/>
      <w:lvlJc w:val="left"/>
      <w:pPr>
        <w:ind w:left="3503" w:hanging="565"/>
        <w:jc w:val="left"/>
      </w:pPr>
      <w:rPr>
        <w:rFonts w:ascii="宋体" w:eastAsia="宋体" w:hAnsi="宋体" w:cs="宋体" w:hint="default"/>
        <w:w w:val="100"/>
        <w:sz w:val="36"/>
        <w:szCs w:val="36"/>
      </w:rPr>
    </w:lvl>
    <w:lvl w:ilvl="1">
      <w:start w:val="0"/>
      <w:numFmt w:val="bullet"/>
      <w:lvlText w:val="•"/>
      <w:lvlJc w:val="left"/>
      <w:pPr>
        <w:ind w:left="4935" w:hanging="565"/>
      </w:pPr>
      <w:rPr>
        <w:rFonts w:hint="default"/>
      </w:rPr>
    </w:lvl>
    <w:lvl w:ilvl="2">
      <w:start w:val="0"/>
      <w:numFmt w:val="bullet"/>
      <w:lvlText w:val="•"/>
      <w:lvlJc w:val="left"/>
      <w:pPr>
        <w:ind w:left="6371" w:hanging="565"/>
      </w:pPr>
      <w:rPr>
        <w:rFonts w:hint="default"/>
      </w:rPr>
    </w:lvl>
    <w:lvl w:ilvl="3">
      <w:start w:val="0"/>
      <w:numFmt w:val="bullet"/>
      <w:lvlText w:val="•"/>
      <w:lvlJc w:val="left"/>
      <w:pPr>
        <w:ind w:left="7807" w:hanging="565"/>
      </w:pPr>
      <w:rPr>
        <w:rFonts w:hint="default"/>
      </w:rPr>
    </w:lvl>
    <w:lvl w:ilvl="4">
      <w:start w:val="0"/>
      <w:numFmt w:val="bullet"/>
      <w:lvlText w:val="•"/>
      <w:lvlJc w:val="left"/>
      <w:pPr>
        <w:ind w:left="9243" w:hanging="565"/>
      </w:pPr>
      <w:rPr>
        <w:rFonts w:hint="default"/>
      </w:rPr>
    </w:lvl>
    <w:lvl w:ilvl="5">
      <w:start w:val="0"/>
      <w:numFmt w:val="bullet"/>
      <w:lvlText w:val="•"/>
      <w:lvlJc w:val="left"/>
      <w:pPr>
        <w:ind w:left="10679" w:hanging="565"/>
      </w:pPr>
      <w:rPr>
        <w:rFonts w:hint="default"/>
      </w:rPr>
    </w:lvl>
    <w:lvl w:ilvl="6">
      <w:start w:val="0"/>
      <w:numFmt w:val="bullet"/>
      <w:lvlText w:val="•"/>
      <w:lvlJc w:val="left"/>
      <w:pPr>
        <w:ind w:left="12115" w:hanging="565"/>
      </w:pPr>
      <w:rPr>
        <w:rFonts w:hint="default"/>
      </w:rPr>
    </w:lvl>
    <w:lvl w:ilvl="7">
      <w:start w:val="0"/>
      <w:numFmt w:val="bullet"/>
      <w:lvlText w:val="•"/>
      <w:lvlJc w:val="left"/>
      <w:pPr>
        <w:ind w:left="13551" w:hanging="565"/>
      </w:pPr>
      <w:rPr>
        <w:rFonts w:hint="default"/>
      </w:rPr>
    </w:lvl>
    <w:lvl w:ilvl="8">
      <w:start w:val="0"/>
      <w:numFmt w:val="bullet"/>
      <w:lvlText w:val="•"/>
      <w:lvlJc w:val="left"/>
      <w:pPr>
        <w:ind w:left="14987" w:hanging="565"/>
      </w:pPr>
      <w:rPr>
        <w:rFonts w:hint="default"/>
      </w:rPr>
    </w:lvl>
  </w:abstractNum>
  <w:abstractNum w:abstractNumId="52">
    <w:nsid w:val="354D88A4"/>
    <w:multiLevelType w:val="hybridMultilevel"/>
    <w:tmpl w:val="00000000"/>
    <w:lvl w:ilvl="0">
      <w:start w:val="1"/>
      <w:numFmt w:val="decimal"/>
      <w:lvlText w:val="%1."/>
      <w:lvlJc w:val="left"/>
      <w:pPr>
        <w:ind w:left="2128" w:hanging="375"/>
        <w:jc w:val="left"/>
      </w:pPr>
      <w:rPr>
        <w:rFonts w:ascii="宋体" w:eastAsia="宋体" w:hAnsi="宋体" w:cs="宋体" w:hint="default"/>
        <w:w w:val="100"/>
        <w:sz w:val="34"/>
        <w:szCs w:val="34"/>
      </w:rPr>
    </w:lvl>
    <w:lvl w:ilvl="1">
      <w:start w:val="0"/>
      <w:numFmt w:val="bullet"/>
      <w:lvlText w:val="•"/>
      <w:lvlJc w:val="left"/>
      <w:pPr>
        <w:ind w:left="3693" w:hanging="375"/>
      </w:pPr>
      <w:rPr>
        <w:rFonts w:hint="default"/>
      </w:rPr>
    </w:lvl>
    <w:lvl w:ilvl="2">
      <w:start w:val="0"/>
      <w:numFmt w:val="bullet"/>
      <w:lvlText w:val="•"/>
      <w:lvlJc w:val="left"/>
      <w:pPr>
        <w:ind w:left="5267" w:hanging="375"/>
      </w:pPr>
      <w:rPr>
        <w:rFonts w:hint="default"/>
      </w:rPr>
    </w:lvl>
    <w:lvl w:ilvl="3">
      <w:start w:val="0"/>
      <w:numFmt w:val="bullet"/>
      <w:lvlText w:val="•"/>
      <w:lvlJc w:val="left"/>
      <w:pPr>
        <w:ind w:left="6841" w:hanging="375"/>
      </w:pPr>
      <w:rPr>
        <w:rFonts w:hint="default"/>
      </w:rPr>
    </w:lvl>
    <w:lvl w:ilvl="4">
      <w:start w:val="0"/>
      <w:numFmt w:val="bullet"/>
      <w:lvlText w:val="•"/>
      <w:lvlJc w:val="left"/>
      <w:pPr>
        <w:ind w:left="8415" w:hanging="375"/>
      </w:pPr>
      <w:rPr>
        <w:rFonts w:hint="default"/>
      </w:rPr>
    </w:lvl>
    <w:lvl w:ilvl="5">
      <w:start w:val="0"/>
      <w:numFmt w:val="bullet"/>
      <w:lvlText w:val="•"/>
      <w:lvlJc w:val="left"/>
      <w:pPr>
        <w:ind w:left="9989" w:hanging="375"/>
      </w:pPr>
      <w:rPr>
        <w:rFonts w:hint="default"/>
      </w:rPr>
    </w:lvl>
    <w:lvl w:ilvl="6">
      <w:start w:val="0"/>
      <w:numFmt w:val="bullet"/>
      <w:lvlText w:val="•"/>
      <w:lvlJc w:val="left"/>
      <w:pPr>
        <w:ind w:left="11563" w:hanging="375"/>
      </w:pPr>
      <w:rPr>
        <w:rFonts w:hint="default"/>
      </w:rPr>
    </w:lvl>
    <w:lvl w:ilvl="7">
      <w:start w:val="0"/>
      <w:numFmt w:val="bullet"/>
      <w:lvlText w:val="•"/>
      <w:lvlJc w:val="left"/>
      <w:pPr>
        <w:ind w:left="13137" w:hanging="375"/>
      </w:pPr>
      <w:rPr>
        <w:rFonts w:hint="default"/>
      </w:rPr>
    </w:lvl>
    <w:lvl w:ilvl="8">
      <w:start w:val="0"/>
      <w:numFmt w:val="bullet"/>
      <w:lvlText w:val="•"/>
      <w:lvlJc w:val="left"/>
      <w:pPr>
        <w:ind w:left="14711" w:hanging="375"/>
      </w:pPr>
      <w:rPr>
        <w:rFonts w:hint="default"/>
      </w:rPr>
    </w:lvl>
  </w:abstractNum>
  <w:abstractNum w:abstractNumId="53">
    <w:nsid w:val="35884C48"/>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1"/>
      <w:numFmt w:val="decimal"/>
      <w:lvlText w:val="%2."/>
      <w:lvlJc w:val="left"/>
      <w:pPr>
        <w:ind w:left="2128" w:hanging="375"/>
        <w:jc w:val="left"/>
      </w:pPr>
      <w:rPr>
        <w:rFonts w:ascii="宋体" w:eastAsia="宋体" w:hAnsi="宋体" w:cs="宋体" w:hint="default"/>
        <w:w w:val="100"/>
        <w:sz w:val="34"/>
        <w:szCs w:val="34"/>
      </w:rPr>
    </w:lvl>
    <w:lvl w:ilvl="2">
      <w:start w:val="0"/>
      <w:numFmt w:val="bullet"/>
      <w:lvlText w:val="•"/>
      <w:lvlJc w:val="left"/>
      <w:pPr>
        <w:ind w:left="5267" w:hanging="375"/>
      </w:pPr>
      <w:rPr>
        <w:rFonts w:hint="default"/>
      </w:rPr>
    </w:lvl>
    <w:lvl w:ilvl="3">
      <w:start w:val="0"/>
      <w:numFmt w:val="bullet"/>
      <w:lvlText w:val="•"/>
      <w:lvlJc w:val="left"/>
      <w:pPr>
        <w:ind w:left="6841" w:hanging="375"/>
      </w:pPr>
      <w:rPr>
        <w:rFonts w:hint="default"/>
      </w:rPr>
    </w:lvl>
    <w:lvl w:ilvl="4">
      <w:start w:val="0"/>
      <w:numFmt w:val="bullet"/>
      <w:lvlText w:val="•"/>
      <w:lvlJc w:val="left"/>
      <w:pPr>
        <w:ind w:left="8415" w:hanging="375"/>
      </w:pPr>
      <w:rPr>
        <w:rFonts w:hint="default"/>
      </w:rPr>
    </w:lvl>
    <w:lvl w:ilvl="5">
      <w:start w:val="0"/>
      <w:numFmt w:val="bullet"/>
      <w:lvlText w:val="•"/>
      <w:lvlJc w:val="left"/>
      <w:pPr>
        <w:ind w:left="9989" w:hanging="375"/>
      </w:pPr>
      <w:rPr>
        <w:rFonts w:hint="default"/>
      </w:rPr>
    </w:lvl>
    <w:lvl w:ilvl="6">
      <w:start w:val="0"/>
      <w:numFmt w:val="bullet"/>
      <w:lvlText w:val="•"/>
      <w:lvlJc w:val="left"/>
      <w:pPr>
        <w:ind w:left="11563" w:hanging="375"/>
      </w:pPr>
      <w:rPr>
        <w:rFonts w:hint="default"/>
      </w:rPr>
    </w:lvl>
    <w:lvl w:ilvl="7">
      <w:start w:val="0"/>
      <w:numFmt w:val="bullet"/>
      <w:lvlText w:val="•"/>
      <w:lvlJc w:val="left"/>
      <w:pPr>
        <w:ind w:left="13137" w:hanging="375"/>
      </w:pPr>
      <w:rPr>
        <w:rFonts w:hint="default"/>
      </w:rPr>
    </w:lvl>
    <w:lvl w:ilvl="8">
      <w:start w:val="0"/>
      <w:numFmt w:val="bullet"/>
      <w:lvlText w:val="•"/>
      <w:lvlJc w:val="left"/>
      <w:pPr>
        <w:ind w:left="14711" w:hanging="375"/>
      </w:pPr>
      <w:rPr>
        <w:rFonts w:hint="default"/>
      </w:rPr>
    </w:lvl>
  </w:abstractNum>
  <w:abstractNum w:abstractNumId="54">
    <w:nsid w:val="35B2B41C"/>
    <w:multiLevelType w:val="hybridMultilevel"/>
    <w:tmpl w:val="00000000"/>
    <w:lvl w:ilvl="0">
      <w:start w:val="1"/>
      <w:numFmt w:val="decimal"/>
      <w:lvlText w:val="(%1)"/>
      <w:lvlJc w:val="left"/>
      <w:pPr>
        <w:ind w:left="3712" w:hanging="753"/>
        <w:jc w:val="left"/>
      </w:pPr>
      <w:rPr>
        <w:rFonts w:ascii="宋体" w:eastAsia="宋体" w:hAnsi="宋体" w:cs="宋体" w:hint="default"/>
        <w:w w:val="100"/>
        <w:sz w:val="36"/>
        <w:szCs w:val="36"/>
      </w:rPr>
    </w:lvl>
    <w:lvl w:ilvl="1">
      <w:start w:val="0"/>
      <w:numFmt w:val="bullet"/>
      <w:lvlText w:val="•"/>
      <w:lvlJc w:val="left"/>
      <w:pPr>
        <w:ind w:left="5133" w:hanging="753"/>
      </w:pPr>
      <w:rPr>
        <w:rFonts w:hint="default"/>
      </w:rPr>
    </w:lvl>
    <w:lvl w:ilvl="2">
      <w:start w:val="0"/>
      <w:numFmt w:val="bullet"/>
      <w:lvlText w:val="•"/>
      <w:lvlJc w:val="left"/>
      <w:pPr>
        <w:ind w:left="6547" w:hanging="753"/>
      </w:pPr>
      <w:rPr>
        <w:rFonts w:hint="default"/>
      </w:rPr>
    </w:lvl>
    <w:lvl w:ilvl="3">
      <w:start w:val="0"/>
      <w:numFmt w:val="bullet"/>
      <w:lvlText w:val="•"/>
      <w:lvlJc w:val="left"/>
      <w:pPr>
        <w:ind w:left="7961" w:hanging="753"/>
      </w:pPr>
      <w:rPr>
        <w:rFonts w:hint="default"/>
      </w:rPr>
    </w:lvl>
    <w:lvl w:ilvl="4">
      <w:start w:val="0"/>
      <w:numFmt w:val="bullet"/>
      <w:lvlText w:val="•"/>
      <w:lvlJc w:val="left"/>
      <w:pPr>
        <w:ind w:left="9375" w:hanging="753"/>
      </w:pPr>
      <w:rPr>
        <w:rFonts w:hint="default"/>
      </w:rPr>
    </w:lvl>
    <w:lvl w:ilvl="5">
      <w:start w:val="0"/>
      <w:numFmt w:val="bullet"/>
      <w:lvlText w:val="•"/>
      <w:lvlJc w:val="left"/>
      <w:pPr>
        <w:ind w:left="10789" w:hanging="753"/>
      </w:pPr>
      <w:rPr>
        <w:rFonts w:hint="default"/>
      </w:rPr>
    </w:lvl>
    <w:lvl w:ilvl="6">
      <w:start w:val="0"/>
      <w:numFmt w:val="bullet"/>
      <w:lvlText w:val="•"/>
      <w:lvlJc w:val="left"/>
      <w:pPr>
        <w:ind w:left="12203" w:hanging="753"/>
      </w:pPr>
      <w:rPr>
        <w:rFonts w:hint="default"/>
      </w:rPr>
    </w:lvl>
    <w:lvl w:ilvl="7">
      <w:start w:val="0"/>
      <w:numFmt w:val="bullet"/>
      <w:lvlText w:val="•"/>
      <w:lvlJc w:val="left"/>
      <w:pPr>
        <w:ind w:left="13617" w:hanging="753"/>
      </w:pPr>
      <w:rPr>
        <w:rFonts w:hint="default"/>
      </w:rPr>
    </w:lvl>
    <w:lvl w:ilvl="8">
      <w:start w:val="0"/>
      <w:numFmt w:val="bullet"/>
      <w:lvlText w:val="•"/>
      <w:lvlJc w:val="left"/>
      <w:pPr>
        <w:ind w:left="15031" w:hanging="753"/>
      </w:pPr>
      <w:rPr>
        <w:rFonts w:hint="default"/>
      </w:rPr>
    </w:lvl>
  </w:abstractNum>
  <w:abstractNum w:abstractNumId="55">
    <w:nsid w:val="35CDDF89"/>
    <w:multiLevelType w:val="hybridMultilevel"/>
    <w:tmpl w:val="00000000"/>
    <w:lvl w:ilvl="0">
      <w:start w:val="1"/>
      <w:numFmt w:val="decimal"/>
      <w:lvlText w:val="%1)"/>
      <w:lvlJc w:val="left"/>
      <w:pPr>
        <w:ind w:left="3406" w:hanging="421"/>
        <w:jc w:val="left"/>
      </w:pPr>
      <w:rPr>
        <w:rFonts w:ascii="宋体" w:eastAsia="宋体" w:hAnsi="宋体" w:cs="宋体" w:hint="default"/>
        <w:w w:val="100"/>
        <w:sz w:val="36"/>
        <w:szCs w:val="36"/>
      </w:rPr>
    </w:lvl>
    <w:lvl w:ilvl="1">
      <w:start w:val="0"/>
      <w:numFmt w:val="bullet"/>
      <w:lvlText w:val="•"/>
      <w:lvlJc w:val="left"/>
      <w:pPr>
        <w:ind w:left="4845" w:hanging="421"/>
      </w:pPr>
      <w:rPr>
        <w:rFonts w:hint="default"/>
      </w:rPr>
    </w:lvl>
    <w:lvl w:ilvl="2">
      <w:start w:val="0"/>
      <w:numFmt w:val="bullet"/>
      <w:lvlText w:val="•"/>
      <w:lvlJc w:val="left"/>
      <w:pPr>
        <w:ind w:left="6291" w:hanging="421"/>
      </w:pPr>
      <w:rPr>
        <w:rFonts w:hint="default"/>
      </w:rPr>
    </w:lvl>
    <w:lvl w:ilvl="3">
      <w:start w:val="0"/>
      <w:numFmt w:val="bullet"/>
      <w:lvlText w:val="•"/>
      <w:lvlJc w:val="left"/>
      <w:pPr>
        <w:ind w:left="7737" w:hanging="421"/>
      </w:pPr>
      <w:rPr>
        <w:rFonts w:hint="default"/>
      </w:rPr>
    </w:lvl>
    <w:lvl w:ilvl="4">
      <w:start w:val="0"/>
      <w:numFmt w:val="bullet"/>
      <w:lvlText w:val="•"/>
      <w:lvlJc w:val="left"/>
      <w:pPr>
        <w:ind w:left="9183" w:hanging="421"/>
      </w:pPr>
      <w:rPr>
        <w:rFonts w:hint="default"/>
      </w:rPr>
    </w:lvl>
    <w:lvl w:ilvl="5">
      <w:start w:val="0"/>
      <w:numFmt w:val="bullet"/>
      <w:lvlText w:val="•"/>
      <w:lvlJc w:val="left"/>
      <w:pPr>
        <w:ind w:left="10629" w:hanging="421"/>
      </w:pPr>
      <w:rPr>
        <w:rFonts w:hint="default"/>
      </w:rPr>
    </w:lvl>
    <w:lvl w:ilvl="6">
      <w:start w:val="0"/>
      <w:numFmt w:val="bullet"/>
      <w:lvlText w:val="•"/>
      <w:lvlJc w:val="left"/>
      <w:pPr>
        <w:ind w:left="12075" w:hanging="421"/>
      </w:pPr>
      <w:rPr>
        <w:rFonts w:hint="default"/>
      </w:rPr>
    </w:lvl>
    <w:lvl w:ilvl="7">
      <w:start w:val="0"/>
      <w:numFmt w:val="bullet"/>
      <w:lvlText w:val="•"/>
      <w:lvlJc w:val="left"/>
      <w:pPr>
        <w:ind w:left="13521" w:hanging="421"/>
      </w:pPr>
      <w:rPr>
        <w:rFonts w:hint="default"/>
      </w:rPr>
    </w:lvl>
    <w:lvl w:ilvl="8">
      <w:start w:val="0"/>
      <w:numFmt w:val="bullet"/>
      <w:lvlText w:val="•"/>
      <w:lvlJc w:val="left"/>
      <w:pPr>
        <w:ind w:left="14967" w:hanging="421"/>
      </w:pPr>
      <w:rPr>
        <w:rFonts w:hint="default"/>
      </w:rPr>
    </w:lvl>
  </w:abstractNum>
  <w:abstractNum w:abstractNumId="56">
    <w:nsid w:val="36C95BEE"/>
    <w:multiLevelType w:val="hybridMultilevel"/>
    <w:tmpl w:val="00000000"/>
    <w:lvl w:ilvl="0">
      <w:start w:val="1"/>
      <w:numFmt w:val="decimal"/>
      <w:lvlText w:val="%1."/>
      <w:lvlJc w:val="left"/>
      <w:pPr>
        <w:ind w:left="2128" w:hanging="375"/>
        <w:jc w:val="left"/>
      </w:pPr>
      <w:rPr>
        <w:rFonts w:ascii="宋体" w:eastAsia="宋体" w:hAnsi="宋体" w:cs="宋体" w:hint="default"/>
        <w:w w:val="100"/>
        <w:sz w:val="34"/>
        <w:szCs w:val="34"/>
      </w:rPr>
    </w:lvl>
    <w:lvl w:ilvl="1">
      <w:start w:val="0"/>
      <w:numFmt w:val="bullet"/>
      <w:lvlText w:val="•"/>
      <w:lvlJc w:val="left"/>
      <w:pPr>
        <w:ind w:left="3693" w:hanging="375"/>
      </w:pPr>
      <w:rPr>
        <w:rFonts w:hint="default"/>
      </w:rPr>
    </w:lvl>
    <w:lvl w:ilvl="2">
      <w:start w:val="0"/>
      <w:numFmt w:val="bullet"/>
      <w:lvlText w:val="•"/>
      <w:lvlJc w:val="left"/>
      <w:pPr>
        <w:ind w:left="5267" w:hanging="375"/>
      </w:pPr>
      <w:rPr>
        <w:rFonts w:hint="default"/>
      </w:rPr>
    </w:lvl>
    <w:lvl w:ilvl="3">
      <w:start w:val="0"/>
      <w:numFmt w:val="bullet"/>
      <w:lvlText w:val="•"/>
      <w:lvlJc w:val="left"/>
      <w:pPr>
        <w:ind w:left="6841" w:hanging="375"/>
      </w:pPr>
      <w:rPr>
        <w:rFonts w:hint="default"/>
      </w:rPr>
    </w:lvl>
    <w:lvl w:ilvl="4">
      <w:start w:val="0"/>
      <w:numFmt w:val="bullet"/>
      <w:lvlText w:val="•"/>
      <w:lvlJc w:val="left"/>
      <w:pPr>
        <w:ind w:left="8415" w:hanging="375"/>
      </w:pPr>
      <w:rPr>
        <w:rFonts w:hint="default"/>
      </w:rPr>
    </w:lvl>
    <w:lvl w:ilvl="5">
      <w:start w:val="0"/>
      <w:numFmt w:val="bullet"/>
      <w:lvlText w:val="•"/>
      <w:lvlJc w:val="left"/>
      <w:pPr>
        <w:ind w:left="9989" w:hanging="375"/>
      </w:pPr>
      <w:rPr>
        <w:rFonts w:hint="default"/>
      </w:rPr>
    </w:lvl>
    <w:lvl w:ilvl="6">
      <w:start w:val="0"/>
      <w:numFmt w:val="bullet"/>
      <w:lvlText w:val="•"/>
      <w:lvlJc w:val="left"/>
      <w:pPr>
        <w:ind w:left="11563" w:hanging="375"/>
      </w:pPr>
      <w:rPr>
        <w:rFonts w:hint="default"/>
      </w:rPr>
    </w:lvl>
    <w:lvl w:ilvl="7">
      <w:start w:val="0"/>
      <w:numFmt w:val="bullet"/>
      <w:lvlText w:val="•"/>
      <w:lvlJc w:val="left"/>
      <w:pPr>
        <w:ind w:left="13137" w:hanging="375"/>
      </w:pPr>
      <w:rPr>
        <w:rFonts w:hint="default"/>
      </w:rPr>
    </w:lvl>
    <w:lvl w:ilvl="8">
      <w:start w:val="0"/>
      <w:numFmt w:val="bullet"/>
      <w:lvlText w:val="•"/>
      <w:lvlJc w:val="left"/>
      <w:pPr>
        <w:ind w:left="14711" w:hanging="375"/>
      </w:pPr>
      <w:rPr>
        <w:rFonts w:hint="default"/>
      </w:rPr>
    </w:lvl>
  </w:abstractNum>
  <w:abstractNum w:abstractNumId="57">
    <w:nsid w:val="379769FD"/>
    <w:multiLevelType w:val="hybridMultilevel"/>
    <w:tmpl w:val="00000000"/>
    <w:lvl w:ilvl="0">
      <w:start w:val="1"/>
      <w:numFmt w:val="decimal"/>
      <w:lvlText w:val="（%1）"/>
      <w:lvlJc w:val="left"/>
      <w:pPr>
        <w:ind w:left="2128" w:hanging="919"/>
        <w:jc w:val="left"/>
      </w:pPr>
      <w:rPr>
        <w:rFonts w:ascii="宋体" w:eastAsia="宋体" w:hAnsi="宋体" w:cs="宋体" w:hint="default"/>
        <w:spacing w:val="-177"/>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58">
    <w:nsid w:val="37D16D51"/>
    <w:multiLevelType w:val="hybridMultilevel"/>
    <w:tmpl w:val="00000000"/>
    <w:lvl w:ilvl="0">
      <w:start w:val="5"/>
      <w:numFmt w:val="decimal"/>
      <w:lvlText w:val="%1."/>
      <w:lvlJc w:val="left"/>
      <w:pPr>
        <w:ind w:left="3460" w:hanging="612"/>
        <w:jc w:val="left"/>
      </w:pPr>
      <w:rPr>
        <w:rFonts w:ascii="宋体" w:eastAsia="宋体" w:hAnsi="宋体" w:cs="宋体" w:hint="default"/>
        <w:w w:val="100"/>
        <w:sz w:val="36"/>
        <w:szCs w:val="36"/>
      </w:rPr>
    </w:lvl>
    <w:lvl w:ilvl="1">
      <w:start w:val="0"/>
      <w:numFmt w:val="bullet"/>
      <w:lvlText w:val="•"/>
      <w:lvlJc w:val="left"/>
      <w:pPr>
        <w:ind w:left="4899" w:hanging="612"/>
      </w:pPr>
      <w:rPr>
        <w:rFonts w:hint="default"/>
      </w:rPr>
    </w:lvl>
    <w:lvl w:ilvl="2">
      <w:start w:val="0"/>
      <w:numFmt w:val="bullet"/>
      <w:lvlText w:val="•"/>
      <w:lvlJc w:val="left"/>
      <w:pPr>
        <w:ind w:left="6339" w:hanging="612"/>
      </w:pPr>
      <w:rPr>
        <w:rFonts w:hint="default"/>
      </w:rPr>
    </w:lvl>
    <w:lvl w:ilvl="3">
      <w:start w:val="0"/>
      <w:numFmt w:val="bullet"/>
      <w:lvlText w:val="•"/>
      <w:lvlJc w:val="left"/>
      <w:pPr>
        <w:ind w:left="7779" w:hanging="612"/>
      </w:pPr>
      <w:rPr>
        <w:rFonts w:hint="default"/>
      </w:rPr>
    </w:lvl>
    <w:lvl w:ilvl="4">
      <w:start w:val="0"/>
      <w:numFmt w:val="bullet"/>
      <w:lvlText w:val="•"/>
      <w:lvlJc w:val="left"/>
      <w:pPr>
        <w:ind w:left="9219" w:hanging="612"/>
      </w:pPr>
      <w:rPr>
        <w:rFonts w:hint="default"/>
      </w:rPr>
    </w:lvl>
    <w:lvl w:ilvl="5">
      <w:start w:val="0"/>
      <w:numFmt w:val="bullet"/>
      <w:lvlText w:val="•"/>
      <w:lvlJc w:val="left"/>
      <w:pPr>
        <w:ind w:left="10659" w:hanging="612"/>
      </w:pPr>
      <w:rPr>
        <w:rFonts w:hint="default"/>
      </w:rPr>
    </w:lvl>
    <w:lvl w:ilvl="6">
      <w:start w:val="0"/>
      <w:numFmt w:val="bullet"/>
      <w:lvlText w:val="•"/>
      <w:lvlJc w:val="left"/>
      <w:pPr>
        <w:ind w:left="12099" w:hanging="612"/>
      </w:pPr>
      <w:rPr>
        <w:rFonts w:hint="default"/>
      </w:rPr>
    </w:lvl>
    <w:lvl w:ilvl="7">
      <w:start w:val="0"/>
      <w:numFmt w:val="bullet"/>
      <w:lvlText w:val="•"/>
      <w:lvlJc w:val="left"/>
      <w:pPr>
        <w:ind w:left="13539" w:hanging="612"/>
      </w:pPr>
      <w:rPr>
        <w:rFonts w:hint="default"/>
      </w:rPr>
    </w:lvl>
    <w:lvl w:ilvl="8">
      <w:start w:val="0"/>
      <w:numFmt w:val="bullet"/>
      <w:lvlText w:val="•"/>
      <w:lvlJc w:val="left"/>
      <w:pPr>
        <w:ind w:left="14979" w:hanging="612"/>
      </w:pPr>
      <w:rPr>
        <w:rFonts w:hint="default"/>
      </w:rPr>
    </w:lvl>
  </w:abstractNum>
  <w:abstractNum w:abstractNumId="59">
    <w:nsid w:val="38B44FD9"/>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60">
    <w:nsid w:val="38DB6BC0"/>
    <w:multiLevelType w:val="hybridMultilevel"/>
    <w:tmpl w:val="00000000"/>
    <w:lvl w:ilvl="0">
      <w:start w:val="7"/>
      <w:numFmt w:val="decimal"/>
      <w:lvlText w:val="(%1)"/>
      <w:lvlJc w:val="left"/>
      <w:pPr>
        <w:ind w:left="2686" w:hanging="558"/>
        <w:jc w:val="left"/>
      </w:pPr>
      <w:rPr>
        <w:rFonts w:ascii="宋体" w:eastAsia="宋体" w:hAnsi="宋体" w:cs="宋体" w:hint="default"/>
        <w:w w:val="100"/>
        <w:sz w:val="34"/>
        <w:szCs w:val="34"/>
      </w:rPr>
    </w:lvl>
    <w:lvl w:ilvl="1">
      <w:start w:val="0"/>
      <w:numFmt w:val="bullet"/>
      <w:lvlText w:val="•"/>
      <w:lvlJc w:val="left"/>
      <w:pPr>
        <w:ind w:left="4197" w:hanging="558"/>
      </w:pPr>
      <w:rPr>
        <w:rFonts w:hint="default"/>
      </w:rPr>
    </w:lvl>
    <w:lvl w:ilvl="2">
      <w:start w:val="0"/>
      <w:numFmt w:val="bullet"/>
      <w:lvlText w:val="•"/>
      <w:lvlJc w:val="left"/>
      <w:pPr>
        <w:ind w:left="5715" w:hanging="558"/>
      </w:pPr>
      <w:rPr>
        <w:rFonts w:hint="default"/>
      </w:rPr>
    </w:lvl>
    <w:lvl w:ilvl="3">
      <w:start w:val="0"/>
      <w:numFmt w:val="bullet"/>
      <w:lvlText w:val="•"/>
      <w:lvlJc w:val="left"/>
      <w:pPr>
        <w:ind w:left="7233" w:hanging="558"/>
      </w:pPr>
      <w:rPr>
        <w:rFonts w:hint="default"/>
      </w:rPr>
    </w:lvl>
    <w:lvl w:ilvl="4">
      <w:start w:val="0"/>
      <w:numFmt w:val="bullet"/>
      <w:lvlText w:val="•"/>
      <w:lvlJc w:val="left"/>
      <w:pPr>
        <w:ind w:left="8751" w:hanging="558"/>
      </w:pPr>
      <w:rPr>
        <w:rFonts w:hint="default"/>
      </w:rPr>
    </w:lvl>
    <w:lvl w:ilvl="5">
      <w:start w:val="0"/>
      <w:numFmt w:val="bullet"/>
      <w:lvlText w:val="•"/>
      <w:lvlJc w:val="left"/>
      <w:pPr>
        <w:ind w:left="10269" w:hanging="558"/>
      </w:pPr>
      <w:rPr>
        <w:rFonts w:hint="default"/>
      </w:rPr>
    </w:lvl>
    <w:lvl w:ilvl="6">
      <w:start w:val="0"/>
      <w:numFmt w:val="bullet"/>
      <w:lvlText w:val="•"/>
      <w:lvlJc w:val="left"/>
      <w:pPr>
        <w:ind w:left="11787" w:hanging="558"/>
      </w:pPr>
      <w:rPr>
        <w:rFonts w:hint="default"/>
      </w:rPr>
    </w:lvl>
    <w:lvl w:ilvl="7">
      <w:start w:val="0"/>
      <w:numFmt w:val="bullet"/>
      <w:lvlText w:val="•"/>
      <w:lvlJc w:val="left"/>
      <w:pPr>
        <w:ind w:left="13305" w:hanging="558"/>
      </w:pPr>
      <w:rPr>
        <w:rFonts w:hint="default"/>
      </w:rPr>
    </w:lvl>
    <w:lvl w:ilvl="8">
      <w:start w:val="0"/>
      <w:numFmt w:val="bullet"/>
      <w:lvlText w:val="•"/>
      <w:lvlJc w:val="left"/>
      <w:pPr>
        <w:ind w:left="14823" w:hanging="558"/>
      </w:pPr>
      <w:rPr>
        <w:rFonts w:hint="default"/>
      </w:rPr>
    </w:lvl>
  </w:abstractNum>
  <w:abstractNum w:abstractNumId="61">
    <w:nsid w:val="394138BF"/>
    <w:multiLevelType w:val="hybridMultilevel"/>
    <w:tmpl w:val="00000000"/>
    <w:lvl w:ilvl="0">
      <w:start w:val="2"/>
      <w:numFmt w:val="decimal"/>
      <w:lvlText w:val="%1）"/>
      <w:lvlJc w:val="left"/>
      <w:pPr>
        <w:ind w:left="2863" w:hanging="549"/>
        <w:jc w:val="left"/>
      </w:pPr>
      <w:rPr>
        <w:rFonts w:ascii="宋体" w:eastAsia="宋体" w:hAnsi="宋体" w:cs="宋体" w:hint="default"/>
        <w:spacing w:val="-62"/>
        <w:w w:val="100"/>
        <w:sz w:val="34"/>
        <w:szCs w:val="34"/>
      </w:rPr>
    </w:lvl>
    <w:lvl w:ilvl="1">
      <w:start w:val="2"/>
      <w:numFmt w:val="decimal"/>
      <w:lvlText w:val="%2）"/>
      <w:lvlJc w:val="left"/>
      <w:pPr>
        <w:ind w:left="2128" w:hanging="541"/>
        <w:jc w:val="left"/>
      </w:pPr>
      <w:rPr>
        <w:rFonts w:ascii="宋体" w:eastAsia="宋体" w:hAnsi="宋体" w:cs="宋体" w:hint="default"/>
        <w:spacing w:val="-1"/>
        <w:w w:val="100"/>
        <w:sz w:val="34"/>
        <w:szCs w:val="34"/>
      </w:rPr>
    </w:lvl>
    <w:lvl w:ilvl="2">
      <w:start w:val="0"/>
      <w:numFmt w:val="bullet"/>
      <w:lvlText w:val="•"/>
      <w:lvlJc w:val="left"/>
      <w:pPr>
        <w:ind w:left="4526" w:hanging="541"/>
      </w:pPr>
      <w:rPr>
        <w:rFonts w:hint="default"/>
      </w:rPr>
    </w:lvl>
    <w:lvl w:ilvl="3">
      <w:start w:val="0"/>
      <w:numFmt w:val="bullet"/>
      <w:lvlText w:val="•"/>
      <w:lvlJc w:val="left"/>
      <w:pPr>
        <w:ind w:left="6193" w:hanging="541"/>
      </w:pPr>
      <w:rPr>
        <w:rFonts w:hint="default"/>
      </w:rPr>
    </w:lvl>
    <w:lvl w:ilvl="4">
      <w:start w:val="0"/>
      <w:numFmt w:val="bullet"/>
      <w:lvlText w:val="•"/>
      <w:lvlJc w:val="left"/>
      <w:pPr>
        <w:ind w:left="7859" w:hanging="541"/>
      </w:pPr>
      <w:rPr>
        <w:rFonts w:hint="default"/>
      </w:rPr>
    </w:lvl>
    <w:lvl w:ilvl="5">
      <w:start w:val="0"/>
      <w:numFmt w:val="bullet"/>
      <w:lvlText w:val="•"/>
      <w:lvlJc w:val="left"/>
      <w:pPr>
        <w:ind w:left="9526" w:hanging="541"/>
      </w:pPr>
      <w:rPr>
        <w:rFonts w:hint="default"/>
      </w:rPr>
    </w:lvl>
    <w:lvl w:ilvl="6">
      <w:start w:val="0"/>
      <w:numFmt w:val="bullet"/>
      <w:lvlText w:val="•"/>
      <w:lvlJc w:val="left"/>
      <w:pPr>
        <w:ind w:left="11193" w:hanging="541"/>
      </w:pPr>
      <w:rPr>
        <w:rFonts w:hint="default"/>
      </w:rPr>
    </w:lvl>
    <w:lvl w:ilvl="7">
      <w:start w:val="0"/>
      <w:numFmt w:val="bullet"/>
      <w:lvlText w:val="•"/>
      <w:lvlJc w:val="left"/>
      <w:pPr>
        <w:ind w:left="12859" w:hanging="541"/>
      </w:pPr>
      <w:rPr>
        <w:rFonts w:hint="default"/>
      </w:rPr>
    </w:lvl>
    <w:lvl w:ilvl="8">
      <w:start w:val="0"/>
      <w:numFmt w:val="bullet"/>
      <w:lvlText w:val="•"/>
      <w:lvlJc w:val="left"/>
      <w:pPr>
        <w:ind w:left="14526" w:hanging="541"/>
      </w:pPr>
      <w:rPr>
        <w:rFonts w:hint="default"/>
      </w:rPr>
    </w:lvl>
  </w:abstractNum>
  <w:abstractNum w:abstractNumId="62">
    <w:nsid w:val="3999C39B"/>
    <w:multiLevelType w:val="hybridMultilevel"/>
    <w:tmpl w:val="00000000"/>
    <w:lvl w:ilvl="0">
      <w:start w:val="1"/>
      <w:numFmt w:val="decimal"/>
      <w:lvlText w:val="（%1）"/>
      <w:lvlJc w:val="left"/>
      <w:pPr>
        <w:ind w:left="4018" w:hanging="1120"/>
        <w:jc w:val="left"/>
      </w:pPr>
      <w:rPr>
        <w:rFonts w:ascii="宋体" w:eastAsia="宋体" w:hAnsi="宋体" w:cs="宋体" w:hint="default"/>
        <w:spacing w:val="0"/>
        <w:w w:val="100"/>
        <w:sz w:val="36"/>
        <w:szCs w:val="36"/>
      </w:rPr>
    </w:lvl>
    <w:lvl w:ilvl="1">
      <w:start w:val="0"/>
      <w:numFmt w:val="bullet"/>
      <w:lvlText w:val="•"/>
      <w:lvlJc w:val="left"/>
      <w:pPr>
        <w:ind w:left="5403" w:hanging="1120"/>
      </w:pPr>
      <w:rPr>
        <w:rFonts w:hint="default"/>
      </w:rPr>
    </w:lvl>
    <w:lvl w:ilvl="2">
      <w:start w:val="0"/>
      <w:numFmt w:val="bullet"/>
      <w:lvlText w:val="•"/>
      <w:lvlJc w:val="left"/>
      <w:pPr>
        <w:ind w:left="6787" w:hanging="1120"/>
      </w:pPr>
      <w:rPr>
        <w:rFonts w:hint="default"/>
      </w:rPr>
    </w:lvl>
    <w:lvl w:ilvl="3">
      <w:start w:val="0"/>
      <w:numFmt w:val="bullet"/>
      <w:lvlText w:val="•"/>
      <w:lvlJc w:val="left"/>
      <w:pPr>
        <w:ind w:left="8171" w:hanging="1120"/>
      </w:pPr>
      <w:rPr>
        <w:rFonts w:hint="default"/>
      </w:rPr>
    </w:lvl>
    <w:lvl w:ilvl="4">
      <w:start w:val="0"/>
      <w:numFmt w:val="bullet"/>
      <w:lvlText w:val="•"/>
      <w:lvlJc w:val="left"/>
      <w:pPr>
        <w:ind w:left="9555" w:hanging="1120"/>
      </w:pPr>
      <w:rPr>
        <w:rFonts w:hint="default"/>
      </w:rPr>
    </w:lvl>
    <w:lvl w:ilvl="5">
      <w:start w:val="0"/>
      <w:numFmt w:val="bullet"/>
      <w:lvlText w:val="•"/>
      <w:lvlJc w:val="left"/>
      <w:pPr>
        <w:ind w:left="10939" w:hanging="1120"/>
      </w:pPr>
      <w:rPr>
        <w:rFonts w:hint="default"/>
      </w:rPr>
    </w:lvl>
    <w:lvl w:ilvl="6">
      <w:start w:val="0"/>
      <w:numFmt w:val="bullet"/>
      <w:lvlText w:val="•"/>
      <w:lvlJc w:val="left"/>
      <w:pPr>
        <w:ind w:left="12323" w:hanging="1120"/>
      </w:pPr>
      <w:rPr>
        <w:rFonts w:hint="default"/>
      </w:rPr>
    </w:lvl>
    <w:lvl w:ilvl="7">
      <w:start w:val="0"/>
      <w:numFmt w:val="bullet"/>
      <w:lvlText w:val="•"/>
      <w:lvlJc w:val="left"/>
      <w:pPr>
        <w:ind w:left="13707" w:hanging="1120"/>
      </w:pPr>
      <w:rPr>
        <w:rFonts w:hint="default"/>
      </w:rPr>
    </w:lvl>
    <w:lvl w:ilvl="8">
      <w:start w:val="0"/>
      <w:numFmt w:val="bullet"/>
      <w:lvlText w:val="•"/>
      <w:lvlJc w:val="left"/>
      <w:pPr>
        <w:ind w:left="15091" w:hanging="1120"/>
      </w:pPr>
      <w:rPr>
        <w:rFonts w:hint="default"/>
      </w:rPr>
    </w:lvl>
  </w:abstractNum>
  <w:abstractNum w:abstractNumId="63">
    <w:nsid w:val="3A6A2614"/>
    <w:multiLevelType w:val="hybridMultilevel"/>
    <w:tmpl w:val="00000000"/>
    <w:lvl w:ilvl="0">
      <w:start w:val="1"/>
      <w:numFmt w:val="decimal"/>
      <w:lvlText w:val="(%1)"/>
      <w:lvlJc w:val="left"/>
      <w:pPr>
        <w:ind w:left="3762" w:hanging="753"/>
        <w:jc w:val="left"/>
      </w:pPr>
      <w:rPr>
        <w:rFonts w:ascii="宋体" w:eastAsia="宋体" w:hAnsi="宋体" w:cs="宋体" w:hint="default"/>
        <w:w w:val="100"/>
        <w:sz w:val="36"/>
        <w:szCs w:val="36"/>
      </w:rPr>
    </w:lvl>
    <w:lvl w:ilvl="1">
      <w:start w:val="0"/>
      <w:numFmt w:val="bullet"/>
      <w:lvlText w:val="•"/>
      <w:lvlJc w:val="left"/>
      <w:pPr>
        <w:ind w:left="5169" w:hanging="753"/>
      </w:pPr>
      <w:rPr>
        <w:rFonts w:hint="default"/>
      </w:rPr>
    </w:lvl>
    <w:lvl w:ilvl="2">
      <w:start w:val="0"/>
      <w:numFmt w:val="bullet"/>
      <w:lvlText w:val="•"/>
      <w:lvlJc w:val="left"/>
      <w:pPr>
        <w:ind w:left="6579" w:hanging="753"/>
      </w:pPr>
      <w:rPr>
        <w:rFonts w:hint="default"/>
      </w:rPr>
    </w:lvl>
    <w:lvl w:ilvl="3">
      <w:start w:val="0"/>
      <w:numFmt w:val="bullet"/>
      <w:lvlText w:val="•"/>
      <w:lvlJc w:val="left"/>
      <w:pPr>
        <w:ind w:left="7989" w:hanging="753"/>
      </w:pPr>
      <w:rPr>
        <w:rFonts w:hint="default"/>
      </w:rPr>
    </w:lvl>
    <w:lvl w:ilvl="4">
      <w:start w:val="0"/>
      <w:numFmt w:val="bullet"/>
      <w:lvlText w:val="•"/>
      <w:lvlJc w:val="left"/>
      <w:pPr>
        <w:ind w:left="9399" w:hanging="753"/>
      </w:pPr>
      <w:rPr>
        <w:rFonts w:hint="default"/>
      </w:rPr>
    </w:lvl>
    <w:lvl w:ilvl="5">
      <w:start w:val="0"/>
      <w:numFmt w:val="bullet"/>
      <w:lvlText w:val="•"/>
      <w:lvlJc w:val="left"/>
      <w:pPr>
        <w:ind w:left="10809" w:hanging="753"/>
      </w:pPr>
      <w:rPr>
        <w:rFonts w:hint="default"/>
      </w:rPr>
    </w:lvl>
    <w:lvl w:ilvl="6">
      <w:start w:val="0"/>
      <w:numFmt w:val="bullet"/>
      <w:lvlText w:val="•"/>
      <w:lvlJc w:val="left"/>
      <w:pPr>
        <w:ind w:left="12219" w:hanging="753"/>
      </w:pPr>
      <w:rPr>
        <w:rFonts w:hint="default"/>
      </w:rPr>
    </w:lvl>
    <w:lvl w:ilvl="7">
      <w:start w:val="0"/>
      <w:numFmt w:val="bullet"/>
      <w:lvlText w:val="•"/>
      <w:lvlJc w:val="left"/>
      <w:pPr>
        <w:ind w:left="13629" w:hanging="753"/>
      </w:pPr>
      <w:rPr>
        <w:rFonts w:hint="default"/>
      </w:rPr>
    </w:lvl>
    <w:lvl w:ilvl="8">
      <w:start w:val="0"/>
      <w:numFmt w:val="bullet"/>
      <w:lvlText w:val="•"/>
      <w:lvlJc w:val="left"/>
      <w:pPr>
        <w:ind w:left="15039" w:hanging="753"/>
      </w:pPr>
      <w:rPr>
        <w:rFonts w:hint="default"/>
      </w:rPr>
    </w:lvl>
  </w:abstractNum>
  <w:abstractNum w:abstractNumId="64">
    <w:nsid w:val="3AA544DC"/>
    <w:multiLevelType w:val="hybridMultilevel"/>
    <w:tmpl w:val="00000000"/>
    <w:lvl w:ilvl="0">
      <w:start w:val="1"/>
      <w:numFmt w:val="decimal"/>
      <w:lvlText w:val="(%1)"/>
      <w:lvlJc w:val="left"/>
      <w:pPr>
        <w:ind w:left="3737" w:hanging="753"/>
        <w:jc w:val="left"/>
      </w:pPr>
      <w:rPr>
        <w:rFonts w:ascii="宋体" w:eastAsia="宋体" w:hAnsi="宋体" w:cs="宋体" w:hint="default"/>
        <w:w w:val="100"/>
        <w:sz w:val="36"/>
        <w:szCs w:val="36"/>
      </w:rPr>
    </w:lvl>
    <w:lvl w:ilvl="1">
      <w:start w:val="0"/>
      <w:numFmt w:val="bullet"/>
      <w:lvlText w:val="•"/>
      <w:lvlJc w:val="left"/>
      <w:pPr>
        <w:ind w:left="5151" w:hanging="753"/>
      </w:pPr>
      <w:rPr>
        <w:rFonts w:hint="default"/>
      </w:rPr>
    </w:lvl>
    <w:lvl w:ilvl="2">
      <w:start w:val="0"/>
      <w:numFmt w:val="bullet"/>
      <w:lvlText w:val="•"/>
      <w:lvlJc w:val="left"/>
      <w:pPr>
        <w:ind w:left="6563" w:hanging="753"/>
      </w:pPr>
      <w:rPr>
        <w:rFonts w:hint="default"/>
      </w:rPr>
    </w:lvl>
    <w:lvl w:ilvl="3">
      <w:start w:val="0"/>
      <w:numFmt w:val="bullet"/>
      <w:lvlText w:val="•"/>
      <w:lvlJc w:val="left"/>
      <w:pPr>
        <w:ind w:left="7975" w:hanging="753"/>
      </w:pPr>
      <w:rPr>
        <w:rFonts w:hint="default"/>
      </w:rPr>
    </w:lvl>
    <w:lvl w:ilvl="4">
      <w:start w:val="0"/>
      <w:numFmt w:val="bullet"/>
      <w:lvlText w:val="•"/>
      <w:lvlJc w:val="left"/>
      <w:pPr>
        <w:ind w:left="9387" w:hanging="753"/>
      </w:pPr>
      <w:rPr>
        <w:rFonts w:hint="default"/>
      </w:rPr>
    </w:lvl>
    <w:lvl w:ilvl="5">
      <w:start w:val="0"/>
      <w:numFmt w:val="bullet"/>
      <w:lvlText w:val="•"/>
      <w:lvlJc w:val="left"/>
      <w:pPr>
        <w:ind w:left="10799" w:hanging="753"/>
      </w:pPr>
      <w:rPr>
        <w:rFonts w:hint="default"/>
      </w:rPr>
    </w:lvl>
    <w:lvl w:ilvl="6">
      <w:start w:val="0"/>
      <w:numFmt w:val="bullet"/>
      <w:lvlText w:val="•"/>
      <w:lvlJc w:val="left"/>
      <w:pPr>
        <w:ind w:left="12211" w:hanging="753"/>
      </w:pPr>
      <w:rPr>
        <w:rFonts w:hint="default"/>
      </w:rPr>
    </w:lvl>
    <w:lvl w:ilvl="7">
      <w:start w:val="0"/>
      <w:numFmt w:val="bullet"/>
      <w:lvlText w:val="•"/>
      <w:lvlJc w:val="left"/>
      <w:pPr>
        <w:ind w:left="13623" w:hanging="753"/>
      </w:pPr>
      <w:rPr>
        <w:rFonts w:hint="default"/>
      </w:rPr>
    </w:lvl>
    <w:lvl w:ilvl="8">
      <w:start w:val="0"/>
      <w:numFmt w:val="bullet"/>
      <w:lvlText w:val="•"/>
      <w:lvlJc w:val="left"/>
      <w:pPr>
        <w:ind w:left="15035" w:hanging="753"/>
      </w:pPr>
      <w:rPr>
        <w:rFonts w:hint="default"/>
      </w:rPr>
    </w:lvl>
  </w:abstractNum>
  <w:abstractNum w:abstractNumId="65">
    <w:nsid w:val="3B6EE821"/>
    <w:multiLevelType w:val="hybridMultilevel"/>
    <w:tmpl w:val="00000000"/>
    <w:lvl w:ilvl="0">
      <w:start w:val="1"/>
      <w:numFmt w:val="decimal"/>
      <w:lvlText w:val="%1."/>
      <w:lvlJc w:val="left"/>
      <w:pPr>
        <w:ind w:left="2128" w:hanging="375"/>
        <w:jc w:val="left"/>
      </w:pPr>
      <w:rPr>
        <w:rFonts w:ascii="宋体" w:eastAsia="宋体" w:hAnsi="宋体" w:cs="宋体" w:hint="default"/>
        <w:w w:val="100"/>
        <w:sz w:val="34"/>
        <w:szCs w:val="34"/>
      </w:rPr>
    </w:lvl>
    <w:lvl w:ilvl="1">
      <w:start w:val="0"/>
      <w:numFmt w:val="bullet"/>
      <w:lvlText w:val="•"/>
      <w:lvlJc w:val="left"/>
      <w:pPr>
        <w:ind w:left="3693" w:hanging="375"/>
      </w:pPr>
      <w:rPr>
        <w:rFonts w:hint="default"/>
      </w:rPr>
    </w:lvl>
    <w:lvl w:ilvl="2">
      <w:start w:val="0"/>
      <w:numFmt w:val="bullet"/>
      <w:lvlText w:val="•"/>
      <w:lvlJc w:val="left"/>
      <w:pPr>
        <w:ind w:left="5267" w:hanging="375"/>
      </w:pPr>
      <w:rPr>
        <w:rFonts w:hint="default"/>
      </w:rPr>
    </w:lvl>
    <w:lvl w:ilvl="3">
      <w:start w:val="0"/>
      <w:numFmt w:val="bullet"/>
      <w:lvlText w:val="•"/>
      <w:lvlJc w:val="left"/>
      <w:pPr>
        <w:ind w:left="6841" w:hanging="375"/>
      </w:pPr>
      <w:rPr>
        <w:rFonts w:hint="default"/>
      </w:rPr>
    </w:lvl>
    <w:lvl w:ilvl="4">
      <w:start w:val="0"/>
      <w:numFmt w:val="bullet"/>
      <w:lvlText w:val="•"/>
      <w:lvlJc w:val="left"/>
      <w:pPr>
        <w:ind w:left="8415" w:hanging="375"/>
      </w:pPr>
      <w:rPr>
        <w:rFonts w:hint="default"/>
      </w:rPr>
    </w:lvl>
    <w:lvl w:ilvl="5">
      <w:start w:val="0"/>
      <w:numFmt w:val="bullet"/>
      <w:lvlText w:val="•"/>
      <w:lvlJc w:val="left"/>
      <w:pPr>
        <w:ind w:left="9989" w:hanging="375"/>
      </w:pPr>
      <w:rPr>
        <w:rFonts w:hint="default"/>
      </w:rPr>
    </w:lvl>
    <w:lvl w:ilvl="6">
      <w:start w:val="0"/>
      <w:numFmt w:val="bullet"/>
      <w:lvlText w:val="•"/>
      <w:lvlJc w:val="left"/>
      <w:pPr>
        <w:ind w:left="11563" w:hanging="375"/>
      </w:pPr>
      <w:rPr>
        <w:rFonts w:hint="default"/>
      </w:rPr>
    </w:lvl>
    <w:lvl w:ilvl="7">
      <w:start w:val="0"/>
      <w:numFmt w:val="bullet"/>
      <w:lvlText w:val="•"/>
      <w:lvlJc w:val="left"/>
      <w:pPr>
        <w:ind w:left="13137" w:hanging="375"/>
      </w:pPr>
      <w:rPr>
        <w:rFonts w:hint="default"/>
      </w:rPr>
    </w:lvl>
    <w:lvl w:ilvl="8">
      <w:start w:val="0"/>
      <w:numFmt w:val="bullet"/>
      <w:lvlText w:val="•"/>
      <w:lvlJc w:val="left"/>
      <w:pPr>
        <w:ind w:left="14711" w:hanging="375"/>
      </w:pPr>
      <w:rPr>
        <w:rFonts w:hint="default"/>
      </w:rPr>
    </w:lvl>
  </w:abstractNum>
  <w:abstractNum w:abstractNumId="66">
    <w:nsid w:val="3BBF3EFA"/>
    <w:multiLevelType w:val="hybridMultilevel"/>
    <w:tmpl w:val="00000000"/>
    <w:lvl w:ilvl="0">
      <w:start w:val="4"/>
      <w:numFmt w:val="decimal"/>
      <w:lvlText w:val="(%1)"/>
      <w:lvlJc w:val="left"/>
      <w:pPr>
        <w:ind w:left="2128" w:hanging="562"/>
        <w:jc w:val="left"/>
      </w:pPr>
      <w:rPr>
        <w:rFonts w:ascii="宋体" w:eastAsia="宋体" w:hAnsi="宋体" w:cs="宋体" w:hint="default"/>
        <w:w w:val="100"/>
        <w:sz w:val="36"/>
        <w:szCs w:val="36"/>
      </w:rPr>
    </w:lvl>
    <w:lvl w:ilvl="1">
      <w:start w:val="0"/>
      <w:numFmt w:val="bullet"/>
      <w:lvlText w:val="•"/>
      <w:lvlJc w:val="left"/>
      <w:pPr>
        <w:ind w:left="3693" w:hanging="562"/>
      </w:pPr>
      <w:rPr>
        <w:rFonts w:hint="default"/>
      </w:rPr>
    </w:lvl>
    <w:lvl w:ilvl="2">
      <w:start w:val="0"/>
      <w:numFmt w:val="bullet"/>
      <w:lvlText w:val="•"/>
      <w:lvlJc w:val="left"/>
      <w:pPr>
        <w:ind w:left="5267" w:hanging="562"/>
      </w:pPr>
      <w:rPr>
        <w:rFonts w:hint="default"/>
      </w:rPr>
    </w:lvl>
    <w:lvl w:ilvl="3">
      <w:start w:val="0"/>
      <w:numFmt w:val="bullet"/>
      <w:lvlText w:val="•"/>
      <w:lvlJc w:val="left"/>
      <w:pPr>
        <w:ind w:left="6841" w:hanging="562"/>
      </w:pPr>
      <w:rPr>
        <w:rFonts w:hint="default"/>
      </w:rPr>
    </w:lvl>
    <w:lvl w:ilvl="4">
      <w:start w:val="0"/>
      <w:numFmt w:val="bullet"/>
      <w:lvlText w:val="•"/>
      <w:lvlJc w:val="left"/>
      <w:pPr>
        <w:ind w:left="8415" w:hanging="562"/>
      </w:pPr>
      <w:rPr>
        <w:rFonts w:hint="default"/>
      </w:rPr>
    </w:lvl>
    <w:lvl w:ilvl="5">
      <w:start w:val="0"/>
      <w:numFmt w:val="bullet"/>
      <w:lvlText w:val="•"/>
      <w:lvlJc w:val="left"/>
      <w:pPr>
        <w:ind w:left="9989" w:hanging="562"/>
      </w:pPr>
      <w:rPr>
        <w:rFonts w:hint="default"/>
      </w:rPr>
    </w:lvl>
    <w:lvl w:ilvl="6">
      <w:start w:val="0"/>
      <w:numFmt w:val="bullet"/>
      <w:lvlText w:val="•"/>
      <w:lvlJc w:val="left"/>
      <w:pPr>
        <w:ind w:left="11563" w:hanging="562"/>
      </w:pPr>
      <w:rPr>
        <w:rFonts w:hint="default"/>
      </w:rPr>
    </w:lvl>
    <w:lvl w:ilvl="7">
      <w:start w:val="0"/>
      <w:numFmt w:val="bullet"/>
      <w:lvlText w:val="•"/>
      <w:lvlJc w:val="left"/>
      <w:pPr>
        <w:ind w:left="13137" w:hanging="562"/>
      </w:pPr>
      <w:rPr>
        <w:rFonts w:hint="default"/>
      </w:rPr>
    </w:lvl>
    <w:lvl w:ilvl="8">
      <w:start w:val="0"/>
      <w:numFmt w:val="bullet"/>
      <w:lvlText w:val="•"/>
      <w:lvlJc w:val="left"/>
      <w:pPr>
        <w:ind w:left="14711" w:hanging="562"/>
      </w:pPr>
      <w:rPr>
        <w:rFonts w:hint="default"/>
      </w:rPr>
    </w:lvl>
  </w:abstractNum>
  <w:abstractNum w:abstractNumId="67">
    <w:nsid w:val="3C1287D4"/>
    <w:multiLevelType w:val="hybridMultilevel"/>
    <w:tmpl w:val="00000000"/>
    <w:lvl w:ilvl="0">
      <w:start w:val="1"/>
      <w:numFmt w:val="decimal"/>
      <w:lvlText w:val="%1）"/>
      <w:lvlJc w:val="left"/>
      <w:pPr>
        <w:ind w:left="3047" w:hanging="549"/>
        <w:jc w:val="left"/>
      </w:pPr>
      <w:rPr>
        <w:rFonts w:ascii="宋体" w:eastAsia="宋体" w:hAnsi="宋体" w:cs="宋体" w:hint="default"/>
        <w:spacing w:val="-173"/>
        <w:w w:val="100"/>
        <w:sz w:val="34"/>
        <w:szCs w:val="34"/>
      </w:rPr>
    </w:lvl>
    <w:lvl w:ilvl="1">
      <w:start w:val="0"/>
      <w:numFmt w:val="bullet"/>
      <w:lvlText w:val="•"/>
      <w:lvlJc w:val="left"/>
      <w:pPr>
        <w:ind w:left="4521" w:hanging="549"/>
      </w:pPr>
      <w:rPr>
        <w:rFonts w:hint="default"/>
      </w:rPr>
    </w:lvl>
    <w:lvl w:ilvl="2">
      <w:start w:val="0"/>
      <w:numFmt w:val="bullet"/>
      <w:lvlText w:val="•"/>
      <w:lvlJc w:val="left"/>
      <w:pPr>
        <w:ind w:left="6003" w:hanging="549"/>
      </w:pPr>
      <w:rPr>
        <w:rFonts w:hint="default"/>
      </w:rPr>
    </w:lvl>
    <w:lvl w:ilvl="3">
      <w:start w:val="0"/>
      <w:numFmt w:val="bullet"/>
      <w:lvlText w:val="•"/>
      <w:lvlJc w:val="left"/>
      <w:pPr>
        <w:ind w:left="7485" w:hanging="549"/>
      </w:pPr>
      <w:rPr>
        <w:rFonts w:hint="default"/>
      </w:rPr>
    </w:lvl>
    <w:lvl w:ilvl="4">
      <w:start w:val="0"/>
      <w:numFmt w:val="bullet"/>
      <w:lvlText w:val="•"/>
      <w:lvlJc w:val="left"/>
      <w:pPr>
        <w:ind w:left="8967" w:hanging="549"/>
      </w:pPr>
      <w:rPr>
        <w:rFonts w:hint="default"/>
      </w:rPr>
    </w:lvl>
    <w:lvl w:ilvl="5">
      <w:start w:val="0"/>
      <w:numFmt w:val="bullet"/>
      <w:lvlText w:val="•"/>
      <w:lvlJc w:val="left"/>
      <w:pPr>
        <w:ind w:left="10449" w:hanging="549"/>
      </w:pPr>
      <w:rPr>
        <w:rFonts w:hint="default"/>
      </w:rPr>
    </w:lvl>
    <w:lvl w:ilvl="6">
      <w:start w:val="0"/>
      <w:numFmt w:val="bullet"/>
      <w:lvlText w:val="•"/>
      <w:lvlJc w:val="left"/>
      <w:pPr>
        <w:ind w:left="11931" w:hanging="549"/>
      </w:pPr>
      <w:rPr>
        <w:rFonts w:hint="default"/>
      </w:rPr>
    </w:lvl>
    <w:lvl w:ilvl="7">
      <w:start w:val="0"/>
      <w:numFmt w:val="bullet"/>
      <w:lvlText w:val="•"/>
      <w:lvlJc w:val="left"/>
      <w:pPr>
        <w:ind w:left="13413" w:hanging="549"/>
      </w:pPr>
      <w:rPr>
        <w:rFonts w:hint="default"/>
      </w:rPr>
    </w:lvl>
    <w:lvl w:ilvl="8">
      <w:start w:val="0"/>
      <w:numFmt w:val="bullet"/>
      <w:lvlText w:val="•"/>
      <w:lvlJc w:val="left"/>
      <w:pPr>
        <w:ind w:left="14895" w:hanging="549"/>
      </w:pPr>
      <w:rPr>
        <w:rFonts w:hint="default"/>
      </w:rPr>
    </w:lvl>
  </w:abstractNum>
  <w:abstractNum w:abstractNumId="68">
    <w:nsid w:val="3DBDF517"/>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69">
    <w:nsid w:val="3E96922C"/>
    <w:multiLevelType w:val="hybridMultilevel"/>
    <w:tmpl w:val="00000000"/>
    <w:lvl w:ilvl="0">
      <w:start w:val="2"/>
      <w:numFmt w:val="decimal"/>
      <w:lvlText w:val="%1"/>
      <w:lvlJc w:val="left"/>
      <w:pPr>
        <w:ind w:left="3082" w:hanging="234"/>
        <w:jc w:val="left"/>
      </w:pPr>
      <w:rPr>
        <w:rFonts w:ascii="宋体" w:eastAsia="宋体" w:hAnsi="宋体" w:cs="宋体" w:hint="default"/>
        <w:w w:val="100"/>
        <w:sz w:val="36"/>
        <w:szCs w:val="36"/>
      </w:rPr>
    </w:lvl>
    <w:lvl w:ilvl="1">
      <w:start w:val="0"/>
      <w:numFmt w:val="bullet"/>
      <w:lvlText w:val="•"/>
      <w:lvlJc w:val="left"/>
      <w:pPr>
        <w:ind w:left="4557" w:hanging="234"/>
      </w:pPr>
      <w:rPr>
        <w:rFonts w:hint="default"/>
      </w:rPr>
    </w:lvl>
    <w:lvl w:ilvl="2">
      <w:start w:val="0"/>
      <w:numFmt w:val="bullet"/>
      <w:lvlText w:val="•"/>
      <w:lvlJc w:val="left"/>
      <w:pPr>
        <w:ind w:left="6035" w:hanging="234"/>
      </w:pPr>
      <w:rPr>
        <w:rFonts w:hint="default"/>
      </w:rPr>
    </w:lvl>
    <w:lvl w:ilvl="3">
      <w:start w:val="0"/>
      <w:numFmt w:val="bullet"/>
      <w:lvlText w:val="•"/>
      <w:lvlJc w:val="left"/>
      <w:pPr>
        <w:ind w:left="7513" w:hanging="234"/>
      </w:pPr>
      <w:rPr>
        <w:rFonts w:hint="default"/>
      </w:rPr>
    </w:lvl>
    <w:lvl w:ilvl="4">
      <w:start w:val="0"/>
      <w:numFmt w:val="bullet"/>
      <w:lvlText w:val="•"/>
      <w:lvlJc w:val="left"/>
      <w:pPr>
        <w:ind w:left="8991" w:hanging="234"/>
      </w:pPr>
      <w:rPr>
        <w:rFonts w:hint="default"/>
      </w:rPr>
    </w:lvl>
    <w:lvl w:ilvl="5">
      <w:start w:val="0"/>
      <w:numFmt w:val="bullet"/>
      <w:lvlText w:val="•"/>
      <w:lvlJc w:val="left"/>
      <w:pPr>
        <w:ind w:left="10469" w:hanging="234"/>
      </w:pPr>
      <w:rPr>
        <w:rFonts w:hint="default"/>
      </w:rPr>
    </w:lvl>
    <w:lvl w:ilvl="6">
      <w:start w:val="0"/>
      <w:numFmt w:val="bullet"/>
      <w:lvlText w:val="•"/>
      <w:lvlJc w:val="left"/>
      <w:pPr>
        <w:ind w:left="11947" w:hanging="234"/>
      </w:pPr>
      <w:rPr>
        <w:rFonts w:hint="default"/>
      </w:rPr>
    </w:lvl>
    <w:lvl w:ilvl="7">
      <w:start w:val="0"/>
      <w:numFmt w:val="bullet"/>
      <w:lvlText w:val="•"/>
      <w:lvlJc w:val="left"/>
      <w:pPr>
        <w:ind w:left="13425" w:hanging="234"/>
      </w:pPr>
      <w:rPr>
        <w:rFonts w:hint="default"/>
      </w:rPr>
    </w:lvl>
    <w:lvl w:ilvl="8">
      <w:start w:val="0"/>
      <w:numFmt w:val="bullet"/>
      <w:lvlText w:val="•"/>
      <w:lvlJc w:val="left"/>
      <w:pPr>
        <w:ind w:left="14903" w:hanging="234"/>
      </w:pPr>
      <w:rPr>
        <w:rFonts w:hint="default"/>
      </w:rPr>
    </w:lvl>
  </w:abstractNum>
  <w:abstractNum w:abstractNumId="70">
    <w:nsid w:val="3F27A490"/>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71">
    <w:nsid w:val="3F8B2ABB"/>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72">
    <w:nsid w:val="4032D54E"/>
    <w:multiLevelType w:val="hybridMultilevel"/>
    <w:tmpl w:val="00000000"/>
    <w:lvl w:ilvl="0">
      <w:start w:val="1"/>
      <w:numFmt w:val="decimal"/>
      <w:lvlText w:val="（%1）"/>
      <w:lvlJc w:val="left"/>
      <w:pPr>
        <w:ind w:left="3623" w:hanging="919"/>
        <w:jc w:val="left"/>
      </w:pPr>
      <w:rPr>
        <w:rFonts w:ascii="宋体" w:eastAsia="宋体" w:hAnsi="宋体" w:cs="宋体" w:hint="default"/>
        <w:spacing w:val="0"/>
        <w:w w:val="100"/>
        <w:sz w:val="34"/>
        <w:szCs w:val="34"/>
      </w:rPr>
    </w:lvl>
    <w:lvl w:ilvl="1">
      <w:start w:val="1"/>
      <w:numFmt w:val="decimal"/>
      <w:lvlText w:val="%2."/>
      <w:lvlJc w:val="left"/>
      <w:pPr>
        <w:ind w:left="2128" w:hanging="432"/>
        <w:jc w:val="left"/>
      </w:pPr>
      <w:rPr>
        <w:rFonts w:ascii="宋体" w:eastAsia="宋体" w:hAnsi="宋体" w:cs="宋体" w:hint="default"/>
        <w:w w:val="100"/>
        <w:sz w:val="36"/>
        <w:szCs w:val="36"/>
      </w:rPr>
    </w:lvl>
    <w:lvl w:ilvl="2">
      <w:start w:val="0"/>
      <w:numFmt w:val="bullet"/>
      <w:lvlText w:val="•"/>
      <w:lvlJc w:val="left"/>
      <w:pPr>
        <w:ind w:left="3660" w:hanging="432"/>
      </w:pPr>
      <w:rPr>
        <w:rFonts w:hint="default"/>
      </w:rPr>
    </w:lvl>
    <w:lvl w:ilvl="3">
      <w:start w:val="0"/>
      <w:numFmt w:val="bullet"/>
      <w:lvlText w:val="•"/>
      <w:lvlJc w:val="left"/>
      <w:pPr>
        <w:ind w:left="5434" w:hanging="432"/>
      </w:pPr>
      <w:rPr>
        <w:rFonts w:hint="default"/>
      </w:rPr>
    </w:lvl>
    <w:lvl w:ilvl="4">
      <w:start w:val="0"/>
      <w:numFmt w:val="bullet"/>
      <w:lvlText w:val="•"/>
      <w:lvlJc w:val="left"/>
      <w:pPr>
        <w:ind w:left="7209" w:hanging="432"/>
      </w:pPr>
      <w:rPr>
        <w:rFonts w:hint="default"/>
      </w:rPr>
    </w:lvl>
    <w:lvl w:ilvl="5">
      <w:start w:val="0"/>
      <w:numFmt w:val="bullet"/>
      <w:lvlText w:val="•"/>
      <w:lvlJc w:val="left"/>
      <w:pPr>
        <w:ind w:left="8984" w:hanging="432"/>
      </w:pPr>
      <w:rPr>
        <w:rFonts w:hint="default"/>
      </w:rPr>
    </w:lvl>
    <w:lvl w:ilvl="6">
      <w:start w:val="0"/>
      <w:numFmt w:val="bullet"/>
      <w:lvlText w:val="•"/>
      <w:lvlJc w:val="left"/>
      <w:pPr>
        <w:ind w:left="10759" w:hanging="432"/>
      </w:pPr>
      <w:rPr>
        <w:rFonts w:hint="default"/>
      </w:rPr>
    </w:lvl>
    <w:lvl w:ilvl="7">
      <w:start w:val="0"/>
      <w:numFmt w:val="bullet"/>
      <w:lvlText w:val="•"/>
      <w:lvlJc w:val="left"/>
      <w:pPr>
        <w:ind w:left="12534" w:hanging="432"/>
      </w:pPr>
      <w:rPr>
        <w:rFonts w:hint="default"/>
      </w:rPr>
    </w:lvl>
    <w:lvl w:ilvl="8">
      <w:start w:val="0"/>
      <w:numFmt w:val="bullet"/>
      <w:lvlText w:val="•"/>
      <w:lvlJc w:val="left"/>
      <w:pPr>
        <w:ind w:left="14309" w:hanging="432"/>
      </w:pPr>
      <w:rPr>
        <w:rFonts w:hint="default"/>
      </w:rPr>
    </w:lvl>
  </w:abstractNum>
  <w:abstractNum w:abstractNumId="73">
    <w:nsid w:val="414CC7E8"/>
    <w:multiLevelType w:val="hybridMultilevel"/>
    <w:tmpl w:val="00000000"/>
    <w:lvl w:ilvl="0">
      <w:start w:val="1"/>
      <w:numFmt w:val="decimal"/>
      <w:lvlText w:val="%1."/>
      <w:lvlJc w:val="left"/>
      <w:pPr>
        <w:ind w:left="2128" w:hanging="375"/>
        <w:jc w:val="left"/>
      </w:pPr>
      <w:rPr>
        <w:rFonts w:ascii="宋体" w:eastAsia="宋体" w:hAnsi="宋体" w:cs="宋体" w:hint="default"/>
        <w:w w:val="100"/>
        <w:sz w:val="34"/>
        <w:szCs w:val="34"/>
      </w:rPr>
    </w:lvl>
    <w:lvl w:ilvl="1">
      <w:start w:val="0"/>
      <w:numFmt w:val="bullet"/>
      <w:lvlText w:val="•"/>
      <w:lvlJc w:val="left"/>
      <w:pPr>
        <w:ind w:left="3693" w:hanging="375"/>
      </w:pPr>
      <w:rPr>
        <w:rFonts w:hint="default"/>
      </w:rPr>
    </w:lvl>
    <w:lvl w:ilvl="2">
      <w:start w:val="0"/>
      <w:numFmt w:val="bullet"/>
      <w:lvlText w:val="•"/>
      <w:lvlJc w:val="left"/>
      <w:pPr>
        <w:ind w:left="5267" w:hanging="375"/>
      </w:pPr>
      <w:rPr>
        <w:rFonts w:hint="default"/>
      </w:rPr>
    </w:lvl>
    <w:lvl w:ilvl="3">
      <w:start w:val="0"/>
      <w:numFmt w:val="bullet"/>
      <w:lvlText w:val="•"/>
      <w:lvlJc w:val="left"/>
      <w:pPr>
        <w:ind w:left="6841" w:hanging="375"/>
      </w:pPr>
      <w:rPr>
        <w:rFonts w:hint="default"/>
      </w:rPr>
    </w:lvl>
    <w:lvl w:ilvl="4">
      <w:start w:val="0"/>
      <w:numFmt w:val="bullet"/>
      <w:lvlText w:val="•"/>
      <w:lvlJc w:val="left"/>
      <w:pPr>
        <w:ind w:left="8415" w:hanging="375"/>
      </w:pPr>
      <w:rPr>
        <w:rFonts w:hint="default"/>
      </w:rPr>
    </w:lvl>
    <w:lvl w:ilvl="5">
      <w:start w:val="0"/>
      <w:numFmt w:val="bullet"/>
      <w:lvlText w:val="•"/>
      <w:lvlJc w:val="left"/>
      <w:pPr>
        <w:ind w:left="9989" w:hanging="375"/>
      </w:pPr>
      <w:rPr>
        <w:rFonts w:hint="default"/>
      </w:rPr>
    </w:lvl>
    <w:lvl w:ilvl="6">
      <w:start w:val="0"/>
      <w:numFmt w:val="bullet"/>
      <w:lvlText w:val="•"/>
      <w:lvlJc w:val="left"/>
      <w:pPr>
        <w:ind w:left="11563" w:hanging="375"/>
      </w:pPr>
      <w:rPr>
        <w:rFonts w:hint="default"/>
      </w:rPr>
    </w:lvl>
    <w:lvl w:ilvl="7">
      <w:start w:val="0"/>
      <w:numFmt w:val="bullet"/>
      <w:lvlText w:val="•"/>
      <w:lvlJc w:val="left"/>
      <w:pPr>
        <w:ind w:left="13137" w:hanging="375"/>
      </w:pPr>
      <w:rPr>
        <w:rFonts w:hint="default"/>
      </w:rPr>
    </w:lvl>
    <w:lvl w:ilvl="8">
      <w:start w:val="0"/>
      <w:numFmt w:val="bullet"/>
      <w:lvlText w:val="•"/>
      <w:lvlJc w:val="left"/>
      <w:pPr>
        <w:ind w:left="14711" w:hanging="375"/>
      </w:pPr>
      <w:rPr>
        <w:rFonts w:hint="default"/>
      </w:rPr>
    </w:lvl>
  </w:abstractNum>
  <w:abstractNum w:abstractNumId="74">
    <w:nsid w:val="4292C1CF"/>
    <w:multiLevelType w:val="hybridMultilevel"/>
    <w:tmpl w:val="00000000"/>
    <w:lvl w:ilvl="0">
      <w:start w:val="1"/>
      <w:numFmt w:val="decimal"/>
      <w:lvlText w:val="（%1）"/>
      <w:lvlJc w:val="left"/>
      <w:pPr>
        <w:ind w:left="3626" w:hanging="923"/>
        <w:jc w:val="left"/>
      </w:pPr>
      <w:rPr>
        <w:rFonts w:hint="default"/>
        <w:spacing w:val="-177"/>
        <w:w w:val="100"/>
      </w:rPr>
    </w:lvl>
    <w:lvl w:ilvl="1">
      <w:start w:val="1"/>
      <w:numFmt w:val="decimal"/>
      <w:lvlText w:val="（%2）"/>
      <w:lvlJc w:val="left"/>
      <w:pPr>
        <w:ind w:left="2128" w:hanging="919"/>
        <w:jc w:val="right"/>
      </w:pPr>
      <w:rPr>
        <w:rFonts w:ascii="宋体" w:eastAsia="宋体" w:hAnsi="宋体" w:cs="宋体" w:hint="default"/>
        <w:spacing w:val="-177"/>
        <w:w w:val="100"/>
        <w:sz w:val="34"/>
        <w:szCs w:val="34"/>
      </w:rPr>
    </w:lvl>
    <w:lvl w:ilvl="2">
      <w:start w:val="0"/>
      <w:numFmt w:val="bullet"/>
      <w:lvlText w:val="•"/>
      <w:lvlJc w:val="left"/>
      <w:pPr>
        <w:ind w:left="5202" w:hanging="919"/>
      </w:pPr>
      <w:rPr>
        <w:rFonts w:hint="default"/>
      </w:rPr>
    </w:lvl>
    <w:lvl w:ilvl="3">
      <w:start w:val="0"/>
      <w:numFmt w:val="bullet"/>
      <w:lvlText w:val="•"/>
      <w:lvlJc w:val="left"/>
      <w:pPr>
        <w:ind w:left="6784" w:hanging="919"/>
      </w:pPr>
      <w:rPr>
        <w:rFonts w:hint="default"/>
      </w:rPr>
    </w:lvl>
    <w:lvl w:ilvl="4">
      <w:start w:val="0"/>
      <w:numFmt w:val="bullet"/>
      <w:lvlText w:val="•"/>
      <w:lvlJc w:val="left"/>
      <w:pPr>
        <w:ind w:left="8366" w:hanging="919"/>
      </w:pPr>
      <w:rPr>
        <w:rFonts w:hint="default"/>
      </w:rPr>
    </w:lvl>
    <w:lvl w:ilvl="5">
      <w:start w:val="0"/>
      <w:numFmt w:val="bullet"/>
      <w:lvlText w:val="•"/>
      <w:lvlJc w:val="left"/>
      <w:pPr>
        <w:ind w:left="9948" w:hanging="919"/>
      </w:pPr>
      <w:rPr>
        <w:rFonts w:hint="default"/>
      </w:rPr>
    </w:lvl>
    <w:lvl w:ilvl="6">
      <w:start w:val="0"/>
      <w:numFmt w:val="bullet"/>
      <w:lvlText w:val="•"/>
      <w:lvlJc w:val="left"/>
      <w:pPr>
        <w:ind w:left="11530" w:hanging="919"/>
      </w:pPr>
      <w:rPr>
        <w:rFonts w:hint="default"/>
      </w:rPr>
    </w:lvl>
    <w:lvl w:ilvl="7">
      <w:start w:val="0"/>
      <w:numFmt w:val="bullet"/>
      <w:lvlText w:val="•"/>
      <w:lvlJc w:val="left"/>
      <w:pPr>
        <w:ind w:left="13113" w:hanging="919"/>
      </w:pPr>
      <w:rPr>
        <w:rFonts w:hint="default"/>
      </w:rPr>
    </w:lvl>
    <w:lvl w:ilvl="8">
      <w:start w:val="0"/>
      <w:numFmt w:val="bullet"/>
      <w:lvlText w:val="•"/>
      <w:lvlJc w:val="left"/>
      <w:pPr>
        <w:ind w:left="14695" w:hanging="919"/>
      </w:pPr>
      <w:rPr>
        <w:rFonts w:hint="default"/>
      </w:rPr>
    </w:lvl>
  </w:abstractNum>
  <w:abstractNum w:abstractNumId="75">
    <w:nsid w:val="433B028D"/>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76">
    <w:nsid w:val="4438599C"/>
    <w:multiLevelType w:val="hybridMultilevel"/>
    <w:tmpl w:val="00000000"/>
    <w:lvl w:ilvl="0">
      <w:start w:val="1"/>
      <w:numFmt w:val="decimal"/>
      <w:lvlText w:val="(%1)"/>
      <w:lvlJc w:val="left"/>
      <w:pPr>
        <w:ind w:left="3690" w:hanging="753"/>
        <w:jc w:val="left"/>
      </w:pPr>
      <w:rPr>
        <w:rFonts w:ascii="宋体" w:eastAsia="宋体" w:hAnsi="宋体" w:cs="宋体" w:hint="default"/>
        <w:w w:val="100"/>
        <w:sz w:val="36"/>
        <w:szCs w:val="36"/>
      </w:rPr>
    </w:lvl>
    <w:lvl w:ilvl="1">
      <w:start w:val="0"/>
      <w:numFmt w:val="bullet"/>
      <w:lvlText w:val="•"/>
      <w:lvlJc w:val="left"/>
      <w:pPr>
        <w:ind w:left="5115" w:hanging="753"/>
      </w:pPr>
      <w:rPr>
        <w:rFonts w:hint="default"/>
      </w:rPr>
    </w:lvl>
    <w:lvl w:ilvl="2">
      <w:start w:val="0"/>
      <w:numFmt w:val="bullet"/>
      <w:lvlText w:val="•"/>
      <w:lvlJc w:val="left"/>
      <w:pPr>
        <w:ind w:left="6531" w:hanging="753"/>
      </w:pPr>
      <w:rPr>
        <w:rFonts w:hint="default"/>
      </w:rPr>
    </w:lvl>
    <w:lvl w:ilvl="3">
      <w:start w:val="0"/>
      <w:numFmt w:val="bullet"/>
      <w:lvlText w:val="•"/>
      <w:lvlJc w:val="left"/>
      <w:pPr>
        <w:ind w:left="7947" w:hanging="753"/>
      </w:pPr>
      <w:rPr>
        <w:rFonts w:hint="default"/>
      </w:rPr>
    </w:lvl>
    <w:lvl w:ilvl="4">
      <w:start w:val="0"/>
      <w:numFmt w:val="bullet"/>
      <w:lvlText w:val="•"/>
      <w:lvlJc w:val="left"/>
      <w:pPr>
        <w:ind w:left="9363" w:hanging="753"/>
      </w:pPr>
      <w:rPr>
        <w:rFonts w:hint="default"/>
      </w:rPr>
    </w:lvl>
    <w:lvl w:ilvl="5">
      <w:start w:val="0"/>
      <w:numFmt w:val="bullet"/>
      <w:lvlText w:val="•"/>
      <w:lvlJc w:val="left"/>
      <w:pPr>
        <w:ind w:left="10779" w:hanging="753"/>
      </w:pPr>
      <w:rPr>
        <w:rFonts w:hint="default"/>
      </w:rPr>
    </w:lvl>
    <w:lvl w:ilvl="6">
      <w:start w:val="0"/>
      <w:numFmt w:val="bullet"/>
      <w:lvlText w:val="•"/>
      <w:lvlJc w:val="left"/>
      <w:pPr>
        <w:ind w:left="12195" w:hanging="753"/>
      </w:pPr>
      <w:rPr>
        <w:rFonts w:hint="default"/>
      </w:rPr>
    </w:lvl>
    <w:lvl w:ilvl="7">
      <w:start w:val="0"/>
      <w:numFmt w:val="bullet"/>
      <w:lvlText w:val="•"/>
      <w:lvlJc w:val="left"/>
      <w:pPr>
        <w:ind w:left="13611" w:hanging="753"/>
      </w:pPr>
      <w:rPr>
        <w:rFonts w:hint="default"/>
      </w:rPr>
    </w:lvl>
    <w:lvl w:ilvl="8">
      <w:start w:val="0"/>
      <w:numFmt w:val="bullet"/>
      <w:lvlText w:val="•"/>
      <w:lvlJc w:val="left"/>
      <w:pPr>
        <w:ind w:left="15027" w:hanging="753"/>
      </w:pPr>
      <w:rPr>
        <w:rFonts w:hint="default"/>
      </w:rPr>
    </w:lvl>
  </w:abstractNum>
  <w:abstractNum w:abstractNumId="77">
    <w:nsid w:val="44D0DF29"/>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78">
    <w:nsid w:val="45AB8827"/>
    <w:multiLevelType w:val="hybridMultilevel"/>
    <w:tmpl w:val="00000000"/>
    <w:lvl w:ilvl="0">
      <w:start w:val="1"/>
      <w:numFmt w:val="decimal"/>
      <w:lvlText w:val="(%1)"/>
      <w:lvlJc w:val="left"/>
      <w:pPr>
        <w:ind w:left="3737" w:hanging="753"/>
        <w:jc w:val="left"/>
      </w:pPr>
      <w:rPr>
        <w:rFonts w:ascii="宋体" w:eastAsia="宋体" w:hAnsi="宋体" w:cs="宋体" w:hint="default"/>
        <w:w w:val="100"/>
        <w:sz w:val="36"/>
        <w:szCs w:val="36"/>
      </w:rPr>
    </w:lvl>
    <w:lvl w:ilvl="1">
      <w:start w:val="0"/>
      <w:numFmt w:val="bullet"/>
      <w:lvlText w:val="•"/>
      <w:lvlJc w:val="left"/>
      <w:pPr>
        <w:ind w:left="5151" w:hanging="753"/>
      </w:pPr>
      <w:rPr>
        <w:rFonts w:hint="default"/>
      </w:rPr>
    </w:lvl>
    <w:lvl w:ilvl="2">
      <w:start w:val="0"/>
      <w:numFmt w:val="bullet"/>
      <w:lvlText w:val="•"/>
      <w:lvlJc w:val="left"/>
      <w:pPr>
        <w:ind w:left="6563" w:hanging="753"/>
      </w:pPr>
      <w:rPr>
        <w:rFonts w:hint="default"/>
      </w:rPr>
    </w:lvl>
    <w:lvl w:ilvl="3">
      <w:start w:val="0"/>
      <w:numFmt w:val="bullet"/>
      <w:lvlText w:val="•"/>
      <w:lvlJc w:val="left"/>
      <w:pPr>
        <w:ind w:left="7975" w:hanging="753"/>
      </w:pPr>
      <w:rPr>
        <w:rFonts w:hint="default"/>
      </w:rPr>
    </w:lvl>
    <w:lvl w:ilvl="4">
      <w:start w:val="0"/>
      <w:numFmt w:val="bullet"/>
      <w:lvlText w:val="•"/>
      <w:lvlJc w:val="left"/>
      <w:pPr>
        <w:ind w:left="9387" w:hanging="753"/>
      </w:pPr>
      <w:rPr>
        <w:rFonts w:hint="default"/>
      </w:rPr>
    </w:lvl>
    <w:lvl w:ilvl="5">
      <w:start w:val="0"/>
      <w:numFmt w:val="bullet"/>
      <w:lvlText w:val="•"/>
      <w:lvlJc w:val="left"/>
      <w:pPr>
        <w:ind w:left="10799" w:hanging="753"/>
      </w:pPr>
      <w:rPr>
        <w:rFonts w:hint="default"/>
      </w:rPr>
    </w:lvl>
    <w:lvl w:ilvl="6">
      <w:start w:val="0"/>
      <w:numFmt w:val="bullet"/>
      <w:lvlText w:val="•"/>
      <w:lvlJc w:val="left"/>
      <w:pPr>
        <w:ind w:left="12211" w:hanging="753"/>
      </w:pPr>
      <w:rPr>
        <w:rFonts w:hint="default"/>
      </w:rPr>
    </w:lvl>
    <w:lvl w:ilvl="7">
      <w:start w:val="0"/>
      <w:numFmt w:val="bullet"/>
      <w:lvlText w:val="•"/>
      <w:lvlJc w:val="left"/>
      <w:pPr>
        <w:ind w:left="13623" w:hanging="753"/>
      </w:pPr>
      <w:rPr>
        <w:rFonts w:hint="default"/>
      </w:rPr>
    </w:lvl>
    <w:lvl w:ilvl="8">
      <w:start w:val="0"/>
      <w:numFmt w:val="bullet"/>
      <w:lvlText w:val="•"/>
      <w:lvlJc w:val="left"/>
      <w:pPr>
        <w:ind w:left="15035" w:hanging="753"/>
      </w:pPr>
      <w:rPr>
        <w:rFonts w:hint="default"/>
      </w:rPr>
    </w:lvl>
  </w:abstractNum>
  <w:abstractNum w:abstractNumId="79">
    <w:nsid w:val="4710C45F"/>
    <w:multiLevelType w:val="hybridMultilevel"/>
    <w:tmpl w:val="00000000"/>
    <w:lvl w:ilvl="0">
      <w:start w:val="3"/>
      <w:numFmt w:val="decimal"/>
      <w:lvlText w:val="(%1)"/>
      <w:lvlJc w:val="left"/>
      <w:pPr>
        <w:ind w:left="2686" w:hanging="558"/>
        <w:jc w:val="left"/>
      </w:pPr>
      <w:rPr>
        <w:rFonts w:ascii="宋体" w:eastAsia="宋体" w:hAnsi="宋体" w:cs="宋体" w:hint="default"/>
        <w:w w:val="100"/>
        <w:sz w:val="34"/>
        <w:szCs w:val="34"/>
      </w:rPr>
    </w:lvl>
    <w:lvl w:ilvl="1">
      <w:start w:val="0"/>
      <w:numFmt w:val="bullet"/>
      <w:lvlText w:val="•"/>
      <w:lvlJc w:val="left"/>
      <w:pPr>
        <w:ind w:left="4197" w:hanging="558"/>
      </w:pPr>
      <w:rPr>
        <w:rFonts w:hint="default"/>
      </w:rPr>
    </w:lvl>
    <w:lvl w:ilvl="2">
      <w:start w:val="0"/>
      <w:numFmt w:val="bullet"/>
      <w:lvlText w:val="•"/>
      <w:lvlJc w:val="left"/>
      <w:pPr>
        <w:ind w:left="5715" w:hanging="558"/>
      </w:pPr>
      <w:rPr>
        <w:rFonts w:hint="default"/>
      </w:rPr>
    </w:lvl>
    <w:lvl w:ilvl="3">
      <w:start w:val="0"/>
      <w:numFmt w:val="bullet"/>
      <w:lvlText w:val="•"/>
      <w:lvlJc w:val="left"/>
      <w:pPr>
        <w:ind w:left="7233" w:hanging="558"/>
      </w:pPr>
      <w:rPr>
        <w:rFonts w:hint="default"/>
      </w:rPr>
    </w:lvl>
    <w:lvl w:ilvl="4">
      <w:start w:val="0"/>
      <w:numFmt w:val="bullet"/>
      <w:lvlText w:val="•"/>
      <w:lvlJc w:val="left"/>
      <w:pPr>
        <w:ind w:left="8751" w:hanging="558"/>
      </w:pPr>
      <w:rPr>
        <w:rFonts w:hint="default"/>
      </w:rPr>
    </w:lvl>
    <w:lvl w:ilvl="5">
      <w:start w:val="0"/>
      <w:numFmt w:val="bullet"/>
      <w:lvlText w:val="•"/>
      <w:lvlJc w:val="left"/>
      <w:pPr>
        <w:ind w:left="10269" w:hanging="558"/>
      </w:pPr>
      <w:rPr>
        <w:rFonts w:hint="default"/>
      </w:rPr>
    </w:lvl>
    <w:lvl w:ilvl="6">
      <w:start w:val="0"/>
      <w:numFmt w:val="bullet"/>
      <w:lvlText w:val="•"/>
      <w:lvlJc w:val="left"/>
      <w:pPr>
        <w:ind w:left="11787" w:hanging="558"/>
      </w:pPr>
      <w:rPr>
        <w:rFonts w:hint="default"/>
      </w:rPr>
    </w:lvl>
    <w:lvl w:ilvl="7">
      <w:start w:val="0"/>
      <w:numFmt w:val="bullet"/>
      <w:lvlText w:val="•"/>
      <w:lvlJc w:val="left"/>
      <w:pPr>
        <w:ind w:left="13305" w:hanging="558"/>
      </w:pPr>
      <w:rPr>
        <w:rFonts w:hint="default"/>
      </w:rPr>
    </w:lvl>
    <w:lvl w:ilvl="8">
      <w:start w:val="0"/>
      <w:numFmt w:val="bullet"/>
      <w:lvlText w:val="•"/>
      <w:lvlJc w:val="left"/>
      <w:pPr>
        <w:ind w:left="14823" w:hanging="558"/>
      </w:pPr>
      <w:rPr>
        <w:rFonts w:hint="default"/>
      </w:rPr>
    </w:lvl>
  </w:abstractNum>
  <w:abstractNum w:abstractNumId="80">
    <w:nsid w:val="4928D426"/>
    <w:multiLevelType w:val="hybridMultilevel"/>
    <w:tmpl w:val="00000000"/>
    <w:lvl w:ilvl="0">
      <w:start w:val="1"/>
      <w:numFmt w:val="decimal"/>
      <w:lvlText w:val="（%1）"/>
      <w:lvlJc w:val="left"/>
      <w:pPr>
        <w:ind w:left="2128" w:hanging="919"/>
        <w:jc w:val="right"/>
      </w:pPr>
      <w:rPr>
        <w:rFonts w:ascii="宋体" w:eastAsia="宋体" w:hAnsi="宋体" w:cs="宋体" w:hint="default"/>
        <w:spacing w:val="-177"/>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81">
    <w:nsid w:val="4B6AC001"/>
    <w:multiLevelType w:val="hybridMultilevel"/>
    <w:tmpl w:val="00000000"/>
    <w:lvl w:ilvl="0">
      <w:start w:val="1"/>
      <w:numFmt w:val="decimal"/>
      <w:lvlText w:val="（%1）"/>
      <w:lvlJc w:val="left"/>
      <w:pPr>
        <w:ind w:left="3817" w:hanging="919"/>
        <w:jc w:val="left"/>
      </w:pPr>
      <w:rPr>
        <w:rFonts w:ascii="宋体" w:eastAsia="宋体" w:hAnsi="宋体" w:cs="宋体" w:hint="default"/>
        <w:spacing w:val="0"/>
        <w:w w:val="100"/>
        <w:sz w:val="34"/>
        <w:szCs w:val="34"/>
      </w:rPr>
    </w:lvl>
    <w:lvl w:ilvl="1">
      <w:start w:val="0"/>
      <w:numFmt w:val="bullet"/>
      <w:lvlText w:val="•"/>
      <w:lvlJc w:val="left"/>
      <w:pPr>
        <w:ind w:left="5223" w:hanging="919"/>
      </w:pPr>
      <w:rPr>
        <w:rFonts w:hint="default"/>
      </w:rPr>
    </w:lvl>
    <w:lvl w:ilvl="2">
      <w:start w:val="0"/>
      <w:numFmt w:val="bullet"/>
      <w:lvlText w:val="•"/>
      <w:lvlJc w:val="left"/>
      <w:pPr>
        <w:ind w:left="6627" w:hanging="919"/>
      </w:pPr>
      <w:rPr>
        <w:rFonts w:hint="default"/>
      </w:rPr>
    </w:lvl>
    <w:lvl w:ilvl="3">
      <w:start w:val="0"/>
      <w:numFmt w:val="bullet"/>
      <w:lvlText w:val="•"/>
      <w:lvlJc w:val="left"/>
      <w:pPr>
        <w:ind w:left="8031" w:hanging="919"/>
      </w:pPr>
      <w:rPr>
        <w:rFonts w:hint="default"/>
      </w:rPr>
    </w:lvl>
    <w:lvl w:ilvl="4">
      <w:start w:val="0"/>
      <w:numFmt w:val="bullet"/>
      <w:lvlText w:val="•"/>
      <w:lvlJc w:val="left"/>
      <w:pPr>
        <w:ind w:left="9435" w:hanging="919"/>
      </w:pPr>
      <w:rPr>
        <w:rFonts w:hint="default"/>
      </w:rPr>
    </w:lvl>
    <w:lvl w:ilvl="5">
      <w:start w:val="0"/>
      <w:numFmt w:val="bullet"/>
      <w:lvlText w:val="•"/>
      <w:lvlJc w:val="left"/>
      <w:pPr>
        <w:ind w:left="10839" w:hanging="919"/>
      </w:pPr>
      <w:rPr>
        <w:rFonts w:hint="default"/>
      </w:rPr>
    </w:lvl>
    <w:lvl w:ilvl="6">
      <w:start w:val="0"/>
      <w:numFmt w:val="bullet"/>
      <w:lvlText w:val="•"/>
      <w:lvlJc w:val="left"/>
      <w:pPr>
        <w:ind w:left="12243" w:hanging="919"/>
      </w:pPr>
      <w:rPr>
        <w:rFonts w:hint="default"/>
      </w:rPr>
    </w:lvl>
    <w:lvl w:ilvl="7">
      <w:start w:val="0"/>
      <w:numFmt w:val="bullet"/>
      <w:lvlText w:val="•"/>
      <w:lvlJc w:val="left"/>
      <w:pPr>
        <w:ind w:left="13647" w:hanging="919"/>
      </w:pPr>
      <w:rPr>
        <w:rFonts w:hint="default"/>
      </w:rPr>
    </w:lvl>
    <w:lvl w:ilvl="8">
      <w:start w:val="0"/>
      <w:numFmt w:val="bullet"/>
      <w:lvlText w:val="•"/>
      <w:lvlJc w:val="left"/>
      <w:pPr>
        <w:ind w:left="15051" w:hanging="919"/>
      </w:pPr>
      <w:rPr>
        <w:rFonts w:hint="default"/>
      </w:rPr>
    </w:lvl>
  </w:abstractNum>
  <w:abstractNum w:abstractNumId="82">
    <w:nsid w:val="4BACE377"/>
    <w:multiLevelType w:val="hybridMultilevel"/>
    <w:tmpl w:val="00000000"/>
    <w:lvl w:ilvl="0">
      <w:start w:val="2"/>
      <w:numFmt w:val="decimal"/>
      <w:lvlText w:val="%1."/>
      <w:lvlJc w:val="left"/>
      <w:pPr>
        <w:ind w:left="3460" w:hanging="612"/>
        <w:jc w:val="left"/>
      </w:pPr>
      <w:rPr>
        <w:rFonts w:ascii="宋体" w:eastAsia="宋体" w:hAnsi="宋体" w:cs="宋体" w:hint="default"/>
        <w:w w:val="100"/>
        <w:sz w:val="36"/>
        <w:szCs w:val="36"/>
      </w:rPr>
    </w:lvl>
    <w:lvl w:ilvl="1">
      <w:start w:val="0"/>
      <w:numFmt w:val="bullet"/>
      <w:lvlText w:val="•"/>
      <w:lvlJc w:val="left"/>
      <w:pPr>
        <w:ind w:left="4899" w:hanging="612"/>
      </w:pPr>
      <w:rPr>
        <w:rFonts w:hint="default"/>
      </w:rPr>
    </w:lvl>
    <w:lvl w:ilvl="2">
      <w:start w:val="0"/>
      <w:numFmt w:val="bullet"/>
      <w:lvlText w:val="•"/>
      <w:lvlJc w:val="left"/>
      <w:pPr>
        <w:ind w:left="6339" w:hanging="612"/>
      </w:pPr>
      <w:rPr>
        <w:rFonts w:hint="default"/>
      </w:rPr>
    </w:lvl>
    <w:lvl w:ilvl="3">
      <w:start w:val="0"/>
      <w:numFmt w:val="bullet"/>
      <w:lvlText w:val="•"/>
      <w:lvlJc w:val="left"/>
      <w:pPr>
        <w:ind w:left="7779" w:hanging="612"/>
      </w:pPr>
      <w:rPr>
        <w:rFonts w:hint="default"/>
      </w:rPr>
    </w:lvl>
    <w:lvl w:ilvl="4">
      <w:start w:val="0"/>
      <w:numFmt w:val="bullet"/>
      <w:lvlText w:val="•"/>
      <w:lvlJc w:val="left"/>
      <w:pPr>
        <w:ind w:left="9219" w:hanging="612"/>
      </w:pPr>
      <w:rPr>
        <w:rFonts w:hint="default"/>
      </w:rPr>
    </w:lvl>
    <w:lvl w:ilvl="5">
      <w:start w:val="0"/>
      <w:numFmt w:val="bullet"/>
      <w:lvlText w:val="•"/>
      <w:lvlJc w:val="left"/>
      <w:pPr>
        <w:ind w:left="10659" w:hanging="612"/>
      </w:pPr>
      <w:rPr>
        <w:rFonts w:hint="default"/>
      </w:rPr>
    </w:lvl>
    <w:lvl w:ilvl="6">
      <w:start w:val="0"/>
      <w:numFmt w:val="bullet"/>
      <w:lvlText w:val="•"/>
      <w:lvlJc w:val="left"/>
      <w:pPr>
        <w:ind w:left="12099" w:hanging="612"/>
      </w:pPr>
      <w:rPr>
        <w:rFonts w:hint="default"/>
      </w:rPr>
    </w:lvl>
    <w:lvl w:ilvl="7">
      <w:start w:val="0"/>
      <w:numFmt w:val="bullet"/>
      <w:lvlText w:val="•"/>
      <w:lvlJc w:val="left"/>
      <w:pPr>
        <w:ind w:left="13539" w:hanging="612"/>
      </w:pPr>
      <w:rPr>
        <w:rFonts w:hint="default"/>
      </w:rPr>
    </w:lvl>
    <w:lvl w:ilvl="8">
      <w:start w:val="0"/>
      <w:numFmt w:val="bullet"/>
      <w:lvlText w:val="•"/>
      <w:lvlJc w:val="left"/>
      <w:pPr>
        <w:ind w:left="14979" w:hanging="612"/>
      </w:pPr>
      <w:rPr>
        <w:rFonts w:hint="default"/>
      </w:rPr>
    </w:lvl>
  </w:abstractNum>
  <w:abstractNum w:abstractNumId="83">
    <w:nsid w:val="4D93532E"/>
    <w:multiLevelType w:val="hybridMultilevel"/>
    <w:tmpl w:val="00000000"/>
    <w:lvl w:ilvl="0">
      <w:start w:val="4"/>
      <w:numFmt w:val="decimal"/>
      <w:lvlText w:val="%1"/>
      <w:lvlJc w:val="left"/>
      <w:pPr>
        <w:ind w:left="8421" w:hanging="5646"/>
        <w:jc w:val="left"/>
      </w:pPr>
      <w:rPr>
        <w:rFonts w:ascii="宋体" w:eastAsia="宋体" w:hAnsi="宋体" w:cs="宋体" w:hint="default"/>
        <w:w w:val="100"/>
        <w:sz w:val="36"/>
        <w:szCs w:val="36"/>
      </w:rPr>
    </w:lvl>
    <w:lvl w:ilvl="1">
      <w:start w:val="0"/>
      <w:numFmt w:val="bullet"/>
      <w:lvlText w:val="•"/>
      <w:lvlJc w:val="left"/>
      <w:pPr>
        <w:ind w:left="8731" w:hanging="5646"/>
      </w:pPr>
      <w:rPr>
        <w:rFonts w:hint="default"/>
      </w:rPr>
    </w:lvl>
    <w:lvl w:ilvl="2">
      <w:start w:val="0"/>
      <w:numFmt w:val="bullet"/>
      <w:lvlText w:val="•"/>
      <w:lvlJc w:val="left"/>
      <w:pPr>
        <w:ind w:left="9042" w:hanging="5646"/>
      </w:pPr>
      <w:rPr>
        <w:rFonts w:hint="default"/>
      </w:rPr>
    </w:lvl>
    <w:lvl w:ilvl="3">
      <w:start w:val="0"/>
      <w:numFmt w:val="bullet"/>
      <w:lvlText w:val="•"/>
      <w:lvlJc w:val="left"/>
      <w:pPr>
        <w:ind w:left="9353" w:hanging="5646"/>
      </w:pPr>
      <w:rPr>
        <w:rFonts w:hint="default"/>
      </w:rPr>
    </w:lvl>
    <w:lvl w:ilvl="4">
      <w:start w:val="0"/>
      <w:numFmt w:val="bullet"/>
      <w:lvlText w:val="•"/>
      <w:lvlJc w:val="left"/>
      <w:pPr>
        <w:ind w:left="9664" w:hanging="5646"/>
      </w:pPr>
      <w:rPr>
        <w:rFonts w:hint="default"/>
      </w:rPr>
    </w:lvl>
    <w:lvl w:ilvl="5">
      <w:start w:val="0"/>
      <w:numFmt w:val="bullet"/>
      <w:lvlText w:val="•"/>
      <w:lvlJc w:val="left"/>
      <w:pPr>
        <w:ind w:left="9976" w:hanging="5646"/>
      </w:pPr>
      <w:rPr>
        <w:rFonts w:hint="default"/>
      </w:rPr>
    </w:lvl>
    <w:lvl w:ilvl="6">
      <w:start w:val="0"/>
      <w:numFmt w:val="bullet"/>
      <w:lvlText w:val="•"/>
      <w:lvlJc w:val="left"/>
      <w:pPr>
        <w:ind w:left="10287" w:hanging="5646"/>
      </w:pPr>
      <w:rPr>
        <w:rFonts w:hint="default"/>
      </w:rPr>
    </w:lvl>
    <w:lvl w:ilvl="7">
      <w:start w:val="0"/>
      <w:numFmt w:val="bullet"/>
      <w:lvlText w:val="•"/>
      <w:lvlJc w:val="left"/>
      <w:pPr>
        <w:ind w:left="10598" w:hanging="5646"/>
      </w:pPr>
      <w:rPr>
        <w:rFonts w:hint="default"/>
      </w:rPr>
    </w:lvl>
    <w:lvl w:ilvl="8">
      <w:start w:val="0"/>
      <w:numFmt w:val="bullet"/>
      <w:lvlText w:val="•"/>
      <w:lvlJc w:val="left"/>
      <w:pPr>
        <w:ind w:left="10909" w:hanging="5646"/>
      </w:pPr>
      <w:rPr>
        <w:rFonts w:hint="default"/>
      </w:rPr>
    </w:lvl>
  </w:abstractNum>
  <w:abstractNum w:abstractNumId="84">
    <w:nsid w:val="4D98AE8D"/>
    <w:multiLevelType w:val="hybridMultilevel"/>
    <w:tmpl w:val="00000000"/>
    <w:lvl w:ilvl="0">
      <w:start w:val="1"/>
      <w:numFmt w:val="decimal"/>
      <w:lvlText w:val="（%1）"/>
      <w:lvlJc w:val="left"/>
      <w:pPr>
        <w:ind w:left="3047" w:hanging="919"/>
        <w:jc w:val="left"/>
      </w:pPr>
      <w:rPr>
        <w:rFonts w:ascii="宋体" w:eastAsia="宋体" w:hAnsi="宋体" w:cs="宋体" w:hint="default"/>
        <w:spacing w:val="0"/>
        <w:w w:val="100"/>
        <w:sz w:val="34"/>
        <w:szCs w:val="34"/>
      </w:rPr>
    </w:lvl>
    <w:lvl w:ilvl="1">
      <w:start w:val="0"/>
      <w:numFmt w:val="bullet"/>
      <w:lvlText w:val="•"/>
      <w:lvlJc w:val="left"/>
      <w:pPr>
        <w:ind w:left="4521" w:hanging="919"/>
      </w:pPr>
      <w:rPr>
        <w:rFonts w:hint="default"/>
      </w:rPr>
    </w:lvl>
    <w:lvl w:ilvl="2">
      <w:start w:val="0"/>
      <w:numFmt w:val="bullet"/>
      <w:lvlText w:val="•"/>
      <w:lvlJc w:val="left"/>
      <w:pPr>
        <w:ind w:left="6003" w:hanging="919"/>
      </w:pPr>
      <w:rPr>
        <w:rFonts w:hint="default"/>
      </w:rPr>
    </w:lvl>
    <w:lvl w:ilvl="3">
      <w:start w:val="0"/>
      <w:numFmt w:val="bullet"/>
      <w:lvlText w:val="•"/>
      <w:lvlJc w:val="left"/>
      <w:pPr>
        <w:ind w:left="7485" w:hanging="919"/>
      </w:pPr>
      <w:rPr>
        <w:rFonts w:hint="default"/>
      </w:rPr>
    </w:lvl>
    <w:lvl w:ilvl="4">
      <w:start w:val="0"/>
      <w:numFmt w:val="bullet"/>
      <w:lvlText w:val="•"/>
      <w:lvlJc w:val="left"/>
      <w:pPr>
        <w:ind w:left="8967" w:hanging="919"/>
      </w:pPr>
      <w:rPr>
        <w:rFonts w:hint="default"/>
      </w:rPr>
    </w:lvl>
    <w:lvl w:ilvl="5">
      <w:start w:val="0"/>
      <w:numFmt w:val="bullet"/>
      <w:lvlText w:val="•"/>
      <w:lvlJc w:val="left"/>
      <w:pPr>
        <w:ind w:left="1044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413" w:hanging="919"/>
      </w:pPr>
      <w:rPr>
        <w:rFonts w:hint="default"/>
      </w:rPr>
    </w:lvl>
    <w:lvl w:ilvl="8">
      <w:start w:val="0"/>
      <w:numFmt w:val="bullet"/>
      <w:lvlText w:val="•"/>
      <w:lvlJc w:val="left"/>
      <w:pPr>
        <w:ind w:left="14895" w:hanging="919"/>
      </w:pPr>
      <w:rPr>
        <w:rFonts w:hint="default"/>
      </w:rPr>
    </w:lvl>
  </w:abstractNum>
  <w:abstractNum w:abstractNumId="85">
    <w:nsid w:val="4E0388BF"/>
    <w:multiLevelType w:val="hybridMultilevel"/>
    <w:tmpl w:val="00000000"/>
    <w:lvl w:ilvl="0">
      <w:start w:val="1"/>
      <w:numFmt w:val="decimal"/>
      <w:lvlText w:val="%1)"/>
      <w:lvlJc w:val="left"/>
      <w:pPr>
        <w:ind w:left="2128" w:hanging="565"/>
        <w:jc w:val="left"/>
      </w:pPr>
      <w:rPr>
        <w:rFonts w:ascii="宋体" w:eastAsia="宋体" w:hAnsi="宋体" w:cs="宋体" w:hint="default"/>
        <w:w w:val="100"/>
        <w:sz w:val="36"/>
        <w:szCs w:val="36"/>
      </w:rPr>
    </w:lvl>
    <w:lvl w:ilvl="1">
      <w:start w:val="0"/>
      <w:numFmt w:val="bullet"/>
      <w:lvlText w:val="•"/>
      <w:lvlJc w:val="left"/>
      <w:pPr>
        <w:ind w:left="3693" w:hanging="565"/>
      </w:pPr>
      <w:rPr>
        <w:rFonts w:hint="default"/>
      </w:rPr>
    </w:lvl>
    <w:lvl w:ilvl="2">
      <w:start w:val="0"/>
      <w:numFmt w:val="bullet"/>
      <w:lvlText w:val="•"/>
      <w:lvlJc w:val="left"/>
      <w:pPr>
        <w:ind w:left="5267" w:hanging="565"/>
      </w:pPr>
      <w:rPr>
        <w:rFonts w:hint="default"/>
      </w:rPr>
    </w:lvl>
    <w:lvl w:ilvl="3">
      <w:start w:val="0"/>
      <w:numFmt w:val="bullet"/>
      <w:lvlText w:val="•"/>
      <w:lvlJc w:val="left"/>
      <w:pPr>
        <w:ind w:left="6841" w:hanging="565"/>
      </w:pPr>
      <w:rPr>
        <w:rFonts w:hint="default"/>
      </w:rPr>
    </w:lvl>
    <w:lvl w:ilvl="4">
      <w:start w:val="0"/>
      <w:numFmt w:val="bullet"/>
      <w:lvlText w:val="•"/>
      <w:lvlJc w:val="left"/>
      <w:pPr>
        <w:ind w:left="8415" w:hanging="565"/>
      </w:pPr>
      <w:rPr>
        <w:rFonts w:hint="default"/>
      </w:rPr>
    </w:lvl>
    <w:lvl w:ilvl="5">
      <w:start w:val="0"/>
      <w:numFmt w:val="bullet"/>
      <w:lvlText w:val="•"/>
      <w:lvlJc w:val="left"/>
      <w:pPr>
        <w:ind w:left="9989" w:hanging="565"/>
      </w:pPr>
      <w:rPr>
        <w:rFonts w:hint="default"/>
      </w:rPr>
    </w:lvl>
    <w:lvl w:ilvl="6">
      <w:start w:val="0"/>
      <w:numFmt w:val="bullet"/>
      <w:lvlText w:val="•"/>
      <w:lvlJc w:val="left"/>
      <w:pPr>
        <w:ind w:left="11563" w:hanging="565"/>
      </w:pPr>
      <w:rPr>
        <w:rFonts w:hint="default"/>
      </w:rPr>
    </w:lvl>
    <w:lvl w:ilvl="7">
      <w:start w:val="0"/>
      <w:numFmt w:val="bullet"/>
      <w:lvlText w:val="•"/>
      <w:lvlJc w:val="left"/>
      <w:pPr>
        <w:ind w:left="13137" w:hanging="565"/>
      </w:pPr>
      <w:rPr>
        <w:rFonts w:hint="default"/>
      </w:rPr>
    </w:lvl>
    <w:lvl w:ilvl="8">
      <w:start w:val="0"/>
      <w:numFmt w:val="bullet"/>
      <w:lvlText w:val="•"/>
      <w:lvlJc w:val="left"/>
      <w:pPr>
        <w:ind w:left="14711" w:hanging="565"/>
      </w:pPr>
      <w:rPr>
        <w:rFonts w:hint="default"/>
      </w:rPr>
    </w:lvl>
  </w:abstractNum>
  <w:abstractNum w:abstractNumId="86">
    <w:nsid w:val="4E52C671"/>
    <w:multiLevelType w:val="hybridMultilevel"/>
    <w:tmpl w:val="00000000"/>
    <w:lvl w:ilvl="0">
      <w:start w:val="3"/>
      <w:numFmt w:val="decimal"/>
      <w:lvlText w:val="%1"/>
      <w:lvlJc w:val="left"/>
      <w:pPr>
        <w:ind w:left="3082" w:hanging="234"/>
        <w:jc w:val="left"/>
      </w:pPr>
      <w:rPr>
        <w:rFonts w:ascii="宋体" w:eastAsia="宋体" w:hAnsi="宋体" w:cs="宋体" w:hint="default"/>
        <w:w w:val="100"/>
        <w:sz w:val="36"/>
        <w:szCs w:val="36"/>
      </w:rPr>
    </w:lvl>
    <w:lvl w:ilvl="1">
      <w:start w:val="0"/>
      <w:numFmt w:val="bullet"/>
      <w:lvlText w:val="•"/>
      <w:lvlJc w:val="left"/>
      <w:pPr>
        <w:ind w:left="4557" w:hanging="234"/>
      </w:pPr>
      <w:rPr>
        <w:rFonts w:hint="default"/>
      </w:rPr>
    </w:lvl>
    <w:lvl w:ilvl="2">
      <w:start w:val="0"/>
      <w:numFmt w:val="bullet"/>
      <w:lvlText w:val="•"/>
      <w:lvlJc w:val="left"/>
      <w:pPr>
        <w:ind w:left="6035" w:hanging="234"/>
      </w:pPr>
      <w:rPr>
        <w:rFonts w:hint="default"/>
      </w:rPr>
    </w:lvl>
    <w:lvl w:ilvl="3">
      <w:start w:val="0"/>
      <w:numFmt w:val="bullet"/>
      <w:lvlText w:val="•"/>
      <w:lvlJc w:val="left"/>
      <w:pPr>
        <w:ind w:left="7513" w:hanging="234"/>
      </w:pPr>
      <w:rPr>
        <w:rFonts w:hint="default"/>
      </w:rPr>
    </w:lvl>
    <w:lvl w:ilvl="4">
      <w:start w:val="0"/>
      <w:numFmt w:val="bullet"/>
      <w:lvlText w:val="•"/>
      <w:lvlJc w:val="left"/>
      <w:pPr>
        <w:ind w:left="8991" w:hanging="234"/>
      </w:pPr>
      <w:rPr>
        <w:rFonts w:hint="default"/>
      </w:rPr>
    </w:lvl>
    <w:lvl w:ilvl="5">
      <w:start w:val="0"/>
      <w:numFmt w:val="bullet"/>
      <w:lvlText w:val="•"/>
      <w:lvlJc w:val="left"/>
      <w:pPr>
        <w:ind w:left="10469" w:hanging="234"/>
      </w:pPr>
      <w:rPr>
        <w:rFonts w:hint="default"/>
      </w:rPr>
    </w:lvl>
    <w:lvl w:ilvl="6">
      <w:start w:val="0"/>
      <w:numFmt w:val="bullet"/>
      <w:lvlText w:val="•"/>
      <w:lvlJc w:val="left"/>
      <w:pPr>
        <w:ind w:left="11947" w:hanging="234"/>
      </w:pPr>
      <w:rPr>
        <w:rFonts w:hint="default"/>
      </w:rPr>
    </w:lvl>
    <w:lvl w:ilvl="7">
      <w:start w:val="0"/>
      <w:numFmt w:val="bullet"/>
      <w:lvlText w:val="•"/>
      <w:lvlJc w:val="left"/>
      <w:pPr>
        <w:ind w:left="13425" w:hanging="234"/>
      </w:pPr>
      <w:rPr>
        <w:rFonts w:hint="default"/>
      </w:rPr>
    </w:lvl>
    <w:lvl w:ilvl="8">
      <w:start w:val="0"/>
      <w:numFmt w:val="bullet"/>
      <w:lvlText w:val="•"/>
      <w:lvlJc w:val="left"/>
      <w:pPr>
        <w:ind w:left="14903" w:hanging="234"/>
      </w:pPr>
      <w:rPr>
        <w:rFonts w:hint="default"/>
      </w:rPr>
    </w:lvl>
  </w:abstractNum>
  <w:abstractNum w:abstractNumId="87">
    <w:nsid w:val="4EBDCDB7"/>
    <w:multiLevelType w:val="hybridMultilevel"/>
    <w:tmpl w:val="00000000"/>
    <w:lvl w:ilvl="0">
      <w:start w:val="0"/>
      <w:numFmt w:val="decimal"/>
      <w:lvlText w:val="%1"/>
      <w:lvlJc w:val="left"/>
      <w:pPr>
        <w:ind w:left="3424" w:hanging="635"/>
        <w:jc w:val="left"/>
      </w:pPr>
      <w:rPr>
        <w:rFonts w:hint="default"/>
      </w:rPr>
    </w:lvl>
    <w:lvl w:ilvl="1">
      <w:start w:val="5"/>
      <w:numFmt w:val="decimalZero"/>
      <w:lvlText w:val="%1.%2"/>
      <w:lvlJc w:val="left"/>
      <w:pPr>
        <w:ind w:left="3424" w:hanging="635"/>
        <w:jc w:val="left"/>
      </w:pPr>
      <w:rPr>
        <w:rFonts w:ascii="宋体" w:eastAsia="宋体" w:hAnsi="宋体" w:cs="宋体" w:hint="default"/>
        <w:w w:val="102"/>
        <w:sz w:val="29"/>
        <w:szCs w:val="29"/>
      </w:rPr>
    </w:lvl>
    <w:lvl w:ilvl="2">
      <w:start w:val="1"/>
      <w:numFmt w:val="decimal"/>
      <w:lvlText w:val="%3）"/>
      <w:lvlJc w:val="left"/>
      <w:pPr>
        <w:ind w:left="2128" w:hanging="549"/>
        <w:jc w:val="left"/>
      </w:pPr>
      <w:rPr>
        <w:rFonts w:ascii="宋体" w:eastAsia="宋体" w:hAnsi="宋体" w:cs="宋体" w:hint="default"/>
        <w:spacing w:val="0"/>
        <w:w w:val="100"/>
        <w:sz w:val="34"/>
        <w:szCs w:val="34"/>
      </w:rPr>
    </w:lvl>
    <w:lvl w:ilvl="3">
      <w:start w:val="0"/>
      <w:numFmt w:val="bullet"/>
      <w:lvlText w:val="•"/>
      <w:lvlJc w:val="left"/>
      <w:pPr>
        <w:ind w:left="5487" w:hanging="549"/>
      </w:pPr>
      <w:rPr>
        <w:rFonts w:hint="default"/>
      </w:rPr>
    </w:lvl>
    <w:lvl w:ilvl="4">
      <w:start w:val="0"/>
      <w:numFmt w:val="bullet"/>
      <w:lvlText w:val="•"/>
      <w:lvlJc w:val="left"/>
      <w:pPr>
        <w:ind w:left="6520" w:hanging="549"/>
      </w:pPr>
      <w:rPr>
        <w:rFonts w:hint="default"/>
      </w:rPr>
    </w:lvl>
    <w:lvl w:ilvl="5">
      <w:start w:val="0"/>
      <w:numFmt w:val="bullet"/>
      <w:lvlText w:val="•"/>
      <w:lvlJc w:val="left"/>
      <w:pPr>
        <w:ind w:left="7554" w:hanging="549"/>
      </w:pPr>
      <w:rPr>
        <w:rFonts w:hint="default"/>
      </w:rPr>
    </w:lvl>
    <w:lvl w:ilvl="6">
      <w:start w:val="0"/>
      <w:numFmt w:val="bullet"/>
      <w:lvlText w:val="•"/>
      <w:lvlJc w:val="left"/>
      <w:pPr>
        <w:ind w:left="8587" w:hanging="549"/>
      </w:pPr>
      <w:rPr>
        <w:rFonts w:hint="default"/>
      </w:rPr>
    </w:lvl>
    <w:lvl w:ilvl="7">
      <w:start w:val="0"/>
      <w:numFmt w:val="bullet"/>
      <w:lvlText w:val="•"/>
      <w:lvlJc w:val="left"/>
      <w:pPr>
        <w:ind w:left="9621" w:hanging="549"/>
      </w:pPr>
      <w:rPr>
        <w:rFonts w:hint="default"/>
      </w:rPr>
    </w:lvl>
    <w:lvl w:ilvl="8">
      <w:start w:val="0"/>
      <w:numFmt w:val="bullet"/>
      <w:lvlText w:val="•"/>
      <w:lvlJc w:val="left"/>
      <w:pPr>
        <w:ind w:left="10654" w:hanging="549"/>
      </w:pPr>
      <w:rPr>
        <w:rFonts w:hint="default"/>
      </w:rPr>
    </w:lvl>
  </w:abstractNum>
  <w:abstractNum w:abstractNumId="88">
    <w:nsid w:val="4EE0FCA2"/>
    <w:multiLevelType w:val="hybridMultilevel"/>
    <w:tmpl w:val="00000000"/>
    <w:lvl w:ilvl="0">
      <w:start w:val="1"/>
      <w:numFmt w:val="decimal"/>
      <w:lvlText w:val="（%1）"/>
      <w:lvlJc w:val="left"/>
      <w:pPr>
        <w:ind w:left="2128" w:hanging="923"/>
        <w:jc w:val="left"/>
      </w:pPr>
      <w:rPr>
        <w:rFonts w:ascii="宋体" w:eastAsia="宋体" w:hAnsi="宋体" w:cs="宋体" w:hint="default"/>
        <w:spacing w:val="-177"/>
        <w:w w:val="100"/>
        <w:sz w:val="34"/>
        <w:szCs w:val="34"/>
      </w:rPr>
    </w:lvl>
    <w:lvl w:ilvl="1">
      <w:start w:val="0"/>
      <w:numFmt w:val="bullet"/>
      <w:lvlText w:val="•"/>
      <w:lvlJc w:val="left"/>
      <w:pPr>
        <w:ind w:left="3693" w:hanging="923"/>
      </w:pPr>
      <w:rPr>
        <w:rFonts w:hint="default"/>
      </w:rPr>
    </w:lvl>
    <w:lvl w:ilvl="2">
      <w:start w:val="0"/>
      <w:numFmt w:val="bullet"/>
      <w:lvlText w:val="•"/>
      <w:lvlJc w:val="left"/>
      <w:pPr>
        <w:ind w:left="5267" w:hanging="923"/>
      </w:pPr>
      <w:rPr>
        <w:rFonts w:hint="default"/>
      </w:rPr>
    </w:lvl>
    <w:lvl w:ilvl="3">
      <w:start w:val="0"/>
      <w:numFmt w:val="bullet"/>
      <w:lvlText w:val="•"/>
      <w:lvlJc w:val="left"/>
      <w:pPr>
        <w:ind w:left="6841" w:hanging="923"/>
      </w:pPr>
      <w:rPr>
        <w:rFonts w:hint="default"/>
      </w:rPr>
    </w:lvl>
    <w:lvl w:ilvl="4">
      <w:start w:val="0"/>
      <w:numFmt w:val="bullet"/>
      <w:lvlText w:val="•"/>
      <w:lvlJc w:val="left"/>
      <w:pPr>
        <w:ind w:left="8415" w:hanging="923"/>
      </w:pPr>
      <w:rPr>
        <w:rFonts w:hint="default"/>
      </w:rPr>
    </w:lvl>
    <w:lvl w:ilvl="5">
      <w:start w:val="0"/>
      <w:numFmt w:val="bullet"/>
      <w:lvlText w:val="•"/>
      <w:lvlJc w:val="left"/>
      <w:pPr>
        <w:ind w:left="9989" w:hanging="923"/>
      </w:pPr>
      <w:rPr>
        <w:rFonts w:hint="default"/>
      </w:rPr>
    </w:lvl>
    <w:lvl w:ilvl="6">
      <w:start w:val="0"/>
      <w:numFmt w:val="bullet"/>
      <w:lvlText w:val="•"/>
      <w:lvlJc w:val="left"/>
      <w:pPr>
        <w:ind w:left="11563" w:hanging="923"/>
      </w:pPr>
      <w:rPr>
        <w:rFonts w:hint="default"/>
      </w:rPr>
    </w:lvl>
    <w:lvl w:ilvl="7">
      <w:start w:val="0"/>
      <w:numFmt w:val="bullet"/>
      <w:lvlText w:val="•"/>
      <w:lvlJc w:val="left"/>
      <w:pPr>
        <w:ind w:left="13137" w:hanging="923"/>
      </w:pPr>
      <w:rPr>
        <w:rFonts w:hint="default"/>
      </w:rPr>
    </w:lvl>
    <w:lvl w:ilvl="8">
      <w:start w:val="0"/>
      <w:numFmt w:val="bullet"/>
      <w:lvlText w:val="•"/>
      <w:lvlJc w:val="left"/>
      <w:pPr>
        <w:ind w:left="14711" w:hanging="923"/>
      </w:pPr>
      <w:rPr>
        <w:rFonts w:hint="default"/>
      </w:rPr>
    </w:lvl>
  </w:abstractNum>
  <w:abstractNum w:abstractNumId="89">
    <w:nsid w:val="4F697AD0"/>
    <w:multiLevelType w:val="hybridMultilevel"/>
    <w:tmpl w:val="00000000"/>
    <w:lvl w:ilvl="0">
      <w:start w:val="1"/>
      <w:numFmt w:val="decimal"/>
      <w:lvlText w:val="(%1)"/>
      <w:lvlJc w:val="left"/>
      <w:pPr>
        <w:ind w:left="3690" w:hanging="753"/>
        <w:jc w:val="left"/>
      </w:pPr>
      <w:rPr>
        <w:rFonts w:ascii="宋体" w:eastAsia="宋体" w:hAnsi="宋体" w:cs="宋体" w:hint="default"/>
        <w:w w:val="100"/>
        <w:sz w:val="36"/>
        <w:szCs w:val="36"/>
      </w:rPr>
    </w:lvl>
    <w:lvl w:ilvl="1">
      <w:start w:val="0"/>
      <w:numFmt w:val="bullet"/>
      <w:lvlText w:val="•"/>
      <w:lvlJc w:val="left"/>
      <w:pPr>
        <w:ind w:left="5115" w:hanging="753"/>
      </w:pPr>
      <w:rPr>
        <w:rFonts w:hint="default"/>
      </w:rPr>
    </w:lvl>
    <w:lvl w:ilvl="2">
      <w:start w:val="0"/>
      <w:numFmt w:val="bullet"/>
      <w:lvlText w:val="•"/>
      <w:lvlJc w:val="left"/>
      <w:pPr>
        <w:ind w:left="6531" w:hanging="753"/>
      </w:pPr>
      <w:rPr>
        <w:rFonts w:hint="default"/>
      </w:rPr>
    </w:lvl>
    <w:lvl w:ilvl="3">
      <w:start w:val="0"/>
      <w:numFmt w:val="bullet"/>
      <w:lvlText w:val="•"/>
      <w:lvlJc w:val="left"/>
      <w:pPr>
        <w:ind w:left="7947" w:hanging="753"/>
      </w:pPr>
      <w:rPr>
        <w:rFonts w:hint="default"/>
      </w:rPr>
    </w:lvl>
    <w:lvl w:ilvl="4">
      <w:start w:val="0"/>
      <w:numFmt w:val="bullet"/>
      <w:lvlText w:val="•"/>
      <w:lvlJc w:val="left"/>
      <w:pPr>
        <w:ind w:left="9363" w:hanging="753"/>
      </w:pPr>
      <w:rPr>
        <w:rFonts w:hint="default"/>
      </w:rPr>
    </w:lvl>
    <w:lvl w:ilvl="5">
      <w:start w:val="0"/>
      <w:numFmt w:val="bullet"/>
      <w:lvlText w:val="•"/>
      <w:lvlJc w:val="left"/>
      <w:pPr>
        <w:ind w:left="10779" w:hanging="753"/>
      </w:pPr>
      <w:rPr>
        <w:rFonts w:hint="default"/>
      </w:rPr>
    </w:lvl>
    <w:lvl w:ilvl="6">
      <w:start w:val="0"/>
      <w:numFmt w:val="bullet"/>
      <w:lvlText w:val="•"/>
      <w:lvlJc w:val="left"/>
      <w:pPr>
        <w:ind w:left="12195" w:hanging="753"/>
      </w:pPr>
      <w:rPr>
        <w:rFonts w:hint="default"/>
      </w:rPr>
    </w:lvl>
    <w:lvl w:ilvl="7">
      <w:start w:val="0"/>
      <w:numFmt w:val="bullet"/>
      <w:lvlText w:val="•"/>
      <w:lvlJc w:val="left"/>
      <w:pPr>
        <w:ind w:left="13611" w:hanging="753"/>
      </w:pPr>
      <w:rPr>
        <w:rFonts w:hint="default"/>
      </w:rPr>
    </w:lvl>
    <w:lvl w:ilvl="8">
      <w:start w:val="0"/>
      <w:numFmt w:val="bullet"/>
      <w:lvlText w:val="•"/>
      <w:lvlJc w:val="left"/>
      <w:pPr>
        <w:ind w:left="15027" w:hanging="753"/>
      </w:pPr>
      <w:rPr>
        <w:rFonts w:hint="default"/>
      </w:rPr>
    </w:lvl>
  </w:abstractNum>
  <w:abstractNum w:abstractNumId="90">
    <w:nsid w:val="4F71FF6C"/>
    <w:multiLevelType w:val="hybridMultilevel"/>
    <w:tmpl w:val="00000000"/>
    <w:lvl w:ilvl="0">
      <w:start w:val="1"/>
      <w:numFmt w:val="decimal"/>
      <w:lvlText w:val="（%1）"/>
      <w:lvlJc w:val="left"/>
      <w:pPr>
        <w:ind w:left="3241" w:hanging="919"/>
        <w:jc w:val="left"/>
      </w:pPr>
      <w:rPr>
        <w:rFonts w:ascii="宋体" w:eastAsia="宋体" w:hAnsi="宋体" w:cs="宋体" w:hint="default"/>
        <w:spacing w:val="-177"/>
        <w:w w:val="100"/>
        <w:sz w:val="34"/>
        <w:szCs w:val="34"/>
      </w:rPr>
    </w:lvl>
    <w:lvl w:ilvl="1">
      <w:start w:val="0"/>
      <w:numFmt w:val="bullet"/>
      <w:lvlText w:val="•"/>
      <w:lvlJc w:val="left"/>
      <w:pPr>
        <w:ind w:left="4701" w:hanging="919"/>
      </w:pPr>
      <w:rPr>
        <w:rFonts w:hint="default"/>
      </w:rPr>
    </w:lvl>
    <w:lvl w:ilvl="2">
      <w:start w:val="0"/>
      <w:numFmt w:val="bullet"/>
      <w:lvlText w:val="•"/>
      <w:lvlJc w:val="left"/>
      <w:pPr>
        <w:ind w:left="6163" w:hanging="919"/>
      </w:pPr>
      <w:rPr>
        <w:rFonts w:hint="default"/>
      </w:rPr>
    </w:lvl>
    <w:lvl w:ilvl="3">
      <w:start w:val="0"/>
      <w:numFmt w:val="bullet"/>
      <w:lvlText w:val="•"/>
      <w:lvlJc w:val="left"/>
      <w:pPr>
        <w:ind w:left="7625" w:hanging="919"/>
      </w:pPr>
      <w:rPr>
        <w:rFonts w:hint="default"/>
      </w:rPr>
    </w:lvl>
    <w:lvl w:ilvl="4">
      <w:start w:val="0"/>
      <w:numFmt w:val="bullet"/>
      <w:lvlText w:val="•"/>
      <w:lvlJc w:val="left"/>
      <w:pPr>
        <w:ind w:left="9087" w:hanging="919"/>
      </w:pPr>
      <w:rPr>
        <w:rFonts w:hint="default"/>
      </w:rPr>
    </w:lvl>
    <w:lvl w:ilvl="5">
      <w:start w:val="0"/>
      <w:numFmt w:val="bullet"/>
      <w:lvlText w:val="•"/>
      <w:lvlJc w:val="left"/>
      <w:pPr>
        <w:ind w:left="10549" w:hanging="919"/>
      </w:pPr>
      <w:rPr>
        <w:rFonts w:hint="default"/>
      </w:rPr>
    </w:lvl>
    <w:lvl w:ilvl="6">
      <w:start w:val="0"/>
      <w:numFmt w:val="bullet"/>
      <w:lvlText w:val="•"/>
      <w:lvlJc w:val="left"/>
      <w:pPr>
        <w:ind w:left="12011" w:hanging="919"/>
      </w:pPr>
      <w:rPr>
        <w:rFonts w:hint="default"/>
      </w:rPr>
    </w:lvl>
    <w:lvl w:ilvl="7">
      <w:start w:val="0"/>
      <w:numFmt w:val="bullet"/>
      <w:lvlText w:val="•"/>
      <w:lvlJc w:val="left"/>
      <w:pPr>
        <w:ind w:left="13473" w:hanging="919"/>
      </w:pPr>
      <w:rPr>
        <w:rFonts w:hint="default"/>
      </w:rPr>
    </w:lvl>
    <w:lvl w:ilvl="8">
      <w:start w:val="0"/>
      <w:numFmt w:val="bullet"/>
      <w:lvlText w:val="•"/>
      <w:lvlJc w:val="left"/>
      <w:pPr>
        <w:ind w:left="14935" w:hanging="919"/>
      </w:pPr>
      <w:rPr>
        <w:rFonts w:hint="default"/>
      </w:rPr>
    </w:lvl>
  </w:abstractNum>
  <w:abstractNum w:abstractNumId="91">
    <w:nsid w:val="517FD783"/>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1"/>
      <w:numFmt w:val="decimal"/>
      <w:lvlText w:val="（%2）"/>
      <w:lvlJc w:val="left"/>
      <w:pPr>
        <w:ind w:left="3971" w:hanging="1123"/>
        <w:jc w:val="left"/>
      </w:pPr>
      <w:rPr>
        <w:rFonts w:ascii="宋体" w:eastAsia="宋体" w:hAnsi="宋体" w:cs="宋体" w:hint="default"/>
        <w:spacing w:val="0"/>
        <w:w w:val="100"/>
        <w:sz w:val="36"/>
        <w:szCs w:val="36"/>
      </w:rPr>
    </w:lvl>
    <w:lvl w:ilvl="2">
      <w:start w:val="0"/>
      <w:numFmt w:val="bullet"/>
      <w:lvlText w:val="•"/>
      <w:lvlJc w:val="left"/>
      <w:pPr>
        <w:ind w:left="5522" w:hanging="1123"/>
      </w:pPr>
      <w:rPr>
        <w:rFonts w:hint="default"/>
      </w:rPr>
    </w:lvl>
    <w:lvl w:ilvl="3">
      <w:start w:val="0"/>
      <w:numFmt w:val="bullet"/>
      <w:lvlText w:val="•"/>
      <w:lvlJc w:val="left"/>
      <w:pPr>
        <w:ind w:left="7064" w:hanging="1123"/>
      </w:pPr>
      <w:rPr>
        <w:rFonts w:hint="default"/>
      </w:rPr>
    </w:lvl>
    <w:lvl w:ilvl="4">
      <w:start w:val="0"/>
      <w:numFmt w:val="bullet"/>
      <w:lvlText w:val="•"/>
      <w:lvlJc w:val="left"/>
      <w:pPr>
        <w:ind w:left="8606" w:hanging="1123"/>
      </w:pPr>
      <w:rPr>
        <w:rFonts w:hint="default"/>
      </w:rPr>
    </w:lvl>
    <w:lvl w:ilvl="5">
      <w:start w:val="0"/>
      <w:numFmt w:val="bullet"/>
      <w:lvlText w:val="•"/>
      <w:lvlJc w:val="left"/>
      <w:pPr>
        <w:ind w:left="10148" w:hanging="1123"/>
      </w:pPr>
      <w:rPr>
        <w:rFonts w:hint="default"/>
      </w:rPr>
    </w:lvl>
    <w:lvl w:ilvl="6">
      <w:start w:val="0"/>
      <w:numFmt w:val="bullet"/>
      <w:lvlText w:val="•"/>
      <w:lvlJc w:val="left"/>
      <w:pPr>
        <w:ind w:left="11690" w:hanging="1123"/>
      </w:pPr>
      <w:rPr>
        <w:rFonts w:hint="default"/>
      </w:rPr>
    </w:lvl>
    <w:lvl w:ilvl="7">
      <w:start w:val="0"/>
      <w:numFmt w:val="bullet"/>
      <w:lvlText w:val="•"/>
      <w:lvlJc w:val="left"/>
      <w:pPr>
        <w:ind w:left="13233" w:hanging="1123"/>
      </w:pPr>
      <w:rPr>
        <w:rFonts w:hint="default"/>
      </w:rPr>
    </w:lvl>
    <w:lvl w:ilvl="8">
      <w:start w:val="0"/>
      <w:numFmt w:val="bullet"/>
      <w:lvlText w:val="•"/>
      <w:lvlJc w:val="left"/>
      <w:pPr>
        <w:ind w:left="14775" w:hanging="1123"/>
      </w:pPr>
      <w:rPr>
        <w:rFonts w:hint="default"/>
      </w:rPr>
    </w:lvl>
  </w:abstractNum>
  <w:abstractNum w:abstractNumId="92">
    <w:nsid w:val="51877E2F"/>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93">
    <w:nsid w:val="53C31086"/>
    <w:multiLevelType w:val="hybridMultilevel"/>
    <w:tmpl w:val="00000000"/>
    <w:lvl w:ilvl="0">
      <w:start w:val="1"/>
      <w:numFmt w:val="decimal"/>
      <w:lvlText w:val="%1)"/>
      <w:lvlJc w:val="left"/>
      <w:pPr>
        <w:ind w:left="3247" w:hanging="375"/>
        <w:jc w:val="left"/>
      </w:pPr>
      <w:rPr>
        <w:rFonts w:ascii="宋体" w:eastAsia="宋体" w:hAnsi="宋体" w:cs="宋体" w:hint="default"/>
        <w:w w:val="100"/>
        <w:sz w:val="34"/>
        <w:szCs w:val="34"/>
      </w:rPr>
    </w:lvl>
    <w:lvl w:ilvl="1">
      <w:start w:val="0"/>
      <w:numFmt w:val="bullet"/>
      <w:lvlText w:val="•"/>
      <w:lvlJc w:val="left"/>
      <w:pPr>
        <w:ind w:left="4701" w:hanging="375"/>
      </w:pPr>
      <w:rPr>
        <w:rFonts w:hint="default"/>
      </w:rPr>
    </w:lvl>
    <w:lvl w:ilvl="2">
      <w:start w:val="0"/>
      <w:numFmt w:val="bullet"/>
      <w:lvlText w:val="•"/>
      <w:lvlJc w:val="left"/>
      <w:pPr>
        <w:ind w:left="6163" w:hanging="375"/>
      </w:pPr>
      <w:rPr>
        <w:rFonts w:hint="default"/>
      </w:rPr>
    </w:lvl>
    <w:lvl w:ilvl="3">
      <w:start w:val="0"/>
      <w:numFmt w:val="bullet"/>
      <w:lvlText w:val="•"/>
      <w:lvlJc w:val="left"/>
      <w:pPr>
        <w:ind w:left="7625" w:hanging="375"/>
      </w:pPr>
      <w:rPr>
        <w:rFonts w:hint="default"/>
      </w:rPr>
    </w:lvl>
    <w:lvl w:ilvl="4">
      <w:start w:val="0"/>
      <w:numFmt w:val="bullet"/>
      <w:lvlText w:val="•"/>
      <w:lvlJc w:val="left"/>
      <w:pPr>
        <w:ind w:left="9087" w:hanging="375"/>
      </w:pPr>
      <w:rPr>
        <w:rFonts w:hint="default"/>
      </w:rPr>
    </w:lvl>
    <w:lvl w:ilvl="5">
      <w:start w:val="0"/>
      <w:numFmt w:val="bullet"/>
      <w:lvlText w:val="•"/>
      <w:lvlJc w:val="left"/>
      <w:pPr>
        <w:ind w:left="10549" w:hanging="375"/>
      </w:pPr>
      <w:rPr>
        <w:rFonts w:hint="default"/>
      </w:rPr>
    </w:lvl>
    <w:lvl w:ilvl="6">
      <w:start w:val="0"/>
      <w:numFmt w:val="bullet"/>
      <w:lvlText w:val="•"/>
      <w:lvlJc w:val="left"/>
      <w:pPr>
        <w:ind w:left="12011" w:hanging="375"/>
      </w:pPr>
      <w:rPr>
        <w:rFonts w:hint="default"/>
      </w:rPr>
    </w:lvl>
    <w:lvl w:ilvl="7">
      <w:start w:val="0"/>
      <w:numFmt w:val="bullet"/>
      <w:lvlText w:val="•"/>
      <w:lvlJc w:val="left"/>
      <w:pPr>
        <w:ind w:left="13473" w:hanging="375"/>
      </w:pPr>
      <w:rPr>
        <w:rFonts w:hint="default"/>
      </w:rPr>
    </w:lvl>
    <w:lvl w:ilvl="8">
      <w:start w:val="0"/>
      <w:numFmt w:val="bullet"/>
      <w:lvlText w:val="•"/>
      <w:lvlJc w:val="left"/>
      <w:pPr>
        <w:ind w:left="14935" w:hanging="375"/>
      </w:pPr>
      <w:rPr>
        <w:rFonts w:hint="default"/>
      </w:rPr>
    </w:lvl>
  </w:abstractNum>
  <w:abstractNum w:abstractNumId="94">
    <w:nsid w:val="543EC1A0"/>
    <w:multiLevelType w:val="hybridMultilevel"/>
    <w:tmpl w:val="00000000"/>
    <w:lvl w:ilvl="0">
      <w:start w:val="2"/>
      <w:numFmt w:val="decimal"/>
      <w:lvlText w:val="（%1）"/>
      <w:lvlJc w:val="left"/>
      <w:pPr>
        <w:ind w:left="4339" w:hanging="919"/>
        <w:jc w:val="right"/>
      </w:pPr>
      <w:rPr>
        <w:rFonts w:ascii="宋体" w:eastAsia="宋体" w:hAnsi="宋体" w:cs="宋体" w:hint="default"/>
        <w:spacing w:val="0"/>
        <w:w w:val="100"/>
        <w:sz w:val="34"/>
        <w:szCs w:val="34"/>
      </w:rPr>
    </w:lvl>
    <w:lvl w:ilvl="1">
      <w:start w:val="0"/>
      <w:numFmt w:val="bullet"/>
      <w:lvlText w:val="•"/>
      <w:lvlJc w:val="left"/>
      <w:pPr>
        <w:ind w:left="5691" w:hanging="919"/>
      </w:pPr>
      <w:rPr>
        <w:rFonts w:hint="default"/>
      </w:rPr>
    </w:lvl>
    <w:lvl w:ilvl="2">
      <w:start w:val="0"/>
      <w:numFmt w:val="bullet"/>
      <w:lvlText w:val="•"/>
      <w:lvlJc w:val="left"/>
      <w:pPr>
        <w:ind w:left="7043" w:hanging="919"/>
      </w:pPr>
      <w:rPr>
        <w:rFonts w:hint="default"/>
      </w:rPr>
    </w:lvl>
    <w:lvl w:ilvl="3">
      <w:start w:val="0"/>
      <w:numFmt w:val="bullet"/>
      <w:lvlText w:val="•"/>
      <w:lvlJc w:val="left"/>
      <w:pPr>
        <w:ind w:left="8395" w:hanging="919"/>
      </w:pPr>
      <w:rPr>
        <w:rFonts w:hint="default"/>
      </w:rPr>
    </w:lvl>
    <w:lvl w:ilvl="4">
      <w:start w:val="0"/>
      <w:numFmt w:val="bullet"/>
      <w:lvlText w:val="•"/>
      <w:lvlJc w:val="left"/>
      <w:pPr>
        <w:ind w:left="9747" w:hanging="919"/>
      </w:pPr>
      <w:rPr>
        <w:rFonts w:hint="default"/>
      </w:rPr>
    </w:lvl>
    <w:lvl w:ilvl="5">
      <w:start w:val="0"/>
      <w:numFmt w:val="bullet"/>
      <w:lvlText w:val="•"/>
      <w:lvlJc w:val="left"/>
      <w:pPr>
        <w:ind w:left="11099" w:hanging="919"/>
      </w:pPr>
      <w:rPr>
        <w:rFonts w:hint="default"/>
      </w:rPr>
    </w:lvl>
    <w:lvl w:ilvl="6">
      <w:start w:val="0"/>
      <w:numFmt w:val="bullet"/>
      <w:lvlText w:val="•"/>
      <w:lvlJc w:val="left"/>
      <w:pPr>
        <w:ind w:left="12451" w:hanging="919"/>
      </w:pPr>
      <w:rPr>
        <w:rFonts w:hint="default"/>
      </w:rPr>
    </w:lvl>
    <w:lvl w:ilvl="7">
      <w:start w:val="0"/>
      <w:numFmt w:val="bullet"/>
      <w:lvlText w:val="•"/>
      <w:lvlJc w:val="left"/>
      <w:pPr>
        <w:ind w:left="13803" w:hanging="919"/>
      </w:pPr>
      <w:rPr>
        <w:rFonts w:hint="default"/>
      </w:rPr>
    </w:lvl>
    <w:lvl w:ilvl="8">
      <w:start w:val="0"/>
      <w:numFmt w:val="bullet"/>
      <w:lvlText w:val="•"/>
      <w:lvlJc w:val="left"/>
      <w:pPr>
        <w:ind w:left="15155" w:hanging="919"/>
      </w:pPr>
      <w:rPr>
        <w:rFonts w:hint="default"/>
      </w:rPr>
    </w:lvl>
  </w:abstractNum>
  <w:abstractNum w:abstractNumId="95">
    <w:nsid w:val="5589C364"/>
    <w:multiLevelType w:val="hybridMultilevel"/>
    <w:tmpl w:val="00000000"/>
    <w:lvl w:ilvl="0">
      <w:start w:val="1"/>
      <w:numFmt w:val="decimal"/>
      <w:lvlText w:val="%1)"/>
      <w:lvlJc w:val="left"/>
      <w:pPr>
        <w:ind w:left="3247" w:hanging="375"/>
        <w:jc w:val="left"/>
      </w:pPr>
      <w:rPr>
        <w:rFonts w:ascii="宋体" w:eastAsia="宋体" w:hAnsi="宋体" w:cs="宋体" w:hint="default"/>
        <w:w w:val="100"/>
        <w:sz w:val="34"/>
        <w:szCs w:val="34"/>
      </w:rPr>
    </w:lvl>
    <w:lvl w:ilvl="1">
      <w:start w:val="0"/>
      <w:numFmt w:val="bullet"/>
      <w:lvlText w:val="•"/>
      <w:lvlJc w:val="left"/>
      <w:pPr>
        <w:ind w:left="4701" w:hanging="375"/>
      </w:pPr>
      <w:rPr>
        <w:rFonts w:hint="default"/>
      </w:rPr>
    </w:lvl>
    <w:lvl w:ilvl="2">
      <w:start w:val="0"/>
      <w:numFmt w:val="bullet"/>
      <w:lvlText w:val="•"/>
      <w:lvlJc w:val="left"/>
      <w:pPr>
        <w:ind w:left="6163" w:hanging="375"/>
      </w:pPr>
      <w:rPr>
        <w:rFonts w:hint="default"/>
      </w:rPr>
    </w:lvl>
    <w:lvl w:ilvl="3">
      <w:start w:val="0"/>
      <w:numFmt w:val="bullet"/>
      <w:lvlText w:val="•"/>
      <w:lvlJc w:val="left"/>
      <w:pPr>
        <w:ind w:left="7625" w:hanging="375"/>
      </w:pPr>
      <w:rPr>
        <w:rFonts w:hint="default"/>
      </w:rPr>
    </w:lvl>
    <w:lvl w:ilvl="4">
      <w:start w:val="0"/>
      <w:numFmt w:val="bullet"/>
      <w:lvlText w:val="•"/>
      <w:lvlJc w:val="left"/>
      <w:pPr>
        <w:ind w:left="9087" w:hanging="375"/>
      </w:pPr>
      <w:rPr>
        <w:rFonts w:hint="default"/>
      </w:rPr>
    </w:lvl>
    <w:lvl w:ilvl="5">
      <w:start w:val="0"/>
      <w:numFmt w:val="bullet"/>
      <w:lvlText w:val="•"/>
      <w:lvlJc w:val="left"/>
      <w:pPr>
        <w:ind w:left="10549" w:hanging="375"/>
      </w:pPr>
      <w:rPr>
        <w:rFonts w:hint="default"/>
      </w:rPr>
    </w:lvl>
    <w:lvl w:ilvl="6">
      <w:start w:val="0"/>
      <w:numFmt w:val="bullet"/>
      <w:lvlText w:val="•"/>
      <w:lvlJc w:val="left"/>
      <w:pPr>
        <w:ind w:left="12011" w:hanging="375"/>
      </w:pPr>
      <w:rPr>
        <w:rFonts w:hint="default"/>
      </w:rPr>
    </w:lvl>
    <w:lvl w:ilvl="7">
      <w:start w:val="0"/>
      <w:numFmt w:val="bullet"/>
      <w:lvlText w:val="•"/>
      <w:lvlJc w:val="left"/>
      <w:pPr>
        <w:ind w:left="13473" w:hanging="375"/>
      </w:pPr>
      <w:rPr>
        <w:rFonts w:hint="default"/>
      </w:rPr>
    </w:lvl>
    <w:lvl w:ilvl="8">
      <w:start w:val="0"/>
      <w:numFmt w:val="bullet"/>
      <w:lvlText w:val="•"/>
      <w:lvlJc w:val="left"/>
      <w:pPr>
        <w:ind w:left="14935" w:hanging="375"/>
      </w:pPr>
      <w:rPr>
        <w:rFonts w:hint="default"/>
      </w:rPr>
    </w:lvl>
  </w:abstractNum>
  <w:abstractNum w:abstractNumId="96">
    <w:nsid w:val="5777308C"/>
    <w:multiLevelType w:val="hybridMultilevel"/>
    <w:tmpl w:val="00000000"/>
    <w:lvl w:ilvl="0">
      <w:start w:val="1"/>
      <w:numFmt w:val="decimal"/>
      <w:lvlText w:val="%1."/>
      <w:lvlJc w:val="left"/>
      <w:pPr>
        <w:ind w:left="3244" w:hanging="371"/>
        <w:jc w:val="left"/>
      </w:pPr>
      <w:rPr>
        <w:rFonts w:ascii="宋体" w:eastAsia="宋体" w:hAnsi="宋体" w:cs="宋体" w:hint="default"/>
        <w:w w:val="100"/>
        <w:sz w:val="34"/>
        <w:szCs w:val="34"/>
      </w:rPr>
    </w:lvl>
    <w:lvl w:ilvl="1">
      <w:start w:val="0"/>
      <w:numFmt w:val="bullet"/>
      <w:lvlText w:val="•"/>
      <w:lvlJc w:val="left"/>
      <w:pPr>
        <w:ind w:left="4701" w:hanging="371"/>
      </w:pPr>
      <w:rPr>
        <w:rFonts w:hint="default"/>
      </w:rPr>
    </w:lvl>
    <w:lvl w:ilvl="2">
      <w:start w:val="0"/>
      <w:numFmt w:val="bullet"/>
      <w:lvlText w:val="•"/>
      <w:lvlJc w:val="left"/>
      <w:pPr>
        <w:ind w:left="6163" w:hanging="371"/>
      </w:pPr>
      <w:rPr>
        <w:rFonts w:hint="default"/>
      </w:rPr>
    </w:lvl>
    <w:lvl w:ilvl="3">
      <w:start w:val="0"/>
      <w:numFmt w:val="bullet"/>
      <w:lvlText w:val="•"/>
      <w:lvlJc w:val="left"/>
      <w:pPr>
        <w:ind w:left="7625" w:hanging="371"/>
      </w:pPr>
      <w:rPr>
        <w:rFonts w:hint="default"/>
      </w:rPr>
    </w:lvl>
    <w:lvl w:ilvl="4">
      <w:start w:val="0"/>
      <w:numFmt w:val="bullet"/>
      <w:lvlText w:val="•"/>
      <w:lvlJc w:val="left"/>
      <w:pPr>
        <w:ind w:left="9087" w:hanging="371"/>
      </w:pPr>
      <w:rPr>
        <w:rFonts w:hint="default"/>
      </w:rPr>
    </w:lvl>
    <w:lvl w:ilvl="5">
      <w:start w:val="0"/>
      <w:numFmt w:val="bullet"/>
      <w:lvlText w:val="•"/>
      <w:lvlJc w:val="left"/>
      <w:pPr>
        <w:ind w:left="10549" w:hanging="371"/>
      </w:pPr>
      <w:rPr>
        <w:rFonts w:hint="default"/>
      </w:rPr>
    </w:lvl>
    <w:lvl w:ilvl="6">
      <w:start w:val="0"/>
      <w:numFmt w:val="bullet"/>
      <w:lvlText w:val="•"/>
      <w:lvlJc w:val="left"/>
      <w:pPr>
        <w:ind w:left="12011" w:hanging="371"/>
      </w:pPr>
      <w:rPr>
        <w:rFonts w:hint="default"/>
      </w:rPr>
    </w:lvl>
    <w:lvl w:ilvl="7">
      <w:start w:val="0"/>
      <w:numFmt w:val="bullet"/>
      <w:lvlText w:val="•"/>
      <w:lvlJc w:val="left"/>
      <w:pPr>
        <w:ind w:left="13473" w:hanging="371"/>
      </w:pPr>
      <w:rPr>
        <w:rFonts w:hint="default"/>
      </w:rPr>
    </w:lvl>
    <w:lvl w:ilvl="8">
      <w:start w:val="0"/>
      <w:numFmt w:val="bullet"/>
      <w:lvlText w:val="•"/>
      <w:lvlJc w:val="left"/>
      <w:pPr>
        <w:ind w:left="14935" w:hanging="371"/>
      </w:pPr>
      <w:rPr>
        <w:rFonts w:hint="default"/>
      </w:rPr>
    </w:lvl>
  </w:abstractNum>
  <w:abstractNum w:abstractNumId="97">
    <w:nsid w:val="57CDEE07"/>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98">
    <w:nsid w:val="584C94C2"/>
    <w:multiLevelType w:val="hybridMultilevel"/>
    <w:tmpl w:val="00000000"/>
    <w:lvl w:ilvl="0">
      <w:start w:val="2"/>
      <w:numFmt w:val="decimal"/>
      <w:lvlText w:val="%1）"/>
      <w:lvlJc w:val="left"/>
      <w:pPr>
        <w:ind w:left="2863" w:hanging="549"/>
        <w:jc w:val="left"/>
      </w:pPr>
      <w:rPr>
        <w:rFonts w:ascii="宋体" w:eastAsia="宋体" w:hAnsi="宋体" w:cs="宋体" w:hint="default"/>
        <w:spacing w:val="0"/>
        <w:w w:val="100"/>
        <w:sz w:val="34"/>
        <w:szCs w:val="34"/>
      </w:rPr>
    </w:lvl>
    <w:lvl w:ilvl="1">
      <w:start w:val="0"/>
      <w:numFmt w:val="bullet"/>
      <w:lvlText w:val="•"/>
      <w:lvlJc w:val="left"/>
      <w:pPr>
        <w:ind w:left="4359" w:hanging="549"/>
      </w:pPr>
      <w:rPr>
        <w:rFonts w:hint="default"/>
      </w:rPr>
    </w:lvl>
    <w:lvl w:ilvl="2">
      <w:start w:val="0"/>
      <w:numFmt w:val="bullet"/>
      <w:lvlText w:val="•"/>
      <w:lvlJc w:val="left"/>
      <w:pPr>
        <w:ind w:left="5859" w:hanging="549"/>
      </w:pPr>
      <w:rPr>
        <w:rFonts w:hint="default"/>
      </w:rPr>
    </w:lvl>
    <w:lvl w:ilvl="3">
      <w:start w:val="0"/>
      <w:numFmt w:val="bullet"/>
      <w:lvlText w:val="•"/>
      <w:lvlJc w:val="left"/>
      <w:pPr>
        <w:ind w:left="7359" w:hanging="549"/>
      </w:pPr>
      <w:rPr>
        <w:rFonts w:hint="default"/>
      </w:rPr>
    </w:lvl>
    <w:lvl w:ilvl="4">
      <w:start w:val="0"/>
      <w:numFmt w:val="bullet"/>
      <w:lvlText w:val="•"/>
      <w:lvlJc w:val="left"/>
      <w:pPr>
        <w:ind w:left="8859" w:hanging="549"/>
      </w:pPr>
      <w:rPr>
        <w:rFonts w:hint="default"/>
      </w:rPr>
    </w:lvl>
    <w:lvl w:ilvl="5">
      <w:start w:val="0"/>
      <w:numFmt w:val="bullet"/>
      <w:lvlText w:val="•"/>
      <w:lvlJc w:val="left"/>
      <w:pPr>
        <w:ind w:left="10359" w:hanging="549"/>
      </w:pPr>
      <w:rPr>
        <w:rFonts w:hint="default"/>
      </w:rPr>
    </w:lvl>
    <w:lvl w:ilvl="6">
      <w:start w:val="0"/>
      <w:numFmt w:val="bullet"/>
      <w:lvlText w:val="•"/>
      <w:lvlJc w:val="left"/>
      <w:pPr>
        <w:ind w:left="11859" w:hanging="549"/>
      </w:pPr>
      <w:rPr>
        <w:rFonts w:hint="default"/>
      </w:rPr>
    </w:lvl>
    <w:lvl w:ilvl="7">
      <w:start w:val="0"/>
      <w:numFmt w:val="bullet"/>
      <w:lvlText w:val="•"/>
      <w:lvlJc w:val="left"/>
      <w:pPr>
        <w:ind w:left="13359" w:hanging="549"/>
      </w:pPr>
      <w:rPr>
        <w:rFonts w:hint="default"/>
      </w:rPr>
    </w:lvl>
    <w:lvl w:ilvl="8">
      <w:start w:val="0"/>
      <w:numFmt w:val="bullet"/>
      <w:lvlText w:val="•"/>
      <w:lvlJc w:val="left"/>
      <w:pPr>
        <w:ind w:left="14859" w:hanging="549"/>
      </w:pPr>
      <w:rPr>
        <w:rFonts w:hint="default"/>
      </w:rPr>
    </w:lvl>
  </w:abstractNum>
  <w:abstractNum w:abstractNumId="99">
    <w:nsid w:val="5A18B796"/>
    <w:multiLevelType w:val="hybridMultilevel"/>
    <w:tmpl w:val="00000000"/>
    <w:lvl w:ilvl="0">
      <w:start w:val="1"/>
      <w:numFmt w:val="decimal"/>
      <w:lvlText w:val="%1."/>
      <w:lvlJc w:val="left"/>
      <w:pPr>
        <w:ind w:left="3244" w:hanging="371"/>
        <w:jc w:val="left"/>
      </w:pPr>
      <w:rPr>
        <w:rFonts w:ascii="宋体" w:eastAsia="宋体" w:hAnsi="宋体" w:cs="宋体" w:hint="default"/>
        <w:w w:val="100"/>
        <w:sz w:val="34"/>
        <w:szCs w:val="34"/>
      </w:rPr>
    </w:lvl>
    <w:lvl w:ilvl="1">
      <w:start w:val="0"/>
      <w:numFmt w:val="bullet"/>
      <w:lvlText w:val="•"/>
      <w:lvlJc w:val="left"/>
      <w:pPr>
        <w:ind w:left="4701" w:hanging="371"/>
      </w:pPr>
      <w:rPr>
        <w:rFonts w:hint="default"/>
      </w:rPr>
    </w:lvl>
    <w:lvl w:ilvl="2">
      <w:start w:val="0"/>
      <w:numFmt w:val="bullet"/>
      <w:lvlText w:val="•"/>
      <w:lvlJc w:val="left"/>
      <w:pPr>
        <w:ind w:left="6163" w:hanging="371"/>
      </w:pPr>
      <w:rPr>
        <w:rFonts w:hint="default"/>
      </w:rPr>
    </w:lvl>
    <w:lvl w:ilvl="3">
      <w:start w:val="0"/>
      <w:numFmt w:val="bullet"/>
      <w:lvlText w:val="•"/>
      <w:lvlJc w:val="left"/>
      <w:pPr>
        <w:ind w:left="7625" w:hanging="371"/>
      </w:pPr>
      <w:rPr>
        <w:rFonts w:hint="default"/>
      </w:rPr>
    </w:lvl>
    <w:lvl w:ilvl="4">
      <w:start w:val="0"/>
      <w:numFmt w:val="bullet"/>
      <w:lvlText w:val="•"/>
      <w:lvlJc w:val="left"/>
      <w:pPr>
        <w:ind w:left="9087" w:hanging="371"/>
      </w:pPr>
      <w:rPr>
        <w:rFonts w:hint="default"/>
      </w:rPr>
    </w:lvl>
    <w:lvl w:ilvl="5">
      <w:start w:val="0"/>
      <w:numFmt w:val="bullet"/>
      <w:lvlText w:val="•"/>
      <w:lvlJc w:val="left"/>
      <w:pPr>
        <w:ind w:left="10549" w:hanging="371"/>
      </w:pPr>
      <w:rPr>
        <w:rFonts w:hint="default"/>
      </w:rPr>
    </w:lvl>
    <w:lvl w:ilvl="6">
      <w:start w:val="0"/>
      <w:numFmt w:val="bullet"/>
      <w:lvlText w:val="•"/>
      <w:lvlJc w:val="left"/>
      <w:pPr>
        <w:ind w:left="12011" w:hanging="371"/>
      </w:pPr>
      <w:rPr>
        <w:rFonts w:hint="default"/>
      </w:rPr>
    </w:lvl>
    <w:lvl w:ilvl="7">
      <w:start w:val="0"/>
      <w:numFmt w:val="bullet"/>
      <w:lvlText w:val="•"/>
      <w:lvlJc w:val="left"/>
      <w:pPr>
        <w:ind w:left="13473" w:hanging="371"/>
      </w:pPr>
      <w:rPr>
        <w:rFonts w:hint="default"/>
      </w:rPr>
    </w:lvl>
    <w:lvl w:ilvl="8">
      <w:start w:val="0"/>
      <w:numFmt w:val="bullet"/>
      <w:lvlText w:val="•"/>
      <w:lvlJc w:val="left"/>
      <w:pPr>
        <w:ind w:left="14935" w:hanging="371"/>
      </w:pPr>
      <w:rPr>
        <w:rFonts w:hint="default"/>
      </w:rPr>
    </w:lvl>
  </w:abstractNum>
  <w:abstractNum w:abstractNumId="100">
    <w:nsid w:val="5AADBBA1"/>
    <w:multiLevelType w:val="hybridMultilevel"/>
    <w:tmpl w:val="00000000"/>
    <w:lvl w:ilvl="0">
      <w:start w:val="1"/>
      <w:numFmt w:val="decimal"/>
      <w:lvlText w:val="（%1）"/>
      <w:lvlJc w:val="left"/>
      <w:pPr>
        <w:ind w:left="2315" w:hanging="923"/>
        <w:jc w:val="left"/>
      </w:pPr>
      <w:rPr>
        <w:rFonts w:ascii="宋体" w:eastAsia="宋体" w:hAnsi="宋体" w:cs="宋体" w:hint="default"/>
        <w:spacing w:val="-177"/>
        <w:w w:val="100"/>
        <w:sz w:val="34"/>
        <w:szCs w:val="34"/>
      </w:rPr>
    </w:lvl>
    <w:lvl w:ilvl="1">
      <w:start w:val="0"/>
      <w:numFmt w:val="bullet"/>
      <w:lvlText w:val="•"/>
      <w:lvlJc w:val="left"/>
      <w:pPr>
        <w:ind w:left="3873" w:hanging="923"/>
      </w:pPr>
      <w:rPr>
        <w:rFonts w:hint="default"/>
      </w:rPr>
    </w:lvl>
    <w:lvl w:ilvl="2">
      <w:start w:val="0"/>
      <w:numFmt w:val="bullet"/>
      <w:lvlText w:val="•"/>
      <w:lvlJc w:val="left"/>
      <w:pPr>
        <w:ind w:left="5427" w:hanging="923"/>
      </w:pPr>
      <w:rPr>
        <w:rFonts w:hint="default"/>
      </w:rPr>
    </w:lvl>
    <w:lvl w:ilvl="3">
      <w:start w:val="0"/>
      <w:numFmt w:val="bullet"/>
      <w:lvlText w:val="•"/>
      <w:lvlJc w:val="left"/>
      <w:pPr>
        <w:ind w:left="6981" w:hanging="923"/>
      </w:pPr>
      <w:rPr>
        <w:rFonts w:hint="default"/>
      </w:rPr>
    </w:lvl>
    <w:lvl w:ilvl="4">
      <w:start w:val="0"/>
      <w:numFmt w:val="bullet"/>
      <w:lvlText w:val="•"/>
      <w:lvlJc w:val="left"/>
      <w:pPr>
        <w:ind w:left="8535" w:hanging="923"/>
      </w:pPr>
      <w:rPr>
        <w:rFonts w:hint="default"/>
      </w:rPr>
    </w:lvl>
    <w:lvl w:ilvl="5">
      <w:start w:val="0"/>
      <w:numFmt w:val="bullet"/>
      <w:lvlText w:val="•"/>
      <w:lvlJc w:val="left"/>
      <w:pPr>
        <w:ind w:left="10089" w:hanging="923"/>
      </w:pPr>
      <w:rPr>
        <w:rFonts w:hint="default"/>
      </w:rPr>
    </w:lvl>
    <w:lvl w:ilvl="6">
      <w:start w:val="0"/>
      <w:numFmt w:val="bullet"/>
      <w:lvlText w:val="•"/>
      <w:lvlJc w:val="left"/>
      <w:pPr>
        <w:ind w:left="11643" w:hanging="923"/>
      </w:pPr>
      <w:rPr>
        <w:rFonts w:hint="default"/>
      </w:rPr>
    </w:lvl>
    <w:lvl w:ilvl="7">
      <w:start w:val="0"/>
      <w:numFmt w:val="bullet"/>
      <w:lvlText w:val="•"/>
      <w:lvlJc w:val="left"/>
      <w:pPr>
        <w:ind w:left="13197" w:hanging="923"/>
      </w:pPr>
      <w:rPr>
        <w:rFonts w:hint="default"/>
      </w:rPr>
    </w:lvl>
    <w:lvl w:ilvl="8">
      <w:start w:val="0"/>
      <w:numFmt w:val="bullet"/>
      <w:lvlText w:val="•"/>
      <w:lvlJc w:val="left"/>
      <w:pPr>
        <w:ind w:left="14751" w:hanging="923"/>
      </w:pPr>
      <w:rPr>
        <w:rFonts w:hint="default"/>
      </w:rPr>
    </w:lvl>
  </w:abstractNum>
  <w:abstractNum w:abstractNumId="101">
    <w:nsid w:val="5B6C1BC2"/>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102">
    <w:nsid w:val="5D069380"/>
    <w:multiLevelType w:val="hybridMultilevel"/>
    <w:tmpl w:val="00000000"/>
    <w:lvl w:ilvl="0">
      <w:start w:val="9"/>
      <w:numFmt w:val="decimal"/>
      <w:lvlText w:val="%1）"/>
      <w:lvlJc w:val="left"/>
      <w:pPr>
        <w:ind w:left="2676" w:hanging="549"/>
        <w:jc w:val="left"/>
      </w:pPr>
      <w:rPr>
        <w:rFonts w:ascii="宋体" w:eastAsia="宋体" w:hAnsi="宋体" w:cs="宋体" w:hint="default"/>
        <w:spacing w:val="0"/>
        <w:w w:val="100"/>
        <w:sz w:val="34"/>
        <w:szCs w:val="34"/>
      </w:rPr>
    </w:lvl>
    <w:lvl w:ilvl="1">
      <w:start w:val="0"/>
      <w:numFmt w:val="bullet"/>
      <w:lvlText w:val="•"/>
      <w:lvlJc w:val="left"/>
      <w:pPr>
        <w:ind w:left="2680" w:hanging="549"/>
      </w:pPr>
      <w:rPr>
        <w:rFonts w:hint="default"/>
      </w:rPr>
    </w:lvl>
    <w:lvl w:ilvl="2">
      <w:start w:val="0"/>
      <w:numFmt w:val="bullet"/>
      <w:lvlText w:val="•"/>
      <w:lvlJc w:val="left"/>
      <w:pPr>
        <w:ind w:left="4366" w:hanging="549"/>
      </w:pPr>
      <w:rPr>
        <w:rFonts w:hint="default"/>
      </w:rPr>
    </w:lvl>
    <w:lvl w:ilvl="3">
      <w:start w:val="0"/>
      <w:numFmt w:val="bullet"/>
      <w:lvlText w:val="•"/>
      <w:lvlJc w:val="left"/>
      <w:pPr>
        <w:ind w:left="6053" w:hanging="549"/>
      </w:pPr>
      <w:rPr>
        <w:rFonts w:hint="default"/>
      </w:rPr>
    </w:lvl>
    <w:lvl w:ilvl="4">
      <w:start w:val="0"/>
      <w:numFmt w:val="bullet"/>
      <w:lvlText w:val="•"/>
      <w:lvlJc w:val="left"/>
      <w:pPr>
        <w:ind w:left="7739" w:hanging="549"/>
      </w:pPr>
      <w:rPr>
        <w:rFonts w:hint="default"/>
      </w:rPr>
    </w:lvl>
    <w:lvl w:ilvl="5">
      <w:start w:val="0"/>
      <w:numFmt w:val="bullet"/>
      <w:lvlText w:val="•"/>
      <w:lvlJc w:val="left"/>
      <w:pPr>
        <w:ind w:left="9426" w:hanging="549"/>
      </w:pPr>
      <w:rPr>
        <w:rFonts w:hint="default"/>
      </w:rPr>
    </w:lvl>
    <w:lvl w:ilvl="6">
      <w:start w:val="0"/>
      <w:numFmt w:val="bullet"/>
      <w:lvlText w:val="•"/>
      <w:lvlJc w:val="left"/>
      <w:pPr>
        <w:ind w:left="11113" w:hanging="549"/>
      </w:pPr>
      <w:rPr>
        <w:rFonts w:hint="default"/>
      </w:rPr>
    </w:lvl>
    <w:lvl w:ilvl="7">
      <w:start w:val="0"/>
      <w:numFmt w:val="bullet"/>
      <w:lvlText w:val="•"/>
      <w:lvlJc w:val="left"/>
      <w:pPr>
        <w:ind w:left="12799" w:hanging="549"/>
      </w:pPr>
      <w:rPr>
        <w:rFonts w:hint="default"/>
      </w:rPr>
    </w:lvl>
    <w:lvl w:ilvl="8">
      <w:start w:val="0"/>
      <w:numFmt w:val="bullet"/>
      <w:lvlText w:val="•"/>
      <w:lvlJc w:val="left"/>
      <w:pPr>
        <w:ind w:left="14486" w:hanging="549"/>
      </w:pPr>
      <w:rPr>
        <w:rFonts w:hint="default"/>
      </w:rPr>
    </w:lvl>
  </w:abstractNum>
  <w:abstractNum w:abstractNumId="103">
    <w:nsid w:val="60E5CFF7"/>
    <w:multiLevelType w:val="hybridMultilevel"/>
    <w:tmpl w:val="00000000"/>
    <w:lvl w:ilvl="0">
      <w:start w:val="1"/>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104">
    <w:nsid w:val="613317FF"/>
    <w:multiLevelType w:val="hybridMultilevel"/>
    <w:tmpl w:val="00000000"/>
    <w:lvl w:ilvl="0">
      <w:start w:val="1"/>
      <w:numFmt w:val="decimal"/>
      <w:lvlText w:val="(%1)"/>
      <w:lvlJc w:val="left"/>
      <w:pPr>
        <w:ind w:left="3438" w:hanging="753"/>
        <w:jc w:val="left"/>
      </w:pPr>
      <w:rPr>
        <w:rFonts w:ascii="宋体" w:eastAsia="宋体" w:hAnsi="宋体" w:cs="宋体" w:hint="default"/>
        <w:w w:val="100"/>
        <w:sz w:val="36"/>
        <w:szCs w:val="36"/>
      </w:rPr>
    </w:lvl>
    <w:lvl w:ilvl="1">
      <w:start w:val="0"/>
      <w:numFmt w:val="bullet"/>
      <w:lvlText w:val="•"/>
      <w:lvlJc w:val="left"/>
      <w:pPr>
        <w:ind w:left="4881" w:hanging="753"/>
      </w:pPr>
      <w:rPr>
        <w:rFonts w:hint="default"/>
      </w:rPr>
    </w:lvl>
    <w:lvl w:ilvl="2">
      <w:start w:val="0"/>
      <w:numFmt w:val="bullet"/>
      <w:lvlText w:val="•"/>
      <w:lvlJc w:val="left"/>
      <w:pPr>
        <w:ind w:left="6323" w:hanging="753"/>
      </w:pPr>
      <w:rPr>
        <w:rFonts w:hint="default"/>
      </w:rPr>
    </w:lvl>
    <w:lvl w:ilvl="3">
      <w:start w:val="0"/>
      <w:numFmt w:val="bullet"/>
      <w:lvlText w:val="•"/>
      <w:lvlJc w:val="left"/>
      <w:pPr>
        <w:ind w:left="7765" w:hanging="753"/>
      </w:pPr>
      <w:rPr>
        <w:rFonts w:hint="default"/>
      </w:rPr>
    </w:lvl>
    <w:lvl w:ilvl="4">
      <w:start w:val="0"/>
      <w:numFmt w:val="bullet"/>
      <w:lvlText w:val="•"/>
      <w:lvlJc w:val="left"/>
      <w:pPr>
        <w:ind w:left="9207" w:hanging="753"/>
      </w:pPr>
      <w:rPr>
        <w:rFonts w:hint="default"/>
      </w:rPr>
    </w:lvl>
    <w:lvl w:ilvl="5">
      <w:start w:val="0"/>
      <w:numFmt w:val="bullet"/>
      <w:lvlText w:val="•"/>
      <w:lvlJc w:val="left"/>
      <w:pPr>
        <w:ind w:left="10649" w:hanging="753"/>
      </w:pPr>
      <w:rPr>
        <w:rFonts w:hint="default"/>
      </w:rPr>
    </w:lvl>
    <w:lvl w:ilvl="6">
      <w:start w:val="0"/>
      <w:numFmt w:val="bullet"/>
      <w:lvlText w:val="•"/>
      <w:lvlJc w:val="left"/>
      <w:pPr>
        <w:ind w:left="12091" w:hanging="753"/>
      </w:pPr>
      <w:rPr>
        <w:rFonts w:hint="default"/>
      </w:rPr>
    </w:lvl>
    <w:lvl w:ilvl="7">
      <w:start w:val="0"/>
      <w:numFmt w:val="bullet"/>
      <w:lvlText w:val="•"/>
      <w:lvlJc w:val="left"/>
      <w:pPr>
        <w:ind w:left="13533" w:hanging="753"/>
      </w:pPr>
      <w:rPr>
        <w:rFonts w:hint="default"/>
      </w:rPr>
    </w:lvl>
    <w:lvl w:ilvl="8">
      <w:start w:val="0"/>
      <w:numFmt w:val="bullet"/>
      <w:lvlText w:val="•"/>
      <w:lvlJc w:val="left"/>
      <w:pPr>
        <w:ind w:left="14975" w:hanging="753"/>
      </w:pPr>
      <w:rPr>
        <w:rFonts w:hint="default"/>
      </w:rPr>
    </w:lvl>
  </w:abstractNum>
  <w:abstractNum w:abstractNumId="105">
    <w:nsid w:val="61CC2EA5"/>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106">
    <w:nsid w:val="62081CDB"/>
    <w:multiLevelType w:val="hybridMultilevel"/>
    <w:tmpl w:val="00000000"/>
    <w:lvl w:ilvl="0">
      <w:start w:val="1"/>
      <w:numFmt w:val="decimal"/>
      <w:lvlText w:val="%1"/>
      <w:lvlJc w:val="left"/>
      <w:pPr>
        <w:ind w:left="3557" w:hanging="781"/>
        <w:jc w:val="left"/>
      </w:pPr>
      <w:rPr>
        <w:rFonts w:ascii="宋体" w:eastAsia="宋体" w:hAnsi="宋体" w:cs="宋体" w:hint="default"/>
        <w:w w:val="100"/>
        <w:position w:val="6"/>
        <w:sz w:val="36"/>
        <w:szCs w:val="36"/>
      </w:rPr>
    </w:lvl>
    <w:lvl w:ilvl="1">
      <w:start w:val="0"/>
      <w:numFmt w:val="bullet"/>
      <w:lvlText w:val="•"/>
      <w:lvlJc w:val="left"/>
      <w:pPr>
        <w:ind w:left="3723" w:hanging="781"/>
      </w:pPr>
      <w:rPr>
        <w:rFonts w:hint="default"/>
      </w:rPr>
    </w:lvl>
    <w:lvl w:ilvl="2">
      <w:start w:val="0"/>
      <w:numFmt w:val="bullet"/>
      <w:lvlText w:val="•"/>
      <w:lvlJc w:val="left"/>
      <w:pPr>
        <w:ind w:left="3887" w:hanging="781"/>
      </w:pPr>
      <w:rPr>
        <w:rFonts w:hint="default"/>
      </w:rPr>
    </w:lvl>
    <w:lvl w:ilvl="3">
      <w:start w:val="0"/>
      <w:numFmt w:val="bullet"/>
      <w:lvlText w:val="•"/>
      <w:lvlJc w:val="left"/>
      <w:pPr>
        <w:ind w:left="4051" w:hanging="781"/>
      </w:pPr>
      <w:rPr>
        <w:rFonts w:hint="default"/>
      </w:rPr>
    </w:lvl>
    <w:lvl w:ilvl="4">
      <w:start w:val="0"/>
      <w:numFmt w:val="bullet"/>
      <w:lvlText w:val="•"/>
      <w:lvlJc w:val="left"/>
      <w:pPr>
        <w:ind w:left="4215" w:hanging="781"/>
      </w:pPr>
      <w:rPr>
        <w:rFonts w:hint="default"/>
      </w:rPr>
    </w:lvl>
    <w:lvl w:ilvl="5">
      <w:start w:val="0"/>
      <w:numFmt w:val="bullet"/>
      <w:lvlText w:val="•"/>
      <w:lvlJc w:val="left"/>
      <w:pPr>
        <w:ind w:left="4379" w:hanging="781"/>
      </w:pPr>
      <w:rPr>
        <w:rFonts w:hint="default"/>
      </w:rPr>
    </w:lvl>
    <w:lvl w:ilvl="6">
      <w:start w:val="0"/>
      <w:numFmt w:val="bullet"/>
      <w:lvlText w:val="•"/>
      <w:lvlJc w:val="left"/>
      <w:pPr>
        <w:ind w:left="4543" w:hanging="781"/>
      </w:pPr>
      <w:rPr>
        <w:rFonts w:hint="default"/>
      </w:rPr>
    </w:lvl>
    <w:lvl w:ilvl="7">
      <w:start w:val="0"/>
      <w:numFmt w:val="bullet"/>
      <w:lvlText w:val="•"/>
      <w:lvlJc w:val="left"/>
      <w:pPr>
        <w:ind w:left="4707" w:hanging="781"/>
      </w:pPr>
      <w:rPr>
        <w:rFonts w:hint="default"/>
      </w:rPr>
    </w:lvl>
    <w:lvl w:ilvl="8">
      <w:start w:val="0"/>
      <w:numFmt w:val="bullet"/>
      <w:lvlText w:val="•"/>
      <w:lvlJc w:val="left"/>
      <w:pPr>
        <w:ind w:left="4871" w:hanging="781"/>
      </w:pPr>
      <w:rPr>
        <w:rFonts w:hint="default"/>
      </w:rPr>
    </w:lvl>
  </w:abstractNum>
  <w:abstractNum w:abstractNumId="107">
    <w:nsid w:val="6297B868"/>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abstractNum w:abstractNumId="108">
    <w:nsid w:val="63993D28"/>
    <w:multiLevelType w:val="hybridMultilevel"/>
    <w:tmpl w:val="00000000"/>
    <w:lvl w:ilvl="0">
      <w:start w:val="1"/>
      <w:numFmt w:val="decimal"/>
      <w:lvlText w:val="(%1)"/>
      <w:lvlJc w:val="left"/>
      <w:pPr>
        <w:ind w:left="2128" w:hanging="753"/>
        <w:jc w:val="lef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109">
    <w:nsid w:val="659BE58F"/>
    <w:multiLevelType w:val="hybridMultilevel"/>
    <w:tmpl w:val="00000000"/>
    <w:lvl w:ilvl="0">
      <w:start w:val="1"/>
      <w:numFmt w:val="decimal"/>
      <w:lvlText w:val="（%1）"/>
      <w:lvlJc w:val="left"/>
      <w:pPr>
        <w:ind w:left="3418" w:hanging="919"/>
        <w:jc w:val="left"/>
      </w:pPr>
      <w:rPr>
        <w:rFonts w:ascii="宋体" w:eastAsia="宋体" w:hAnsi="宋体" w:cs="宋体" w:hint="default"/>
        <w:spacing w:val="0"/>
        <w:w w:val="100"/>
        <w:sz w:val="34"/>
        <w:szCs w:val="34"/>
      </w:rPr>
    </w:lvl>
    <w:lvl w:ilvl="1">
      <w:start w:val="0"/>
      <w:numFmt w:val="bullet"/>
      <w:lvlText w:val="•"/>
      <w:lvlJc w:val="left"/>
      <w:pPr>
        <w:ind w:left="4863" w:hanging="919"/>
      </w:pPr>
      <w:rPr>
        <w:rFonts w:hint="default"/>
      </w:rPr>
    </w:lvl>
    <w:lvl w:ilvl="2">
      <w:start w:val="0"/>
      <w:numFmt w:val="bullet"/>
      <w:lvlText w:val="•"/>
      <w:lvlJc w:val="left"/>
      <w:pPr>
        <w:ind w:left="6307" w:hanging="919"/>
      </w:pPr>
      <w:rPr>
        <w:rFonts w:hint="default"/>
      </w:rPr>
    </w:lvl>
    <w:lvl w:ilvl="3">
      <w:start w:val="0"/>
      <w:numFmt w:val="bullet"/>
      <w:lvlText w:val="•"/>
      <w:lvlJc w:val="left"/>
      <w:pPr>
        <w:ind w:left="7751" w:hanging="919"/>
      </w:pPr>
      <w:rPr>
        <w:rFonts w:hint="default"/>
      </w:rPr>
    </w:lvl>
    <w:lvl w:ilvl="4">
      <w:start w:val="0"/>
      <w:numFmt w:val="bullet"/>
      <w:lvlText w:val="•"/>
      <w:lvlJc w:val="left"/>
      <w:pPr>
        <w:ind w:left="9195" w:hanging="919"/>
      </w:pPr>
      <w:rPr>
        <w:rFonts w:hint="default"/>
      </w:rPr>
    </w:lvl>
    <w:lvl w:ilvl="5">
      <w:start w:val="0"/>
      <w:numFmt w:val="bullet"/>
      <w:lvlText w:val="•"/>
      <w:lvlJc w:val="left"/>
      <w:pPr>
        <w:ind w:left="10639" w:hanging="919"/>
      </w:pPr>
      <w:rPr>
        <w:rFonts w:hint="default"/>
      </w:rPr>
    </w:lvl>
    <w:lvl w:ilvl="6">
      <w:start w:val="0"/>
      <w:numFmt w:val="bullet"/>
      <w:lvlText w:val="•"/>
      <w:lvlJc w:val="left"/>
      <w:pPr>
        <w:ind w:left="12083" w:hanging="919"/>
      </w:pPr>
      <w:rPr>
        <w:rFonts w:hint="default"/>
      </w:rPr>
    </w:lvl>
    <w:lvl w:ilvl="7">
      <w:start w:val="0"/>
      <w:numFmt w:val="bullet"/>
      <w:lvlText w:val="•"/>
      <w:lvlJc w:val="left"/>
      <w:pPr>
        <w:ind w:left="13527" w:hanging="919"/>
      </w:pPr>
      <w:rPr>
        <w:rFonts w:hint="default"/>
      </w:rPr>
    </w:lvl>
    <w:lvl w:ilvl="8">
      <w:start w:val="0"/>
      <w:numFmt w:val="bullet"/>
      <w:lvlText w:val="•"/>
      <w:lvlJc w:val="left"/>
      <w:pPr>
        <w:ind w:left="14971" w:hanging="919"/>
      </w:pPr>
      <w:rPr>
        <w:rFonts w:hint="default"/>
      </w:rPr>
    </w:lvl>
  </w:abstractNum>
  <w:abstractNum w:abstractNumId="110">
    <w:nsid w:val="6755E45C"/>
    <w:multiLevelType w:val="hybridMultilevel"/>
    <w:tmpl w:val="00000000"/>
    <w:lvl w:ilvl="0">
      <w:start w:val="1"/>
      <w:numFmt w:val="decimal"/>
      <w:lvlText w:val="（%1）"/>
      <w:lvlJc w:val="left"/>
      <w:pPr>
        <w:ind w:left="3051" w:hanging="923"/>
        <w:jc w:val="left"/>
      </w:pPr>
      <w:rPr>
        <w:rFonts w:ascii="宋体" w:eastAsia="宋体" w:hAnsi="宋体" w:cs="宋体" w:hint="default"/>
        <w:spacing w:val="-177"/>
        <w:w w:val="100"/>
        <w:sz w:val="34"/>
        <w:szCs w:val="34"/>
      </w:rPr>
    </w:lvl>
    <w:lvl w:ilvl="1">
      <w:start w:val="1"/>
      <w:numFmt w:val="decimal"/>
      <w:lvlText w:val="%2)"/>
      <w:lvlJc w:val="left"/>
      <w:pPr>
        <w:ind w:left="2128" w:hanging="612"/>
        <w:jc w:val="left"/>
      </w:pPr>
      <w:rPr>
        <w:rFonts w:ascii="宋体" w:eastAsia="宋体" w:hAnsi="宋体" w:cs="宋体" w:hint="default"/>
        <w:w w:val="100"/>
        <w:sz w:val="36"/>
        <w:szCs w:val="36"/>
      </w:rPr>
    </w:lvl>
    <w:lvl w:ilvl="2">
      <w:start w:val="0"/>
      <w:numFmt w:val="bullet"/>
      <w:lvlText w:val="•"/>
      <w:lvlJc w:val="left"/>
      <w:pPr>
        <w:ind w:left="4704" w:hanging="612"/>
      </w:pPr>
      <w:rPr>
        <w:rFonts w:hint="default"/>
      </w:rPr>
    </w:lvl>
    <w:lvl w:ilvl="3">
      <w:start w:val="0"/>
      <w:numFmt w:val="bullet"/>
      <w:lvlText w:val="•"/>
      <w:lvlJc w:val="left"/>
      <w:pPr>
        <w:ind w:left="6348" w:hanging="612"/>
      </w:pPr>
      <w:rPr>
        <w:rFonts w:hint="default"/>
      </w:rPr>
    </w:lvl>
    <w:lvl w:ilvl="4">
      <w:start w:val="0"/>
      <w:numFmt w:val="bullet"/>
      <w:lvlText w:val="•"/>
      <w:lvlJc w:val="left"/>
      <w:pPr>
        <w:ind w:left="7993" w:hanging="612"/>
      </w:pPr>
      <w:rPr>
        <w:rFonts w:hint="default"/>
      </w:rPr>
    </w:lvl>
    <w:lvl w:ilvl="5">
      <w:start w:val="0"/>
      <w:numFmt w:val="bullet"/>
      <w:lvlText w:val="•"/>
      <w:lvlJc w:val="left"/>
      <w:pPr>
        <w:ind w:left="9637" w:hanging="612"/>
      </w:pPr>
      <w:rPr>
        <w:rFonts w:hint="default"/>
      </w:rPr>
    </w:lvl>
    <w:lvl w:ilvl="6">
      <w:start w:val="0"/>
      <w:numFmt w:val="bullet"/>
      <w:lvlText w:val="•"/>
      <w:lvlJc w:val="left"/>
      <w:pPr>
        <w:ind w:left="11282" w:hanging="612"/>
      </w:pPr>
      <w:rPr>
        <w:rFonts w:hint="default"/>
      </w:rPr>
    </w:lvl>
    <w:lvl w:ilvl="7">
      <w:start w:val="0"/>
      <w:numFmt w:val="bullet"/>
      <w:lvlText w:val="•"/>
      <w:lvlJc w:val="left"/>
      <w:pPr>
        <w:ind w:left="12926" w:hanging="612"/>
      </w:pPr>
      <w:rPr>
        <w:rFonts w:hint="default"/>
      </w:rPr>
    </w:lvl>
    <w:lvl w:ilvl="8">
      <w:start w:val="0"/>
      <w:numFmt w:val="bullet"/>
      <w:lvlText w:val="•"/>
      <w:lvlJc w:val="left"/>
      <w:pPr>
        <w:ind w:left="14570" w:hanging="612"/>
      </w:pPr>
      <w:rPr>
        <w:rFonts w:hint="default"/>
      </w:rPr>
    </w:lvl>
  </w:abstractNum>
  <w:abstractNum w:abstractNumId="111">
    <w:nsid w:val="675E7046"/>
    <w:multiLevelType w:val="hybridMultilevel"/>
    <w:tmpl w:val="00000000"/>
    <w:lvl w:ilvl="0">
      <w:start w:val="1"/>
      <w:numFmt w:val="decimal"/>
      <w:lvlText w:val="%1）"/>
      <w:lvlJc w:val="left"/>
      <w:pPr>
        <w:ind w:left="2676" w:hanging="549"/>
        <w:jc w:val="left"/>
      </w:pPr>
      <w:rPr>
        <w:rFonts w:ascii="宋体" w:eastAsia="宋体" w:hAnsi="宋体" w:cs="宋体" w:hint="default"/>
        <w:spacing w:val="-173"/>
        <w:w w:val="100"/>
        <w:sz w:val="34"/>
        <w:szCs w:val="34"/>
      </w:rPr>
    </w:lvl>
    <w:lvl w:ilvl="1">
      <w:start w:val="0"/>
      <w:numFmt w:val="bullet"/>
      <w:lvlText w:val="•"/>
      <w:lvlJc w:val="left"/>
      <w:pPr>
        <w:ind w:left="4197" w:hanging="549"/>
      </w:pPr>
      <w:rPr>
        <w:rFonts w:hint="default"/>
      </w:rPr>
    </w:lvl>
    <w:lvl w:ilvl="2">
      <w:start w:val="0"/>
      <w:numFmt w:val="bullet"/>
      <w:lvlText w:val="•"/>
      <w:lvlJc w:val="left"/>
      <w:pPr>
        <w:ind w:left="5715" w:hanging="549"/>
      </w:pPr>
      <w:rPr>
        <w:rFonts w:hint="default"/>
      </w:rPr>
    </w:lvl>
    <w:lvl w:ilvl="3">
      <w:start w:val="0"/>
      <w:numFmt w:val="bullet"/>
      <w:lvlText w:val="•"/>
      <w:lvlJc w:val="left"/>
      <w:pPr>
        <w:ind w:left="7233" w:hanging="549"/>
      </w:pPr>
      <w:rPr>
        <w:rFonts w:hint="default"/>
      </w:rPr>
    </w:lvl>
    <w:lvl w:ilvl="4">
      <w:start w:val="0"/>
      <w:numFmt w:val="bullet"/>
      <w:lvlText w:val="•"/>
      <w:lvlJc w:val="left"/>
      <w:pPr>
        <w:ind w:left="8751" w:hanging="549"/>
      </w:pPr>
      <w:rPr>
        <w:rFonts w:hint="default"/>
      </w:rPr>
    </w:lvl>
    <w:lvl w:ilvl="5">
      <w:start w:val="0"/>
      <w:numFmt w:val="bullet"/>
      <w:lvlText w:val="•"/>
      <w:lvlJc w:val="left"/>
      <w:pPr>
        <w:ind w:left="10269" w:hanging="549"/>
      </w:pPr>
      <w:rPr>
        <w:rFonts w:hint="default"/>
      </w:rPr>
    </w:lvl>
    <w:lvl w:ilvl="6">
      <w:start w:val="0"/>
      <w:numFmt w:val="bullet"/>
      <w:lvlText w:val="•"/>
      <w:lvlJc w:val="left"/>
      <w:pPr>
        <w:ind w:left="11787" w:hanging="549"/>
      </w:pPr>
      <w:rPr>
        <w:rFonts w:hint="default"/>
      </w:rPr>
    </w:lvl>
    <w:lvl w:ilvl="7">
      <w:start w:val="0"/>
      <w:numFmt w:val="bullet"/>
      <w:lvlText w:val="•"/>
      <w:lvlJc w:val="left"/>
      <w:pPr>
        <w:ind w:left="13305" w:hanging="549"/>
      </w:pPr>
      <w:rPr>
        <w:rFonts w:hint="default"/>
      </w:rPr>
    </w:lvl>
    <w:lvl w:ilvl="8">
      <w:start w:val="0"/>
      <w:numFmt w:val="bullet"/>
      <w:lvlText w:val="•"/>
      <w:lvlJc w:val="left"/>
      <w:pPr>
        <w:ind w:left="14823" w:hanging="549"/>
      </w:pPr>
      <w:rPr>
        <w:rFonts w:hint="default"/>
      </w:rPr>
    </w:lvl>
  </w:abstractNum>
  <w:abstractNum w:abstractNumId="112">
    <w:nsid w:val="6D18CF88"/>
    <w:multiLevelType w:val="hybridMultilevel"/>
    <w:tmpl w:val="00000000"/>
    <w:lvl w:ilvl="0">
      <w:start w:val="6"/>
      <w:numFmt w:val="decimal"/>
      <w:lvlText w:val="（%1）"/>
      <w:lvlJc w:val="left"/>
      <w:pPr>
        <w:ind w:left="2128" w:hanging="923"/>
        <w:jc w:val="left"/>
      </w:pPr>
      <w:rPr>
        <w:rFonts w:ascii="宋体" w:eastAsia="宋体" w:hAnsi="宋体" w:cs="宋体" w:hint="default"/>
        <w:spacing w:val="-177"/>
        <w:w w:val="100"/>
        <w:sz w:val="34"/>
        <w:szCs w:val="34"/>
      </w:rPr>
    </w:lvl>
    <w:lvl w:ilvl="1">
      <w:start w:val="1"/>
      <w:numFmt w:val="decimal"/>
      <w:lvlText w:val="（%2）"/>
      <w:lvlJc w:val="left"/>
      <w:pPr>
        <w:ind w:left="2128" w:hanging="923"/>
        <w:jc w:val="left"/>
      </w:pPr>
      <w:rPr>
        <w:rFonts w:ascii="宋体" w:eastAsia="宋体" w:hAnsi="宋体" w:cs="宋体" w:hint="default"/>
        <w:spacing w:val="0"/>
        <w:w w:val="100"/>
        <w:sz w:val="34"/>
        <w:szCs w:val="34"/>
      </w:rPr>
    </w:lvl>
    <w:lvl w:ilvl="2">
      <w:start w:val="0"/>
      <w:numFmt w:val="bullet"/>
      <w:lvlText w:val="•"/>
      <w:lvlJc w:val="left"/>
      <w:pPr>
        <w:ind w:left="5267" w:hanging="923"/>
      </w:pPr>
      <w:rPr>
        <w:rFonts w:hint="default"/>
      </w:rPr>
    </w:lvl>
    <w:lvl w:ilvl="3">
      <w:start w:val="0"/>
      <w:numFmt w:val="bullet"/>
      <w:lvlText w:val="•"/>
      <w:lvlJc w:val="left"/>
      <w:pPr>
        <w:ind w:left="6841" w:hanging="923"/>
      </w:pPr>
      <w:rPr>
        <w:rFonts w:hint="default"/>
      </w:rPr>
    </w:lvl>
    <w:lvl w:ilvl="4">
      <w:start w:val="0"/>
      <w:numFmt w:val="bullet"/>
      <w:lvlText w:val="•"/>
      <w:lvlJc w:val="left"/>
      <w:pPr>
        <w:ind w:left="8415" w:hanging="923"/>
      </w:pPr>
      <w:rPr>
        <w:rFonts w:hint="default"/>
      </w:rPr>
    </w:lvl>
    <w:lvl w:ilvl="5">
      <w:start w:val="0"/>
      <w:numFmt w:val="bullet"/>
      <w:lvlText w:val="•"/>
      <w:lvlJc w:val="left"/>
      <w:pPr>
        <w:ind w:left="9989" w:hanging="923"/>
      </w:pPr>
      <w:rPr>
        <w:rFonts w:hint="default"/>
      </w:rPr>
    </w:lvl>
    <w:lvl w:ilvl="6">
      <w:start w:val="0"/>
      <w:numFmt w:val="bullet"/>
      <w:lvlText w:val="•"/>
      <w:lvlJc w:val="left"/>
      <w:pPr>
        <w:ind w:left="11563" w:hanging="923"/>
      </w:pPr>
      <w:rPr>
        <w:rFonts w:hint="default"/>
      </w:rPr>
    </w:lvl>
    <w:lvl w:ilvl="7">
      <w:start w:val="0"/>
      <w:numFmt w:val="bullet"/>
      <w:lvlText w:val="•"/>
      <w:lvlJc w:val="left"/>
      <w:pPr>
        <w:ind w:left="13137" w:hanging="923"/>
      </w:pPr>
      <w:rPr>
        <w:rFonts w:hint="default"/>
      </w:rPr>
    </w:lvl>
    <w:lvl w:ilvl="8">
      <w:start w:val="0"/>
      <w:numFmt w:val="bullet"/>
      <w:lvlText w:val="•"/>
      <w:lvlJc w:val="left"/>
      <w:pPr>
        <w:ind w:left="14711" w:hanging="923"/>
      </w:pPr>
      <w:rPr>
        <w:rFonts w:hint="default"/>
      </w:rPr>
    </w:lvl>
  </w:abstractNum>
  <w:abstractNum w:abstractNumId="113">
    <w:nsid w:val="6D8F2033"/>
    <w:multiLevelType w:val="hybridMultilevel"/>
    <w:tmpl w:val="00000000"/>
    <w:lvl w:ilvl="0">
      <w:start w:val="1"/>
      <w:numFmt w:val="decimal"/>
      <w:lvlText w:val="%1)"/>
      <w:lvlJc w:val="left"/>
      <w:pPr>
        <w:ind w:left="3247" w:hanging="375"/>
        <w:jc w:val="left"/>
      </w:pPr>
      <w:rPr>
        <w:rFonts w:ascii="宋体" w:eastAsia="宋体" w:hAnsi="宋体" w:cs="宋体" w:hint="default"/>
        <w:w w:val="100"/>
        <w:sz w:val="34"/>
        <w:szCs w:val="34"/>
      </w:rPr>
    </w:lvl>
    <w:lvl w:ilvl="1">
      <w:start w:val="0"/>
      <w:numFmt w:val="bullet"/>
      <w:lvlText w:val="•"/>
      <w:lvlJc w:val="left"/>
      <w:pPr>
        <w:ind w:left="4701" w:hanging="375"/>
      </w:pPr>
      <w:rPr>
        <w:rFonts w:hint="default"/>
      </w:rPr>
    </w:lvl>
    <w:lvl w:ilvl="2">
      <w:start w:val="0"/>
      <w:numFmt w:val="bullet"/>
      <w:lvlText w:val="•"/>
      <w:lvlJc w:val="left"/>
      <w:pPr>
        <w:ind w:left="6163" w:hanging="375"/>
      </w:pPr>
      <w:rPr>
        <w:rFonts w:hint="default"/>
      </w:rPr>
    </w:lvl>
    <w:lvl w:ilvl="3">
      <w:start w:val="0"/>
      <w:numFmt w:val="bullet"/>
      <w:lvlText w:val="•"/>
      <w:lvlJc w:val="left"/>
      <w:pPr>
        <w:ind w:left="7625" w:hanging="375"/>
      </w:pPr>
      <w:rPr>
        <w:rFonts w:hint="default"/>
      </w:rPr>
    </w:lvl>
    <w:lvl w:ilvl="4">
      <w:start w:val="0"/>
      <w:numFmt w:val="bullet"/>
      <w:lvlText w:val="•"/>
      <w:lvlJc w:val="left"/>
      <w:pPr>
        <w:ind w:left="9087" w:hanging="375"/>
      </w:pPr>
      <w:rPr>
        <w:rFonts w:hint="default"/>
      </w:rPr>
    </w:lvl>
    <w:lvl w:ilvl="5">
      <w:start w:val="0"/>
      <w:numFmt w:val="bullet"/>
      <w:lvlText w:val="•"/>
      <w:lvlJc w:val="left"/>
      <w:pPr>
        <w:ind w:left="10549" w:hanging="375"/>
      </w:pPr>
      <w:rPr>
        <w:rFonts w:hint="default"/>
      </w:rPr>
    </w:lvl>
    <w:lvl w:ilvl="6">
      <w:start w:val="0"/>
      <w:numFmt w:val="bullet"/>
      <w:lvlText w:val="•"/>
      <w:lvlJc w:val="left"/>
      <w:pPr>
        <w:ind w:left="12011" w:hanging="375"/>
      </w:pPr>
      <w:rPr>
        <w:rFonts w:hint="default"/>
      </w:rPr>
    </w:lvl>
    <w:lvl w:ilvl="7">
      <w:start w:val="0"/>
      <w:numFmt w:val="bullet"/>
      <w:lvlText w:val="•"/>
      <w:lvlJc w:val="left"/>
      <w:pPr>
        <w:ind w:left="13473" w:hanging="375"/>
      </w:pPr>
      <w:rPr>
        <w:rFonts w:hint="default"/>
      </w:rPr>
    </w:lvl>
    <w:lvl w:ilvl="8">
      <w:start w:val="0"/>
      <w:numFmt w:val="bullet"/>
      <w:lvlText w:val="•"/>
      <w:lvlJc w:val="left"/>
      <w:pPr>
        <w:ind w:left="14935" w:hanging="375"/>
      </w:pPr>
      <w:rPr>
        <w:rFonts w:hint="default"/>
      </w:rPr>
    </w:lvl>
  </w:abstractNum>
  <w:abstractNum w:abstractNumId="114">
    <w:nsid w:val="704432AE"/>
    <w:multiLevelType w:val="hybridMultilevel"/>
    <w:tmpl w:val="00000000"/>
    <w:lvl w:ilvl="0">
      <w:start w:val="1"/>
      <w:numFmt w:val="decimal"/>
      <w:lvlText w:val="(%1)"/>
      <w:lvlJc w:val="left"/>
      <w:pPr>
        <w:ind w:left="3690" w:hanging="753"/>
        <w:jc w:val="left"/>
      </w:pPr>
      <w:rPr>
        <w:rFonts w:ascii="宋体" w:eastAsia="宋体" w:hAnsi="宋体" w:cs="宋体" w:hint="default"/>
        <w:w w:val="100"/>
        <w:sz w:val="36"/>
        <w:szCs w:val="36"/>
      </w:rPr>
    </w:lvl>
    <w:lvl w:ilvl="1">
      <w:start w:val="0"/>
      <w:numFmt w:val="bullet"/>
      <w:lvlText w:val="•"/>
      <w:lvlJc w:val="left"/>
      <w:pPr>
        <w:ind w:left="5115" w:hanging="753"/>
      </w:pPr>
      <w:rPr>
        <w:rFonts w:hint="default"/>
      </w:rPr>
    </w:lvl>
    <w:lvl w:ilvl="2">
      <w:start w:val="0"/>
      <w:numFmt w:val="bullet"/>
      <w:lvlText w:val="•"/>
      <w:lvlJc w:val="left"/>
      <w:pPr>
        <w:ind w:left="6531" w:hanging="753"/>
      </w:pPr>
      <w:rPr>
        <w:rFonts w:hint="default"/>
      </w:rPr>
    </w:lvl>
    <w:lvl w:ilvl="3">
      <w:start w:val="0"/>
      <w:numFmt w:val="bullet"/>
      <w:lvlText w:val="•"/>
      <w:lvlJc w:val="left"/>
      <w:pPr>
        <w:ind w:left="7947" w:hanging="753"/>
      </w:pPr>
      <w:rPr>
        <w:rFonts w:hint="default"/>
      </w:rPr>
    </w:lvl>
    <w:lvl w:ilvl="4">
      <w:start w:val="0"/>
      <w:numFmt w:val="bullet"/>
      <w:lvlText w:val="•"/>
      <w:lvlJc w:val="left"/>
      <w:pPr>
        <w:ind w:left="9363" w:hanging="753"/>
      </w:pPr>
      <w:rPr>
        <w:rFonts w:hint="default"/>
      </w:rPr>
    </w:lvl>
    <w:lvl w:ilvl="5">
      <w:start w:val="0"/>
      <w:numFmt w:val="bullet"/>
      <w:lvlText w:val="•"/>
      <w:lvlJc w:val="left"/>
      <w:pPr>
        <w:ind w:left="10779" w:hanging="753"/>
      </w:pPr>
      <w:rPr>
        <w:rFonts w:hint="default"/>
      </w:rPr>
    </w:lvl>
    <w:lvl w:ilvl="6">
      <w:start w:val="0"/>
      <w:numFmt w:val="bullet"/>
      <w:lvlText w:val="•"/>
      <w:lvlJc w:val="left"/>
      <w:pPr>
        <w:ind w:left="12195" w:hanging="753"/>
      </w:pPr>
      <w:rPr>
        <w:rFonts w:hint="default"/>
      </w:rPr>
    </w:lvl>
    <w:lvl w:ilvl="7">
      <w:start w:val="0"/>
      <w:numFmt w:val="bullet"/>
      <w:lvlText w:val="•"/>
      <w:lvlJc w:val="left"/>
      <w:pPr>
        <w:ind w:left="13611" w:hanging="753"/>
      </w:pPr>
      <w:rPr>
        <w:rFonts w:hint="default"/>
      </w:rPr>
    </w:lvl>
    <w:lvl w:ilvl="8">
      <w:start w:val="0"/>
      <w:numFmt w:val="bullet"/>
      <w:lvlText w:val="•"/>
      <w:lvlJc w:val="left"/>
      <w:pPr>
        <w:ind w:left="15027" w:hanging="753"/>
      </w:pPr>
      <w:rPr>
        <w:rFonts w:hint="default"/>
      </w:rPr>
    </w:lvl>
  </w:abstractNum>
  <w:abstractNum w:abstractNumId="115">
    <w:nsid w:val="7172DE41"/>
    <w:multiLevelType w:val="hybridMultilevel"/>
    <w:tmpl w:val="00000000"/>
    <w:lvl w:ilvl="0">
      <w:start w:val="1"/>
      <w:numFmt w:val="decimal"/>
      <w:lvlText w:val="(%1)"/>
      <w:lvlJc w:val="left"/>
      <w:pPr>
        <w:ind w:left="2128" w:hanging="753"/>
        <w:jc w:val="right"/>
      </w:pPr>
      <w:rPr>
        <w:rFonts w:ascii="宋体" w:eastAsia="宋体" w:hAnsi="宋体" w:cs="宋体" w:hint="default"/>
        <w:w w:val="100"/>
        <w:sz w:val="36"/>
        <w:szCs w:val="36"/>
      </w:rPr>
    </w:lvl>
    <w:lvl w:ilvl="1">
      <w:start w:val="0"/>
      <w:numFmt w:val="bullet"/>
      <w:lvlText w:val="•"/>
      <w:lvlJc w:val="left"/>
      <w:pPr>
        <w:ind w:left="3693" w:hanging="753"/>
      </w:pPr>
      <w:rPr>
        <w:rFonts w:hint="default"/>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116">
    <w:nsid w:val="7198112F"/>
    <w:multiLevelType w:val="hybridMultilevel"/>
    <w:tmpl w:val="00000000"/>
    <w:lvl w:ilvl="0">
      <w:start w:val="1"/>
      <w:numFmt w:val="decimal"/>
      <w:lvlText w:val="%1)"/>
      <w:lvlJc w:val="left"/>
      <w:pPr>
        <w:ind w:left="2128" w:hanging="566"/>
        <w:jc w:val="left"/>
      </w:pPr>
      <w:rPr>
        <w:rFonts w:ascii="宋体" w:eastAsia="宋体" w:hAnsi="宋体" w:cs="宋体" w:hint="default"/>
        <w:w w:val="100"/>
        <w:sz w:val="36"/>
        <w:szCs w:val="36"/>
      </w:rPr>
    </w:lvl>
    <w:lvl w:ilvl="1">
      <w:start w:val="0"/>
      <w:numFmt w:val="bullet"/>
      <w:lvlText w:val="•"/>
      <w:lvlJc w:val="left"/>
      <w:pPr>
        <w:ind w:left="3693" w:hanging="566"/>
      </w:pPr>
      <w:rPr>
        <w:rFonts w:hint="default"/>
      </w:rPr>
    </w:lvl>
    <w:lvl w:ilvl="2">
      <w:start w:val="0"/>
      <w:numFmt w:val="bullet"/>
      <w:lvlText w:val="•"/>
      <w:lvlJc w:val="left"/>
      <w:pPr>
        <w:ind w:left="5267" w:hanging="566"/>
      </w:pPr>
      <w:rPr>
        <w:rFonts w:hint="default"/>
      </w:rPr>
    </w:lvl>
    <w:lvl w:ilvl="3">
      <w:start w:val="0"/>
      <w:numFmt w:val="bullet"/>
      <w:lvlText w:val="•"/>
      <w:lvlJc w:val="left"/>
      <w:pPr>
        <w:ind w:left="6841" w:hanging="566"/>
      </w:pPr>
      <w:rPr>
        <w:rFonts w:hint="default"/>
      </w:rPr>
    </w:lvl>
    <w:lvl w:ilvl="4">
      <w:start w:val="0"/>
      <w:numFmt w:val="bullet"/>
      <w:lvlText w:val="•"/>
      <w:lvlJc w:val="left"/>
      <w:pPr>
        <w:ind w:left="8415" w:hanging="566"/>
      </w:pPr>
      <w:rPr>
        <w:rFonts w:hint="default"/>
      </w:rPr>
    </w:lvl>
    <w:lvl w:ilvl="5">
      <w:start w:val="0"/>
      <w:numFmt w:val="bullet"/>
      <w:lvlText w:val="•"/>
      <w:lvlJc w:val="left"/>
      <w:pPr>
        <w:ind w:left="9989" w:hanging="566"/>
      </w:pPr>
      <w:rPr>
        <w:rFonts w:hint="default"/>
      </w:rPr>
    </w:lvl>
    <w:lvl w:ilvl="6">
      <w:start w:val="0"/>
      <w:numFmt w:val="bullet"/>
      <w:lvlText w:val="•"/>
      <w:lvlJc w:val="left"/>
      <w:pPr>
        <w:ind w:left="11563" w:hanging="566"/>
      </w:pPr>
      <w:rPr>
        <w:rFonts w:hint="default"/>
      </w:rPr>
    </w:lvl>
    <w:lvl w:ilvl="7">
      <w:start w:val="0"/>
      <w:numFmt w:val="bullet"/>
      <w:lvlText w:val="•"/>
      <w:lvlJc w:val="left"/>
      <w:pPr>
        <w:ind w:left="13137" w:hanging="566"/>
      </w:pPr>
      <w:rPr>
        <w:rFonts w:hint="default"/>
      </w:rPr>
    </w:lvl>
    <w:lvl w:ilvl="8">
      <w:start w:val="0"/>
      <w:numFmt w:val="bullet"/>
      <w:lvlText w:val="•"/>
      <w:lvlJc w:val="left"/>
      <w:pPr>
        <w:ind w:left="14711" w:hanging="566"/>
      </w:pPr>
      <w:rPr>
        <w:rFonts w:hint="default"/>
      </w:rPr>
    </w:lvl>
  </w:abstractNum>
  <w:abstractNum w:abstractNumId="117">
    <w:nsid w:val="727C528A"/>
    <w:multiLevelType w:val="hybridMultilevel"/>
    <w:tmpl w:val="00000000"/>
    <w:lvl w:ilvl="0">
      <w:start w:val="1"/>
      <w:numFmt w:val="decimal"/>
      <w:lvlText w:val="（%1）"/>
      <w:lvlJc w:val="left"/>
      <w:pPr>
        <w:ind w:left="3047" w:hanging="919"/>
        <w:jc w:val="left"/>
      </w:pPr>
      <w:rPr>
        <w:rFonts w:ascii="宋体" w:eastAsia="宋体" w:hAnsi="宋体" w:cs="宋体" w:hint="default"/>
        <w:spacing w:val="0"/>
        <w:w w:val="100"/>
        <w:sz w:val="34"/>
        <w:szCs w:val="34"/>
      </w:rPr>
    </w:lvl>
    <w:lvl w:ilvl="1">
      <w:start w:val="0"/>
      <w:numFmt w:val="bullet"/>
      <w:lvlText w:val="•"/>
      <w:lvlJc w:val="left"/>
      <w:pPr>
        <w:ind w:left="4521" w:hanging="919"/>
      </w:pPr>
      <w:rPr>
        <w:rFonts w:hint="default"/>
      </w:rPr>
    </w:lvl>
    <w:lvl w:ilvl="2">
      <w:start w:val="0"/>
      <w:numFmt w:val="bullet"/>
      <w:lvlText w:val="•"/>
      <w:lvlJc w:val="left"/>
      <w:pPr>
        <w:ind w:left="6003" w:hanging="919"/>
      </w:pPr>
      <w:rPr>
        <w:rFonts w:hint="default"/>
      </w:rPr>
    </w:lvl>
    <w:lvl w:ilvl="3">
      <w:start w:val="0"/>
      <w:numFmt w:val="bullet"/>
      <w:lvlText w:val="•"/>
      <w:lvlJc w:val="left"/>
      <w:pPr>
        <w:ind w:left="7485" w:hanging="919"/>
      </w:pPr>
      <w:rPr>
        <w:rFonts w:hint="default"/>
      </w:rPr>
    </w:lvl>
    <w:lvl w:ilvl="4">
      <w:start w:val="0"/>
      <w:numFmt w:val="bullet"/>
      <w:lvlText w:val="•"/>
      <w:lvlJc w:val="left"/>
      <w:pPr>
        <w:ind w:left="8967" w:hanging="919"/>
      </w:pPr>
      <w:rPr>
        <w:rFonts w:hint="default"/>
      </w:rPr>
    </w:lvl>
    <w:lvl w:ilvl="5">
      <w:start w:val="0"/>
      <w:numFmt w:val="bullet"/>
      <w:lvlText w:val="•"/>
      <w:lvlJc w:val="left"/>
      <w:pPr>
        <w:ind w:left="1044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413" w:hanging="919"/>
      </w:pPr>
      <w:rPr>
        <w:rFonts w:hint="default"/>
      </w:rPr>
    </w:lvl>
    <w:lvl w:ilvl="8">
      <w:start w:val="0"/>
      <w:numFmt w:val="bullet"/>
      <w:lvlText w:val="•"/>
      <w:lvlJc w:val="left"/>
      <w:pPr>
        <w:ind w:left="14895" w:hanging="919"/>
      </w:pPr>
      <w:rPr>
        <w:rFonts w:hint="default"/>
      </w:rPr>
    </w:lvl>
  </w:abstractNum>
  <w:abstractNum w:abstractNumId="118">
    <w:nsid w:val="74496987"/>
    <w:multiLevelType w:val="hybridMultilevel"/>
    <w:tmpl w:val="00000000"/>
    <w:lvl w:ilvl="0">
      <w:start w:val="1"/>
      <w:numFmt w:val="decimal"/>
      <w:lvlText w:val="（%1）"/>
      <w:lvlJc w:val="left"/>
      <w:pPr>
        <w:ind w:left="2499" w:hanging="923"/>
        <w:jc w:val="left"/>
      </w:pPr>
      <w:rPr>
        <w:rFonts w:ascii="宋体" w:eastAsia="宋体" w:hAnsi="宋体" w:cs="宋体" w:hint="default"/>
        <w:spacing w:val="-177"/>
        <w:w w:val="100"/>
        <w:sz w:val="34"/>
        <w:szCs w:val="34"/>
      </w:rPr>
    </w:lvl>
    <w:lvl w:ilvl="1">
      <w:start w:val="0"/>
      <w:numFmt w:val="bullet"/>
      <w:lvlText w:val="•"/>
      <w:lvlJc w:val="left"/>
      <w:pPr>
        <w:ind w:left="2500" w:hanging="923"/>
      </w:pPr>
      <w:rPr>
        <w:rFonts w:hint="default"/>
      </w:rPr>
    </w:lvl>
    <w:lvl w:ilvl="2">
      <w:start w:val="0"/>
      <w:numFmt w:val="bullet"/>
      <w:lvlText w:val="•"/>
      <w:lvlJc w:val="left"/>
      <w:pPr>
        <w:ind w:left="4206" w:hanging="923"/>
      </w:pPr>
      <w:rPr>
        <w:rFonts w:hint="default"/>
      </w:rPr>
    </w:lvl>
    <w:lvl w:ilvl="3">
      <w:start w:val="0"/>
      <w:numFmt w:val="bullet"/>
      <w:lvlText w:val="•"/>
      <w:lvlJc w:val="left"/>
      <w:pPr>
        <w:ind w:left="5913" w:hanging="923"/>
      </w:pPr>
      <w:rPr>
        <w:rFonts w:hint="default"/>
      </w:rPr>
    </w:lvl>
    <w:lvl w:ilvl="4">
      <w:start w:val="0"/>
      <w:numFmt w:val="bullet"/>
      <w:lvlText w:val="•"/>
      <w:lvlJc w:val="left"/>
      <w:pPr>
        <w:ind w:left="7619" w:hanging="923"/>
      </w:pPr>
      <w:rPr>
        <w:rFonts w:hint="default"/>
      </w:rPr>
    </w:lvl>
    <w:lvl w:ilvl="5">
      <w:start w:val="0"/>
      <w:numFmt w:val="bullet"/>
      <w:lvlText w:val="•"/>
      <w:lvlJc w:val="left"/>
      <w:pPr>
        <w:ind w:left="9326" w:hanging="923"/>
      </w:pPr>
      <w:rPr>
        <w:rFonts w:hint="default"/>
      </w:rPr>
    </w:lvl>
    <w:lvl w:ilvl="6">
      <w:start w:val="0"/>
      <w:numFmt w:val="bullet"/>
      <w:lvlText w:val="•"/>
      <w:lvlJc w:val="left"/>
      <w:pPr>
        <w:ind w:left="11033" w:hanging="923"/>
      </w:pPr>
      <w:rPr>
        <w:rFonts w:hint="default"/>
      </w:rPr>
    </w:lvl>
    <w:lvl w:ilvl="7">
      <w:start w:val="0"/>
      <w:numFmt w:val="bullet"/>
      <w:lvlText w:val="•"/>
      <w:lvlJc w:val="left"/>
      <w:pPr>
        <w:ind w:left="12739" w:hanging="923"/>
      </w:pPr>
      <w:rPr>
        <w:rFonts w:hint="default"/>
      </w:rPr>
    </w:lvl>
    <w:lvl w:ilvl="8">
      <w:start w:val="0"/>
      <w:numFmt w:val="bullet"/>
      <w:lvlText w:val="•"/>
      <w:lvlJc w:val="left"/>
      <w:pPr>
        <w:ind w:left="14446" w:hanging="923"/>
      </w:pPr>
      <w:rPr>
        <w:rFonts w:hint="default"/>
      </w:rPr>
    </w:lvl>
  </w:abstractNum>
  <w:abstractNum w:abstractNumId="119">
    <w:nsid w:val="74CBFB72"/>
    <w:multiLevelType w:val="hybridMultilevel"/>
    <w:tmpl w:val="00000000"/>
    <w:lvl w:ilvl="0">
      <w:start w:val="1"/>
      <w:numFmt w:val="decimal"/>
      <w:lvlText w:val="(%1)"/>
      <w:lvlJc w:val="left"/>
      <w:pPr>
        <w:ind w:left="3690" w:hanging="753"/>
        <w:jc w:val="left"/>
      </w:pPr>
      <w:rPr>
        <w:rFonts w:ascii="宋体" w:eastAsia="宋体" w:hAnsi="宋体" w:cs="宋体" w:hint="default"/>
        <w:w w:val="100"/>
        <w:sz w:val="36"/>
        <w:szCs w:val="36"/>
      </w:rPr>
    </w:lvl>
    <w:lvl w:ilvl="1">
      <w:start w:val="0"/>
      <w:numFmt w:val="bullet"/>
      <w:lvlText w:val="•"/>
      <w:lvlJc w:val="left"/>
      <w:pPr>
        <w:ind w:left="5115" w:hanging="753"/>
      </w:pPr>
      <w:rPr>
        <w:rFonts w:hint="default"/>
      </w:rPr>
    </w:lvl>
    <w:lvl w:ilvl="2">
      <w:start w:val="0"/>
      <w:numFmt w:val="bullet"/>
      <w:lvlText w:val="•"/>
      <w:lvlJc w:val="left"/>
      <w:pPr>
        <w:ind w:left="6531" w:hanging="753"/>
      </w:pPr>
      <w:rPr>
        <w:rFonts w:hint="default"/>
      </w:rPr>
    </w:lvl>
    <w:lvl w:ilvl="3">
      <w:start w:val="0"/>
      <w:numFmt w:val="bullet"/>
      <w:lvlText w:val="•"/>
      <w:lvlJc w:val="left"/>
      <w:pPr>
        <w:ind w:left="7947" w:hanging="753"/>
      </w:pPr>
      <w:rPr>
        <w:rFonts w:hint="default"/>
      </w:rPr>
    </w:lvl>
    <w:lvl w:ilvl="4">
      <w:start w:val="0"/>
      <w:numFmt w:val="bullet"/>
      <w:lvlText w:val="•"/>
      <w:lvlJc w:val="left"/>
      <w:pPr>
        <w:ind w:left="9363" w:hanging="753"/>
      </w:pPr>
      <w:rPr>
        <w:rFonts w:hint="default"/>
      </w:rPr>
    </w:lvl>
    <w:lvl w:ilvl="5">
      <w:start w:val="0"/>
      <w:numFmt w:val="bullet"/>
      <w:lvlText w:val="•"/>
      <w:lvlJc w:val="left"/>
      <w:pPr>
        <w:ind w:left="10779" w:hanging="753"/>
      </w:pPr>
      <w:rPr>
        <w:rFonts w:hint="default"/>
      </w:rPr>
    </w:lvl>
    <w:lvl w:ilvl="6">
      <w:start w:val="0"/>
      <w:numFmt w:val="bullet"/>
      <w:lvlText w:val="•"/>
      <w:lvlJc w:val="left"/>
      <w:pPr>
        <w:ind w:left="12195" w:hanging="753"/>
      </w:pPr>
      <w:rPr>
        <w:rFonts w:hint="default"/>
      </w:rPr>
    </w:lvl>
    <w:lvl w:ilvl="7">
      <w:start w:val="0"/>
      <w:numFmt w:val="bullet"/>
      <w:lvlText w:val="•"/>
      <w:lvlJc w:val="left"/>
      <w:pPr>
        <w:ind w:left="13611" w:hanging="753"/>
      </w:pPr>
      <w:rPr>
        <w:rFonts w:hint="default"/>
      </w:rPr>
    </w:lvl>
    <w:lvl w:ilvl="8">
      <w:start w:val="0"/>
      <w:numFmt w:val="bullet"/>
      <w:lvlText w:val="•"/>
      <w:lvlJc w:val="left"/>
      <w:pPr>
        <w:ind w:left="15027" w:hanging="753"/>
      </w:pPr>
      <w:rPr>
        <w:rFonts w:hint="default"/>
      </w:rPr>
    </w:lvl>
  </w:abstractNum>
  <w:abstractNum w:abstractNumId="120">
    <w:nsid w:val="76485DFB"/>
    <w:multiLevelType w:val="hybridMultilevel"/>
    <w:tmpl w:val="00000000"/>
    <w:lvl w:ilvl="0">
      <w:start w:val="4"/>
      <w:numFmt w:val="decimal"/>
      <w:lvlText w:val="%1)"/>
      <w:lvlJc w:val="left"/>
      <w:pPr>
        <w:ind w:left="3312" w:hanging="375"/>
        <w:jc w:val="left"/>
      </w:pPr>
      <w:rPr>
        <w:rFonts w:ascii="宋体" w:eastAsia="宋体" w:hAnsi="宋体" w:cs="宋体" w:hint="default"/>
        <w:w w:val="100"/>
        <w:sz w:val="34"/>
        <w:szCs w:val="34"/>
      </w:rPr>
    </w:lvl>
    <w:lvl w:ilvl="1">
      <w:start w:val="0"/>
      <w:numFmt w:val="bullet"/>
      <w:lvlText w:val="•"/>
      <w:lvlJc w:val="left"/>
      <w:pPr>
        <w:ind w:left="3500" w:hanging="375"/>
      </w:pPr>
      <w:rPr>
        <w:rFonts w:hint="default"/>
      </w:rPr>
    </w:lvl>
    <w:lvl w:ilvl="2">
      <w:start w:val="0"/>
      <w:numFmt w:val="bullet"/>
      <w:lvlText w:val="•"/>
      <w:lvlJc w:val="left"/>
      <w:pPr>
        <w:ind w:left="5095" w:hanging="375"/>
      </w:pPr>
      <w:rPr>
        <w:rFonts w:hint="default"/>
      </w:rPr>
    </w:lvl>
    <w:lvl w:ilvl="3">
      <w:start w:val="0"/>
      <w:numFmt w:val="bullet"/>
      <w:lvlText w:val="•"/>
      <w:lvlJc w:val="left"/>
      <w:pPr>
        <w:ind w:left="6691" w:hanging="375"/>
      </w:pPr>
      <w:rPr>
        <w:rFonts w:hint="default"/>
      </w:rPr>
    </w:lvl>
    <w:lvl w:ilvl="4">
      <w:start w:val="0"/>
      <w:numFmt w:val="bullet"/>
      <w:lvlText w:val="•"/>
      <w:lvlJc w:val="left"/>
      <w:pPr>
        <w:ind w:left="8286" w:hanging="375"/>
      </w:pPr>
      <w:rPr>
        <w:rFonts w:hint="default"/>
      </w:rPr>
    </w:lvl>
    <w:lvl w:ilvl="5">
      <w:start w:val="0"/>
      <w:numFmt w:val="bullet"/>
      <w:lvlText w:val="•"/>
      <w:lvlJc w:val="left"/>
      <w:pPr>
        <w:ind w:left="9882" w:hanging="375"/>
      </w:pPr>
      <w:rPr>
        <w:rFonts w:hint="default"/>
      </w:rPr>
    </w:lvl>
    <w:lvl w:ilvl="6">
      <w:start w:val="0"/>
      <w:numFmt w:val="bullet"/>
      <w:lvlText w:val="•"/>
      <w:lvlJc w:val="left"/>
      <w:pPr>
        <w:ind w:left="11477" w:hanging="375"/>
      </w:pPr>
      <w:rPr>
        <w:rFonts w:hint="default"/>
      </w:rPr>
    </w:lvl>
    <w:lvl w:ilvl="7">
      <w:start w:val="0"/>
      <w:numFmt w:val="bullet"/>
      <w:lvlText w:val="•"/>
      <w:lvlJc w:val="left"/>
      <w:pPr>
        <w:ind w:left="13073" w:hanging="375"/>
      </w:pPr>
      <w:rPr>
        <w:rFonts w:hint="default"/>
      </w:rPr>
    </w:lvl>
    <w:lvl w:ilvl="8">
      <w:start w:val="0"/>
      <w:numFmt w:val="bullet"/>
      <w:lvlText w:val="•"/>
      <w:lvlJc w:val="left"/>
      <w:pPr>
        <w:ind w:left="14668" w:hanging="375"/>
      </w:pPr>
      <w:rPr>
        <w:rFonts w:hint="default"/>
      </w:rPr>
    </w:lvl>
  </w:abstractNum>
  <w:abstractNum w:abstractNumId="121">
    <w:nsid w:val="772AB6AB"/>
    <w:multiLevelType w:val="hybridMultilevel"/>
    <w:tmpl w:val="00000000"/>
    <w:lvl w:ilvl="0">
      <w:start w:val="1"/>
      <w:numFmt w:val="decimal"/>
      <w:lvlText w:val="%1)"/>
      <w:lvlJc w:val="left"/>
      <w:pPr>
        <w:ind w:left="3247" w:hanging="375"/>
        <w:jc w:val="left"/>
      </w:pPr>
      <w:rPr>
        <w:rFonts w:ascii="宋体" w:eastAsia="宋体" w:hAnsi="宋体" w:cs="宋体" w:hint="default"/>
        <w:w w:val="100"/>
        <w:sz w:val="34"/>
        <w:szCs w:val="34"/>
      </w:rPr>
    </w:lvl>
    <w:lvl w:ilvl="1">
      <w:start w:val="0"/>
      <w:numFmt w:val="bullet"/>
      <w:lvlText w:val="•"/>
      <w:lvlJc w:val="left"/>
      <w:pPr>
        <w:ind w:left="4701" w:hanging="375"/>
      </w:pPr>
      <w:rPr>
        <w:rFonts w:hint="default"/>
      </w:rPr>
    </w:lvl>
    <w:lvl w:ilvl="2">
      <w:start w:val="0"/>
      <w:numFmt w:val="bullet"/>
      <w:lvlText w:val="•"/>
      <w:lvlJc w:val="left"/>
      <w:pPr>
        <w:ind w:left="6163" w:hanging="375"/>
      </w:pPr>
      <w:rPr>
        <w:rFonts w:hint="default"/>
      </w:rPr>
    </w:lvl>
    <w:lvl w:ilvl="3">
      <w:start w:val="0"/>
      <w:numFmt w:val="bullet"/>
      <w:lvlText w:val="•"/>
      <w:lvlJc w:val="left"/>
      <w:pPr>
        <w:ind w:left="7625" w:hanging="375"/>
      </w:pPr>
      <w:rPr>
        <w:rFonts w:hint="default"/>
      </w:rPr>
    </w:lvl>
    <w:lvl w:ilvl="4">
      <w:start w:val="0"/>
      <w:numFmt w:val="bullet"/>
      <w:lvlText w:val="•"/>
      <w:lvlJc w:val="left"/>
      <w:pPr>
        <w:ind w:left="9087" w:hanging="375"/>
      </w:pPr>
      <w:rPr>
        <w:rFonts w:hint="default"/>
      </w:rPr>
    </w:lvl>
    <w:lvl w:ilvl="5">
      <w:start w:val="0"/>
      <w:numFmt w:val="bullet"/>
      <w:lvlText w:val="•"/>
      <w:lvlJc w:val="left"/>
      <w:pPr>
        <w:ind w:left="10549" w:hanging="375"/>
      </w:pPr>
      <w:rPr>
        <w:rFonts w:hint="default"/>
      </w:rPr>
    </w:lvl>
    <w:lvl w:ilvl="6">
      <w:start w:val="0"/>
      <w:numFmt w:val="bullet"/>
      <w:lvlText w:val="•"/>
      <w:lvlJc w:val="left"/>
      <w:pPr>
        <w:ind w:left="12011" w:hanging="375"/>
      </w:pPr>
      <w:rPr>
        <w:rFonts w:hint="default"/>
      </w:rPr>
    </w:lvl>
    <w:lvl w:ilvl="7">
      <w:start w:val="0"/>
      <w:numFmt w:val="bullet"/>
      <w:lvlText w:val="•"/>
      <w:lvlJc w:val="left"/>
      <w:pPr>
        <w:ind w:left="13473" w:hanging="375"/>
      </w:pPr>
      <w:rPr>
        <w:rFonts w:hint="default"/>
      </w:rPr>
    </w:lvl>
    <w:lvl w:ilvl="8">
      <w:start w:val="0"/>
      <w:numFmt w:val="bullet"/>
      <w:lvlText w:val="•"/>
      <w:lvlJc w:val="left"/>
      <w:pPr>
        <w:ind w:left="14935" w:hanging="375"/>
      </w:pPr>
      <w:rPr>
        <w:rFonts w:hint="default"/>
      </w:rPr>
    </w:lvl>
  </w:abstractNum>
  <w:abstractNum w:abstractNumId="122">
    <w:nsid w:val="78AB2C15"/>
    <w:multiLevelType w:val="hybridMultilevel"/>
    <w:tmpl w:val="00000000"/>
    <w:lvl w:ilvl="0">
      <w:start w:val="1"/>
      <w:numFmt w:val="decimal"/>
      <w:lvlText w:val="（%1）"/>
      <w:lvlJc w:val="left"/>
      <w:pPr>
        <w:ind w:left="2128" w:hanging="923"/>
        <w:jc w:val="left"/>
      </w:pPr>
      <w:rPr>
        <w:rFonts w:ascii="宋体" w:eastAsia="宋体" w:hAnsi="宋体" w:cs="宋体" w:hint="default"/>
        <w:spacing w:val="-177"/>
        <w:w w:val="100"/>
        <w:sz w:val="34"/>
        <w:szCs w:val="34"/>
      </w:rPr>
    </w:lvl>
    <w:lvl w:ilvl="1">
      <w:start w:val="0"/>
      <w:numFmt w:val="bullet"/>
      <w:lvlText w:val="•"/>
      <w:lvlJc w:val="left"/>
      <w:pPr>
        <w:ind w:left="3693" w:hanging="923"/>
      </w:pPr>
      <w:rPr>
        <w:rFonts w:hint="default"/>
      </w:rPr>
    </w:lvl>
    <w:lvl w:ilvl="2">
      <w:start w:val="0"/>
      <w:numFmt w:val="bullet"/>
      <w:lvlText w:val="•"/>
      <w:lvlJc w:val="left"/>
      <w:pPr>
        <w:ind w:left="5267" w:hanging="923"/>
      </w:pPr>
      <w:rPr>
        <w:rFonts w:hint="default"/>
      </w:rPr>
    </w:lvl>
    <w:lvl w:ilvl="3">
      <w:start w:val="0"/>
      <w:numFmt w:val="bullet"/>
      <w:lvlText w:val="•"/>
      <w:lvlJc w:val="left"/>
      <w:pPr>
        <w:ind w:left="6841" w:hanging="923"/>
      </w:pPr>
      <w:rPr>
        <w:rFonts w:hint="default"/>
      </w:rPr>
    </w:lvl>
    <w:lvl w:ilvl="4">
      <w:start w:val="0"/>
      <w:numFmt w:val="bullet"/>
      <w:lvlText w:val="•"/>
      <w:lvlJc w:val="left"/>
      <w:pPr>
        <w:ind w:left="8415" w:hanging="923"/>
      </w:pPr>
      <w:rPr>
        <w:rFonts w:hint="default"/>
      </w:rPr>
    </w:lvl>
    <w:lvl w:ilvl="5">
      <w:start w:val="0"/>
      <w:numFmt w:val="bullet"/>
      <w:lvlText w:val="•"/>
      <w:lvlJc w:val="left"/>
      <w:pPr>
        <w:ind w:left="9989" w:hanging="923"/>
      </w:pPr>
      <w:rPr>
        <w:rFonts w:hint="default"/>
      </w:rPr>
    </w:lvl>
    <w:lvl w:ilvl="6">
      <w:start w:val="0"/>
      <w:numFmt w:val="bullet"/>
      <w:lvlText w:val="•"/>
      <w:lvlJc w:val="left"/>
      <w:pPr>
        <w:ind w:left="11563" w:hanging="923"/>
      </w:pPr>
      <w:rPr>
        <w:rFonts w:hint="default"/>
      </w:rPr>
    </w:lvl>
    <w:lvl w:ilvl="7">
      <w:start w:val="0"/>
      <w:numFmt w:val="bullet"/>
      <w:lvlText w:val="•"/>
      <w:lvlJc w:val="left"/>
      <w:pPr>
        <w:ind w:left="13137" w:hanging="923"/>
      </w:pPr>
      <w:rPr>
        <w:rFonts w:hint="default"/>
      </w:rPr>
    </w:lvl>
    <w:lvl w:ilvl="8">
      <w:start w:val="0"/>
      <w:numFmt w:val="bullet"/>
      <w:lvlText w:val="•"/>
      <w:lvlJc w:val="left"/>
      <w:pPr>
        <w:ind w:left="14711" w:hanging="923"/>
      </w:pPr>
      <w:rPr>
        <w:rFonts w:hint="default"/>
      </w:rPr>
    </w:lvl>
  </w:abstractNum>
  <w:abstractNum w:abstractNumId="123">
    <w:nsid w:val="7968DD0F"/>
    <w:multiLevelType w:val="hybridMultilevel"/>
    <w:tmpl w:val="00000000"/>
    <w:lvl w:ilvl="0">
      <w:start w:val="2"/>
      <w:numFmt w:val="decimal"/>
      <w:lvlText w:val="(%1)"/>
      <w:lvlJc w:val="left"/>
      <w:pPr>
        <w:ind w:left="2686" w:hanging="558"/>
        <w:jc w:val="left"/>
      </w:pPr>
      <w:rPr>
        <w:rFonts w:ascii="宋体" w:eastAsia="宋体" w:hAnsi="宋体" w:cs="宋体" w:hint="default"/>
        <w:w w:val="100"/>
        <w:sz w:val="34"/>
        <w:szCs w:val="34"/>
      </w:rPr>
    </w:lvl>
    <w:lvl w:ilvl="1">
      <w:start w:val="1"/>
      <w:numFmt w:val="decimal"/>
      <w:lvlText w:val="%2）"/>
      <w:lvlJc w:val="left"/>
      <w:pPr>
        <w:ind w:left="2128" w:hanging="549"/>
        <w:jc w:val="left"/>
      </w:pPr>
      <w:rPr>
        <w:rFonts w:ascii="宋体" w:eastAsia="宋体" w:hAnsi="宋体" w:cs="宋体" w:hint="default"/>
        <w:spacing w:val="0"/>
        <w:w w:val="100"/>
        <w:sz w:val="34"/>
        <w:szCs w:val="34"/>
      </w:rPr>
    </w:lvl>
    <w:lvl w:ilvl="2">
      <w:start w:val="0"/>
      <w:numFmt w:val="bullet"/>
      <w:lvlText w:val="•"/>
      <w:lvlJc w:val="left"/>
      <w:pPr>
        <w:ind w:left="4366" w:hanging="549"/>
      </w:pPr>
      <w:rPr>
        <w:rFonts w:hint="default"/>
      </w:rPr>
    </w:lvl>
    <w:lvl w:ilvl="3">
      <w:start w:val="0"/>
      <w:numFmt w:val="bullet"/>
      <w:lvlText w:val="•"/>
      <w:lvlJc w:val="left"/>
      <w:pPr>
        <w:ind w:left="6053" w:hanging="549"/>
      </w:pPr>
      <w:rPr>
        <w:rFonts w:hint="default"/>
      </w:rPr>
    </w:lvl>
    <w:lvl w:ilvl="4">
      <w:start w:val="0"/>
      <w:numFmt w:val="bullet"/>
      <w:lvlText w:val="•"/>
      <w:lvlJc w:val="left"/>
      <w:pPr>
        <w:ind w:left="7739" w:hanging="549"/>
      </w:pPr>
      <w:rPr>
        <w:rFonts w:hint="default"/>
      </w:rPr>
    </w:lvl>
    <w:lvl w:ilvl="5">
      <w:start w:val="0"/>
      <w:numFmt w:val="bullet"/>
      <w:lvlText w:val="•"/>
      <w:lvlJc w:val="left"/>
      <w:pPr>
        <w:ind w:left="9426" w:hanging="549"/>
      </w:pPr>
      <w:rPr>
        <w:rFonts w:hint="default"/>
      </w:rPr>
    </w:lvl>
    <w:lvl w:ilvl="6">
      <w:start w:val="0"/>
      <w:numFmt w:val="bullet"/>
      <w:lvlText w:val="•"/>
      <w:lvlJc w:val="left"/>
      <w:pPr>
        <w:ind w:left="11113" w:hanging="549"/>
      </w:pPr>
      <w:rPr>
        <w:rFonts w:hint="default"/>
      </w:rPr>
    </w:lvl>
    <w:lvl w:ilvl="7">
      <w:start w:val="0"/>
      <w:numFmt w:val="bullet"/>
      <w:lvlText w:val="•"/>
      <w:lvlJc w:val="left"/>
      <w:pPr>
        <w:ind w:left="12799" w:hanging="549"/>
      </w:pPr>
      <w:rPr>
        <w:rFonts w:hint="default"/>
      </w:rPr>
    </w:lvl>
    <w:lvl w:ilvl="8">
      <w:start w:val="0"/>
      <w:numFmt w:val="bullet"/>
      <w:lvlText w:val="•"/>
      <w:lvlJc w:val="left"/>
      <w:pPr>
        <w:ind w:left="14486" w:hanging="549"/>
      </w:pPr>
      <w:rPr>
        <w:rFonts w:hint="default"/>
      </w:rPr>
    </w:lvl>
  </w:abstractNum>
  <w:abstractNum w:abstractNumId="124">
    <w:nsid w:val="7B0987A6"/>
    <w:multiLevelType w:val="hybridMultilevel"/>
    <w:tmpl w:val="00000000"/>
    <w:lvl w:ilvl="0">
      <w:start w:val="1"/>
      <w:numFmt w:val="decimal"/>
      <w:lvlText w:val="（%1）"/>
      <w:lvlJc w:val="left"/>
      <w:pPr>
        <w:ind w:left="3767" w:hanging="919"/>
        <w:jc w:val="left"/>
      </w:pPr>
      <w:rPr>
        <w:rFonts w:ascii="宋体" w:eastAsia="宋体" w:hAnsi="宋体" w:cs="宋体" w:hint="default"/>
        <w:spacing w:val="0"/>
        <w:w w:val="100"/>
        <w:sz w:val="34"/>
        <w:szCs w:val="34"/>
      </w:rPr>
    </w:lvl>
    <w:lvl w:ilvl="1">
      <w:start w:val="0"/>
      <w:numFmt w:val="bullet"/>
      <w:lvlText w:val="•"/>
      <w:lvlJc w:val="left"/>
      <w:pPr>
        <w:ind w:left="5169" w:hanging="919"/>
      </w:pPr>
      <w:rPr>
        <w:rFonts w:hint="default"/>
      </w:rPr>
    </w:lvl>
    <w:lvl w:ilvl="2">
      <w:start w:val="0"/>
      <w:numFmt w:val="bullet"/>
      <w:lvlText w:val="•"/>
      <w:lvlJc w:val="left"/>
      <w:pPr>
        <w:ind w:left="6579" w:hanging="919"/>
      </w:pPr>
      <w:rPr>
        <w:rFonts w:hint="default"/>
      </w:rPr>
    </w:lvl>
    <w:lvl w:ilvl="3">
      <w:start w:val="0"/>
      <w:numFmt w:val="bullet"/>
      <w:lvlText w:val="•"/>
      <w:lvlJc w:val="left"/>
      <w:pPr>
        <w:ind w:left="7989" w:hanging="919"/>
      </w:pPr>
      <w:rPr>
        <w:rFonts w:hint="default"/>
      </w:rPr>
    </w:lvl>
    <w:lvl w:ilvl="4">
      <w:start w:val="0"/>
      <w:numFmt w:val="bullet"/>
      <w:lvlText w:val="•"/>
      <w:lvlJc w:val="left"/>
      <w:pPr>
        <w:ind w:left="9399" w:hanging="919"/>
      </w:pPr>
      <w:rPr>
        <w:rFonts w:hint="default"/>
      </w:rPr>
    </w:lvl>
    <w:lvl w:ilvl="5">
      <w:start w:val="0"/>
      <w:numFmt w:val="bullet"/>
      <w:lvlText w:val="•"/>
      <w:lvlJc w:val="left"/>
      <w:pPr>
        <w:ind w:left="10809" w:hanging="919"/>
      </w:pPr>
      <w:rPr>
        <w:rFonts w:hint="default"/>
      </w:rPr>
    </w:lvl>
    <w:lvl w:ilvl="6">
      <w:start w:val="0"/>
      <w:numFmt w:val="bullet"/>
      <w:lvlText w:val="•"/>
      <w:lvlJc w:val="left"/>
      <w:pPr>
        <w:ind w:left="12219" w:hanging="919"/>
      </w:pPr>
      <w:rPr>
        <w:rFonts w:hint="default"/>
      </w:rPr>
    </w:lvl>
    <w:lvl w:ilvl="7">
      <w:start w:val="0"/>
      <w:numFmt w:val="bullet"/>
      <w:lvlText w:val="•"/>
      <w:lvlJc w:val="left"/>
      <w:pPr>
        <w:ind w:left="13629" w:hanging="919"/>
      </w:pPr>
      <w:rPr>
        <w:rFonts w:hint="default"/>
      </w:rPr>
    </w:lvl>
    <w:lvl w:ilvl="8">
      <w:start w:val="0"/>
      <w:numFmt w:val="bullet"/>
      <w:lvlText w:val="•"/>
      <w:lvlJc w:val="left"/>
      <w:pPr>
        <w:ind w:left="15039" w:hanging="919"/>
      </w:pPr>
      <w:rPr>
        <w:rFonts w:hint="default"/>
      </w:rPr>
    </w:lvl>
  </w:abstractNum>
  <w:abstractNum w:abstractNumId="125">
    <w:nsid w:val="7C251A1B"/>
    <w:multiLevelType w:val="hybridMultilevel"/>
    <w:tmpl w:val="00000000"/>
    <w:lvl w:ilvl="0">
      <w:start w:val="3"/>
      <w:numFmt w:val="decimal"/>
      <w:lvlText w:val="（%1）"/>
      <w:lvlJc w:val="left"/>
      <w:pPr>
        <w:ind w:left="2128" w:hanging="919"/>
        <w:jc w:val="left"/>
      </w:pPr>
      <w:rPr>
        <w:rFonts w:ascii="宋体" w:eastAsia="宋体" w:hAnsi="宋体" w:cs="宋体" w:hint="default"/>
        <w:spacing w:val="0"/>
        <w:w w:val="100"/>
        <w:sz w:val="34"/>
        <w:szCs w:val="34"/>
      </w:rPr>
    </w:lvl>
    <w:lvl w:ilvl="1">
      <w:start w:val="0"/>
      <w:numFmt w:val="bullet"/>
      <w:lvlText w:val="•"/>
      <w:lvlJc w:val="left"/>
      <w:pPr>
        <w:ind w:left="3693" w:hanging="919"/>
      </w:pPr>
      <w:rPr>
        <w:rFonts w:hint="default"/>
      </w:rPr>
    </w:lvl>
    <w:lvl w:ilvl="2">
      <w:start w:val="0"/>
      <w:numFmt w:val="bullet"/>
      <w:lvlText w:val="•"/>
      <w:lvlJc w:val="left"/>
      <w:pPr>
        <w:ind w:left="5267" w:hanging="919"/>
      </w:pPr>
      <w:rPr>
        <w:rFonts w:hint="default"/>
      </w:rPr>
    </w:lvl>
    <w:lvl w:ilvl="3">
      <w:start w:val="0"/>
      <w:numFmt w:val="bullet"/>
      <w:lvlText w:val="•"/>
      <w:lvlJc w:val="left"/>
      <w:pPr>
        <w:ind w:left="6841" w:hanging="919"/>
      </w:pPr>
      <w:rPr>
        <w:rFonts w:hint="default"/>
      </w:rPr>
    </w:lvl>
    <w:lvl w:ilvl="4">
      <w:start w:val="0"/>
      <w:numFmt w:val="bullet"/>
      <w:lvlText w:val="•"/>
      <w:lvlJc w:val="left"/>
      <w:pPr>
        <w:ind w:left="8415" w:hanging="919"/>
      </w:pPr>
      <w:rPr>
        <w:rFonts w:hint="default"/>
      </w:rPr>
    </w:lvl>
    <w:lvl w:ilvl="5">
      <w:start w:val="0"/>
      <w:numFmt w:val="bullet"/>
      <w:lvlText w:val="•"/>
      <w:lvlJc w:val="left"/>
      <w:pPr>
        <w:ind w:left="9989" w:hanging="919"/>
      </w:pPr>
      <w:rPr>
        <w:rFonts w:hint="default"/>
      </w:rPr>
    </w:lvl>
    <w:lvl w:ilvl="6">
      <w:start w:val="0"/>
      <w:numFmt w:val="bullet"/>
      <w:lvlText w:val="•"/>
      <w:lvlJc w:val="left"/>
      <w:pPr>
        <w:ind w:left="11563" w:hanging="919"/>
      </w:pPr>
      <w:rPr>
        <w:rFonts w:hint="default"/>
      </w:rPr>
    </w:lvl>
    <w:lvl w:ilvl="7">
      <w:start w:val="0"/>
      <w:numFmt w:val="bullet"/>
      <w:lvlText w:val="•"/>
      <w:lvlJc w:val="left"/>
      <w:pPr>
        <w:ind w:left="13137" w:hanging="919"/>
      </w:pPr>
      <w:rPr>
        <w:rFonts w:hint="default"/>
      </w:rPr>
    </w:lvl>
    <w:lvl w:ilvl="8">
      <w:start w:val="0"/>
      <w:numFmt w:val="bullet"/>
      <w:lvlText w:val="•"/>
      <w:lvlJc w:val="left"/>
      <w:pPr>
        <w:ind w:left="14711" w:hanging="919"/>
      </w:pPr>
      <w:rPr>
        <w:rFonts w:hint="default"/>
      </w:rPr>
    </w:lvl>
  </w:abstractNum>
  <w:abstractNum w:abstractNumId="126">
    <w:nsid w:val="7C5F9441"/>
    <w:multiLevelType w:val="hybridMultilevel"/>
    <w:tmpl w:val="00000000"/>
    <w:lvl w:ilvl="0">
      <w:start w:val="1"/>
      <w:numFmt w:val="decimal"/>
      <w:lvlText w:val="（%1）"/>
      <w:lvlJc w:val="left"/>
      <w:pPr>
        <w:ind w:left="3047" w:hanging="919"/>
        <w:jc w:val="left"/>
      </w:pPr>
      <w:rPr>
        <w:rFonts w:ascii="宋体" w:eastAsia="宋体" w:hAnsi="宋体" w:cs="宋体" w:hint="default"/>
        <w:spacing w:val="0"/>
        <w:w w:val="100"/>
        <w:sz w:val="34"/>
        <w:szCs w:val="34"/>
      </w:rPr>
    </w:lvl>
    <w:lvl w:ilvl="1">
      <w:start w:val="0"/>
      <w:numFmt w:val="bullet"/>
      <w:lvlText w:val="•"/>
      <w:lvlJc w:val="left"/>
      <w:pPr>
        <w:ind w:left="4521" w:hanging="919"/>
      </w:pPr>
      <w:rPr>
        <w:rFonts w:hint="default"/>
      </w:rPr>
    </w:lvl>
    <w:lvl w:ilvl="2">
      <w:start w:val="0"/>
      <w:numFmt w:val="bullet"/>
      <w:lvlText w:val="•"/>
      <w:lvlJc w:val="left"/>
      <w:pPr>
        <w:ind w:left="6003" w:hanging="919"/>
      </w:pPr>
      <w:rPr>
        <w:rFonts w:hint="default"/>
      </w:rPr>
    </w:lvl>
    <w:lvl w:ilvl="3">
      <w:start w:val="0"/>
      <w:numFmt w:val="bullet"/>
      <w:lvlText w:val="•"/>
      <w:lvlJc w:val="left"/>
      <w:pPr>
        <w:ind w:left="7485" w:hanging="919"/>
      </w:pPr>
      <w:rPr>
        <w:rFonts w:hint="default"/>
      </w:rPr>
    </w:lvl>
    <w:lvl w:ilvl="4">
      <w:start w:val="0"/>
      <w:numFmt w:val="bullet"/>
      <w:lvlText w:val="•"/>
      <w:lvlJc w:val="left"/>
      <w:pPr>
        <w:ind w:left="8967" w:hanging="919"/>
      </w:pPr>
      <w:rPr>
        <w:rFonts w:hint="default"/>
      </w:rPr>
    </w:lvl>
    <w:lvl w:ilvl="5">
      <w:start w:val="0"/>
      <w:numFmt w:val="bullet"/>
      <w:lvlText w:val="•"/>
      <w:lvlJc w:val="left"/>
      <w:pPr>
        <w:ind w:left="10449" w:hanging="919"/>
      </w:pPr>
      <w:rPr>
        <w:rFonts w:hint="default"/>
      </w:rPr>
    </w:lvl>
    <w:lvl w:ilvl="6">
      <w:start w:val="0"/>
      <w:numFmt w:val="bullet"/>
      <w:lvlText w:val="•"/>
      <w:lvlJc w:val="left"/>
      <w:pPr>
        <w:ind w:left="11931" w:hanging="919"/>
      </w:pPr>
      <w:rPr>
        <w:rFonts w:hint="default"/>
      </w:rPr>
    </w:lvl>
    <w:lvl w:ilvl="7">
      <w:start w:val="0"/>
      <w:numFmt w:val="bullet"/>
      <w:lvlText w:val="•"/>
      <w:lvlJc w:val="left"/>
      <w:pPr>
        <w:ind w:left="13413" w:hanging="919"/>
      </w:pPr>
      <w:rPr>
        <w:rFonts w:hint="default"/>
      </w:rPr>
    </w:lvl>
    <w:lvl w:ilvl="8">
      <w:start w:val="0"/>
      <w:numFmt w:val="bullet"/>
      <w:lvlText w:val="•"/>
      <w:lvlJc w:val="left"/>
      <w:pPr>
        <w:ind w:left="14895" w:hanging="919"/>
      </w:pPr>
      <w:rPr>
        <w:rFonts w:hint="default"/>
      </w:rPr>
    </w:lvl>
  </w:abstractNum>
  <w:abstractNum w:abstractNumId="127">
    <w:nsid w:val="7CAFE072"/>
    <w:multiLevelType w:val="hybridMultilevel"/>
    <w:tmpl w:val="00000000"/>
    <w:lvl w:ilvl="0">
      <w:start w:val="3"/>
      <w:numFmt w:val="decimal"/>
      <w:lvlText w:val="(%1)"/>
      <w:lvlJc w:val="left"/>
      <w:pPr>
        <w:ind w:left="2686" w:hanging="558"/>
        <w:jc w:val="left"/>
      </w:pPr>
      <w:rPr>
        <w:rFonts w:ascii="宋体" w:eastAsia="宋体" w:hAnsi="宋体" w:cs="宋体" w:hint="default"/>
        <w:w w:val="100"/>
        <w:sz w:val="34"/>
        <w:szCs w:val="34"/>
      </w:rPr>
    </w:lvl>
    <w:lvl w:ilvl="1">
      <w:start w:val="0"/>
      <w:numFmt w:val="bullet"/>
      <w:lvlText w:val="•"/>
      <w:lvlJc w:val="left"/>
      <w:pPr>
        <w:ind w:left="4197" w:hanging="558"/>
      </w:pPr>
      <w:rPr>
        <w:rFonts w:hint="default"/>
      </w:rPr>
    </w:lvl>
    <w:lvl w:ilvl="2">
      <w:start w:val="0"/>
      <w:numFmt w:val="bullet"/>
      <w:lvlText w:val="•"/>
      <w:lvlJc w:val="left"/>
      <w:pPr>
        <w:ind w:left="5715" w:hanging="558"/>
      </w:pPr>
      <w:rPr>
        <w:rFonts w:hint="default"/>
      </w:rPr>
    </w:lvl>
    <w:lvl w:ilvl="3">
      <w:start w:val="0"/>
      <w:numFmt w:val="bullet"/>
      <w:lvlText w:val="•"/>
      <w:lvlJc w:val="left"/>
      <w:pPr>
        <w:ind w:left="7233" w:hanging="558"/>
      </w:pPr>
      <w:rPr>
        <w:rFonts w:hint="default"/>
      </w:rPr>
    </w:lvl>
    <w:lvl w:ilvl="4">
      <w:start w:val="0"/>
      <w:numFmt w:val="bullet"/>
      <w:lvlText w:val="•"/>
      <w:lvlJc w:val="left"/>
      <w:pPr>
        <w:ind w:left="8751" w:hanging="558"/>
      </w:pPr>
      <w:rPr>
        <w:rFonts w:hint="default"/>
      </w:rPr>
    </w:lvl>
    <w:lvl w:ilvl="5">
      <w:start w:val="0"/>
      <w:numFmt w:val="bullet"/>
      <w:lvlText w:val="•"/>
      <w:lvlJc w:val="left"/>
      <w:pPr>
        <w:ind w:left="10269" w:hanging="558"/>
      </w:pPr>
      <w:rPr>
        <w:rFonts w:hint="default"/>
      </w:rPr>
    </w:lvl>
    <w:lvl w:ilvl="6">
      <w:start w:val="0"/>
      <w:numFmt w:val="bullet"/>
      <w:lvlText w:val="•"/>
      <w:lvlJc w:val="left"/>
      <w:pPr>
        <w:ind w:left="11787" w:hanging="558"/>
      </w:pPr>
      <w:rPr>
        <w:rFonts w:hint="default"/>
      </w:rPr>
    </w:lvl>
    <w:lvl w:ilvl="7">
      <w:start w:val="0"/>
      <w:numFmt w:val="bullet"/>
      <w:lvlText w:val="•"/>
      <w:lvlJc w:val="left"/>
      <w:pPr>
        <w:ind w:left="13305" w:hanging="558"/>
      </w:pPr>
      <w:rPr>
        <w:rFonts w:hint="default"/>
      </w:rPr>
    </w:lvl>
    <w:lvl w:ilvl="8">
      <w:start w:val="0"/>
      <w:numFmt w:val="bullet"/>
      <w:lvlText w:val="•"/>
      <w:lvlJc w:val="left"/>
      <w:pPr>
        <w:ind w:left="14823" w:hanging="558"/>
      </w:pPr>
      <w:rPr>
        <w:rFonts w:hint="default"/>
      </w:rPr>
    </w:lvl>
  </w:abstractNum>
  <w:abstractNum w:abstractNumId="128">
    <w:nsid w:val="7CF9EE18"/>
    <w:multiLevelType w:val="hybridMultilevel"/>
    <w:tmpl w:val="00000000"/>
    <w:lvl w:ilvl="0">
      <w:start w:val="1"/>
      <w:numFmt w:val="decimal"/>
      <w:lvlText w:val="%1"/>
      <w:lvlJc w:val="left"/>
      <w:pPr>
        <w:ind w:left="5819" w:hanging="3043"/>
        <w:jc w:val="left"/>
      </w:pPr>
      <w:rPr>
        <w:rFonts w:ascii="宋体" w:eastAsia="宋体" w:hAnsi="宋体" w:cs="宋体" w:hint="default"/>
        <w:w w:val="100"/>
        <w:sz w:val="36"/>
        <w:szCs w:val="36"/>
      </w:rPr>
    </w:lvl>
    <w:lvl w:ilvl="1">
      <w:start w:val="0"/>
      <w:numFmt w:val="bullet"/>
      <w:lvlText w:val="•"/>
      <w:lvlJc w:val="left"/>
      <w:pPr>
        <w:ind w:left="7023" w:hanging="3043"/>
      </w:pPr>
      <w:rPr>
        <w:rFonts w:hint="default"/>
      </w:rPr>
    </w:lvl>
    <w:lvl w:ilvl="2">
      <w:start w:val="0"/>
      <w:numFmt w:val="bullet"/>
      <w:lvlText w:val="•"/>
      <w:lvlJc w:val="left"/>
      <w:pPr>
        <w:ind w:left="8227" w:hanging="3043"/>
      </w:pPr>
      <w:rPr>
        <w:rFonts w:hint="default"/>
      </w:rPr>
    </w:lvl>
    <w:lvl w:ilvl="3">
      <w:start w:val="0"/>
      <w:numFmt w:val="bullet"/>
      <w:lvlText w:val="•"/>
      <w:lvlJc w:val="left"/>
      <w:pPr>
        <w:ind w:left="9431" w:hanging="3043"/>
      </w:pPr>
      <w:rPr>
        <w:rFonts w:hint="default"/>
      </w:rPr>
    </w:lvl>
    <w:lvl w:ilvl="4">
      <w:start w:val="0"/>
      <w:numFmt w:val="bullet"/>
      <w:lvlText w:val="•"/>
      <w:lvlJc w:val="left"/>
      <w:pPr>
        <w:ind w:left="10635" w:hanging="3043"/>
      </w:pPr>
      <w:rPr>
        <w:rFonts w:hint="default"/>
      </w:rPr>
    </w:lvl>
    <w:lvl w:ilvl="5">
      <w:start w:val="0"/>
      <w:numFmt w:val="bullet"/>
      <w:lvlText w:val="•"/>
      <w:lvlJc w:val="left"/>
      <w:pPr>
        <w:ind w:left="11839" w:hanging="3043"/>
      </w:pPr>
      <w:rPr>
        <w:rFonts w:hint="default"/>
      </w:rPr>
    </w:lvl>
    <w:lvl w:ilvl="6">
      <w:start w:val="0"/>
      <w:numFmt w:val="bullet"/>
      <w:lvlText w:val="•"/>
      <w:lvlJc w:val="left"/>
      <w:pPr>
        <w:ind w:left="13043" w:hanging="3043"/>
      </w:pPr>
      <w:rPr>
        <w:rFonts w:hint="default"/>
      </w:rPr>
    </w:lvl>
    <w:lvl w:ilvl="7">
      <w:start w:val="0"/>
      <w:numFmt w:val="bullet"/>
      <w:lvlText w:val="•"/>
      <w:lvlJc w:val="left"/>
      <w:pPr>
        <w:ind w:left="14247" w:hanging="3043"/>
      </w:pPr>
      <w:rPr>
        <w:rFonts w:hint="default"/>
      </w:rPr>
    </w:lvl>
    <w:lvl w:ilvl="8">
      <w:start w:val="0"/>
      <w:numFmt w:val="bullet"/>
      <w:lvlText w:val="•"/>
      <w:lvlJc w:val="left"/>
      <w:pPr>
        <w:ind w:left="15451" w:hanging="3043"/>
      </w:pPr>
      <w:rPr>
        <w:rFonts w:hint="default"/>
      </w:rPr>
    </w:lvl>
  </w:abstractNum>
  <w:abstractNum w:abstractNumId="129">
    <w:nsid w:val="7D0B900F"/>
    <w:multiLevelType w:val="hybridMultilevel"/>
    <w:tmpl w:val="00000000"/>
    <w:lvl w:ilvl="0">
      <w:start w:val="1"/>
      <w:numFmt w:val="decimal"/>
      <w:lvlText w:val="（%1）"/>
      <w:lvlJc w:val="left"/>
      <w:pPr>
        <w:ind w:left="3626" w:hanging="923"/>
        <w:jc w:val="left"/>
      </w:pPr>
      <w:rPr>
        <w:rFonts w:hint="default"/>
        <w:spacing w:val="-177"/>
        <w:w w:val="100"/>
      </w:rPr>
    </w:lvl>
    <w:lvl w:ilvl="1">
      <w:start w:val="1"/>
      <w:numFmt w:val="decimal"/>
      <w:lvlText w:val="（%2）"/>
      <w:lvlJc w:val="left"/>
      <w:pPr>
        <w:ind w:left="2128" w:hanging="919"/>
        <w:jc w:val="right"/>
      </w:pPr>
      <w:rPr>
        <w:rFonts w:ascii="宋体" w:eastAsia="宋体" w:hAnsi="宋体" w:cs="宋体" w:hint="default"/>
        <w:spacing w:val="-177"/>
        <w:w w:val="100"/>
        <w:sz w:val="34"/>
        <w:szCs w:val="34"/>
      </w:rPr>
    </w:lvl>
    <w:lvl w:ilvl="2">
      <w:start w:val="0"/>
      <w:numFmt w:val="bullet"/>
      <w:lvlText w:val="•"/>
      <w:lvlJc w:val="left"/>
      <w:pPr>
        <w:ind w:left="5202" w:hanging="919"/>
      </w:pPr>
      <w:rPr>
        <w:rFonts w:hint="default"/>
      </w:rPr>
    </w:lvl>
    <w:lvl w:ilvl="3">
      <w:start w:val="0"/>
      <w:numFmt w:val="bullet"/>
      <w:lvlText w:val="•"/>
      <w:lvlJc w:val="left"/>
      <w:pPr>
        <w:ind w:left="6784" w:hanging="919"/>
      </w:pPr>
      <w:rPr>
        <w:rFonts w:hint="default"/>
      </w:rPr>
    </w:lvl>
    <w:lvl w:ilvl="4">
      <w:start w:val="0"/>
      <w:numFmt w:val="bullet"/>
      <w:lvlText w:val="•"/>
      <w:lvlJc w:val="left"/>
      <w:pPr>
        <w:ind w:left="8366" w:hanging="919"/>
      </w:pPr>
      <w:rPr>
        <w:rFonts w:hint="default"/>
      </w:rPr>
    </w:lvl>
    <w:lvl w:ilvl="5">
      <w:start w:val="0"/>
      <w:numFmt w:val="bullet"/>
      <w:lvlText w:val="•"/>
      <w:lvlJc w:val="left"/>
      <w:pPr>
        <w:ind w:left="9948" w:hanging="919"/>
      </w:pPr>
      <w:rPr>
        <w:rFonts w:hint="default"/>
      </w:rPr>
    </w:lvl>
    <w:lvl w:ilvl="6">
      <w:start w:val="0"/>
      <w:numFmt w:val="bullet"/>
      <w:lvlText w:val="•"/>
      <w:lvlJc w:val="left"/>
      <w:pPr>
        <w:ind w:left="11530" w:hanging="919"/>
      </w:pPr>
      <w:rPr>
        <w:rFonts w:hint="default"/>
      </w:rPr>
    </w:lvl>
    <w:lvl w:ilvl="7">
      <w:start w:val="0"/>
      <w:numFmt w:val="bullet"/>
      <w:lvlText w:val="•"/>
      <w:lvlJc w:val="left"/>
      <w:pPr>
        <w:ind w:left="13113" w:hanging="919"/>
      </w:pPr>
      <w:rPr>
        <w:rFonts w:hint="default"/>
      </w:rPr>
    </w:lvl>
    <w:lvl w:ilvl="8">
      <w:start w:val="0"/>
      <w:numFmt w:val="bullet"/>
      <w:lvlText w:val="•"/>
      <w:lvlJc w:val="left"/>
      <w:pPr>
        <w:ind w:left="14695" w:hanging="919"/>
      </w:pPr>
      <w:rPr>
        <w:rFonts w:hint="default"/>
      </w:rPr>
    </w:lvl>
  </w:abstractNum>
  <w:abstractNum w:abstractNumId="130">
    <w:nsid w:val="7D64D6F2"/>
    <w:multiLevelType w:val="hybridMultilevel"/>
    <w:tmpl w:val="00000000"/>
    <w:lvl w:ilvl="0">
      <w:start w:val="1"/>
      <w:numFmt w:val="decimal"/>
      <w:lvlText w:val="%1)"/>
      <w:lvlJc w:val="left"/>
      <w:pPr>
        <w:ind w:left="3762" w:hanging="566"/>
        <w:jc w:val="left"/>
      </w:pPr>
      <w:rPr>
        <w:rFonts w:ascii="宋体" w:eastAsia="宋体" w:hAnsi="宋体" w:cs="宋体" w:hint="default"/>
        <w:w w:val="100"/>
        <w:sz w:val="36"/>
        <w:szCs w:val="36"/>
      </w:rPr>
    </w:lvl>
    <w:lvl w:ilvl="1">
      <w:start w:val="0"/>
      <w:numFmt w:val="bullet"/>
      <w:lvlText w:val="•"/>
      <w:lvlJc w:val="left"/>
      <w:pPr>
        <w:ind w:left="5169" w:hanging="566"/>
      </w:pPr>
      <w:rPr>
        <w:rFonts w:hint="default"/>
      </w:rPr>
    </w:lvl>
    <w:lvl w:ilvl="2">
      <w:start w:val="0"/>
      <w:numFmt w:val="bullet"/>
      <w:lvlText w:val="•"/>
      <w:lvlJc w:val="left"/>
      <w:pPr>
        <w:ind w:left="6579" w:hanging="566"/>
      </w:pPr>
      <w:rPr>
        <w:rFonts w:hint="default"/>
      </w:rPr>
    </w:lvl>
    <w:lvl w:ilvl="3">
      <w:start w:val="0"/>
      <w:numFmt w:val="bullet"/>
      <w:lvlText w:val="•"/>
      <w:lvlJc w:val="left"/>
      <w:pPr>
        <w:ind w:left="7989" w:hanging="566"/>
      </w:pPr>
      <w:rPr>
        <w:rFonts w:hint="default"/>
      </w:rPr>
    </w:lvl>
    <w:lvl w:ilvl="4">
      <w:start w:val="0"/>
      <w:numFmt w:val="bullet"/>
      <w:lvlText w:val="•"/>
      <w:lvlJc w:val="left"/>
      <w:pPr>
        <w:ind w:left="9399" w:hanging="566"/>
      </w:pPr>
      <w:rPr>
        <w:rFonts w:hint="default"/>
      </w:rPr>
    </w:lvl>
    <w:lvl w:ilvl="5">
      <w:start w:val="0"/>
      <w:numFmt w:val="bullet"/>
      <w:lvlText w:val="•"/>
      <w:lvlJc w:val="left"/>
      <w:pPr>
        <w:ind w:left="10809" w:hanging="566"/>
      </w:pPr>
      <w:rPr>
        <w:rFonts w:hint="default"/>
      </w:rPr>
    </w:lvl>
    <w:lvl w:ilvl="6">
      <w:start w:val="0"/>
      <w:numFmt w:val="bullet"/>
      <w:lvlText w:val="•"/>
      <w:lvlJc w:val="left"/>
      <w:pPr>
        <w:ind w:left="12219" w:hanging="566"/>
      </w:pPr>
      <w:rPr>
        <w:rFonts w:hint="default"/>
      </w:rPr>
    </w:lvl>
    <w:lvl w:ilvl="7">
      <w:start w:val="0"/>
      <w:numFmt w:val="bullet"/>
      <w:lvlText w:val="•"/>
      <w:lvlJc w:val="left"/>
      <w:pPr>
        <w:ind w:left="13629" w:hanging="566"/>
      </w:pPr>
      <w:rPr>
        <w:rFonts w:hint="default"/>
      </w:rPr>
    </w:lvl>
    <w:lvl w:ilvl="8">
      <w:start w:val="0"/>
      <w:numFmt w:val="bullet"/>
      <w:lvlText w:val="•"/>
      <w:lvlJc w:val="left"/>
      <w:pPr>
        <w:ind w:left="15039" w:hanging="566"/>
      </w:pPr>
      <w:rPr>
        <w:rFonts w:hint="default"/>
      </w:rPr>
    </w:lvl>
  </w:abstractNum>
  <w:abstractNum w:abstractNumId="131">
    <w:nsid w:val="7DA69F39"/>
    <w:multiLevelType w:val="hybridMultilevel"/>
    <w:tmpl w:val="00000000"/>
    <w:lvl w:ilvl="0">
      <w:start w:val="3"/>
      <w:numFmt w:val="decimal"/>
      <w:lvlText w:val="(%1)"/>
      <w:lvlJc w:val="left"/>
      <w:pPr>
        <w:ind w:left="3762" w:hanging="753"/>
        <w:jc w:val="left"/>
      </w:pPr>
      <w:rPr>
        <w:rFonts w:ascii="宋体" w:eastAsia="宋体" w:hAnsi="宋体" w:cs="宋体" w:hint="default"/>
        <w:w w:val="100"/>
        <w:sz w:val="36"/>
        <w:szCs w:val="36"/>
      </w:rPr>
    </w:lvl>
    <w:lvl w:ilvl="1">
      <w:start w:val="0"/>
      <w:numFmt w:val="bullet"/>
      <w:lvlText w:val="•"/>
      <w:lvlJc w:val="left"/>
      <w:pPr>
        <w:ind w:left="5169" w:hanging="753"/>
      </w:pPr>
      <w:rPr>
        <w:rFonts w:hint="default"/>
      </w:rPr>
    </w:lvl>
    <w:lvl w:ilvl="2">
      <w:start w:val="0"/>
      <w:numFmt w:val="bullet"/>
      <w:lvlText w:val="•"/>
      <w:lvlJc w:val="left"/>
      <w:pPr>
        <w:ind w:left="6579" w:hanging="753"/>
      </w:pPr>
      <w:rPr>
        <w:rFonts w:hint="default"/>
      </w:rPr>
    </w:lvl>
    <w:lvl w:ilvl="3">
      <w:start w:val="0"/>
      <w:numFmt w:val="bullet"/>
      <w:lvlText w:val="•"/>
      <w:lvlJc w:val="left"/>
      <w:pPr>
        <w:ind w:left="7989" w:hanging="753"/>
      </w:pPr>
      <w:rPr>
        <w:rFonts w:hint="default"/>
      </w:rPr>
    </w:lvl>
    <w:lvl w:ilvl="4">
      <w:start w:val="0"/>
      <w:numFmt w:val="bullet"/>
      <w:lvlText w:val="•"/>
      <w:lvlJc w:val="left"/>
      <w:pPr>
        <w:ind w:left="9399" w:hanging="753"/>
      </w:pPr>
      <w:rPr>
        <w:rFonts w:hint="default"/>
      </w:rPr>
    </w:lvl>
    <w:lvl w:ilvl="5">
      <w:start w:val="0"/>
      <w:numFmt w:val="bullet"/>
      <w:lvlText w:val="•"/>
      <w:lvlJc w:val="left"/>
      <w:pPr>
        <w:ind w:left="10809" w:hanging="753"/>
      </w:pPr>
      <w:rPr>
        <w:rFonts w:hint="default"/>
      </w:rPr>
    </w:lvl>
    <w:lvl w:ilvl="6">
      <w:start w:val="0"/>
      <w:numFmt w:val="bullet"/>
      <w:lvlText w:val="•"/>
      <w:lvlJc w:val="left"/>
      <w:pPr>
        <w:ind w:left="12219" w:hanging="753"/>
      </w:pPr>
      <w:rPr>
        <w:rFonts w:hint="default"/>
      </w:rPr>
    </w:lvl>
    <w:lvl w:ilvl="7">
      <w:start w:val="0"/>
      <w:numFmt w:val="bullet"/>
      <w:lvlText w:val="•"/>
      <w:lvlJc w:val="left"/>
      <w:pPr>
        <w:ind w:left="13629" w:hanging="753"/>
      </w:pPr>
      <w:rPr>
        <w:rFonts w:hint="default"/>
      </w:rPr>
    </w:lvl>
    <w:lvl w:ilvl="8">
      <w:start w:val="0"/>
      <w:numFmt w:val="bullet"/>
      <w:lvlText w:val="•"/>
      <w:lvlJc w:val="left"/>
      <w:pPr>
        <w:ind w:left="15039" w:hanging="753"/>
      </w:pPr>
      <w:rPr>
        <w:rFonts w:hint="default"/>
      </w:rPr>
    </w:lvl>
  </w:abstractNum>
  <w:abstractNum w:abstractNumId="132">
    <w:nsid w:val="7E5E4508"/>
    <w:multiLevelType w:val="hybridMultilevel"/>
    <w:tmpl w:val="00000000"/>
    <w:lvl w:ilvl="0">
      <w:start w:val="1"/>
      <w:numFmt w:val="decimal"/>
      <w:lvlText w:val="%1."/>
      <w:lvlJc w:val="left"/>
      <w:pPr>
        <w:ind w:left="2128" w:hanging="375"/>
        <w:jc w:val="left"/>
      </w:pPr>
      <w:rPr>
        <w:rFonts w:ascii="宋体" w:eastAsia="宋体" w:hAnsi="宋体" w:cs="宋体" w:hint="default"/>
        <w:w w:val="100"/>
        <w:sz w:val="34"/>
        <w:szCs w:val="34"/>
      </w:rPr>
    </w:lvl>
    <w:lvl w:ilvl="1">
      <w:start w:val="1"/>
      <w:numFmt w:val="decimal"/>
      <w:lvlText w:val="(%2)"/>
      <w:lvlJc w:val="left"/>
      <w:pPr>
        <w:ind w:left="2128" w:hanging="753"/>
        <w:jc w:val="left"/>
      </w:pPr>
      <w:rPr>
        <w:rFonts w:ascii="宋体" w:eastAsia="宋体" w:hAnsi="宋体" w:cs="宋体" w:hint="default"/>
        <w:w w:val="100"/>
        <w:sz w:val="36"/>
        <w:szCs w:val="36"/>
      </w:rPr>
    </w:lvl>
    <w:lvl w:ilvl="2">
      <w:start w:val="0"/>
      <w:numFmt w:val="bullet"/>
      <w:lvlText w:val="•"/>
      <w:lvlJc w:val="left"/>
      <w:pPr>
        <w:ind w:left="5267" w:hanging="753"/>
      </w:pPr>
      <w:rPr>
        <w:rFonts w:hint="default"/>
      </w:rPr>
    </w:lvl>
    <w:lvl w:ilvl="3">
      <w:start w:val="0"/>
      <w:numFmt w:val="bullet"/>
      <w:lvlText w:val="•"/>
      <w:lvlJc w:val="left"/>
      <w:pPr>
        <w:ind w:left="6841" w:hanging="753"/>
      </w:pPr>
      <w:rPr>
        <w:rFonts w:hint="default"/>
      </w:rPr>
    </w:lvl>
    <w:lvl w:ilvl="4">
      <w:start w:val="0"/>
      <w:numFmt w:val="bullet"/>
      <w:lvlText w:val="•"/>
      <w:lvlJc w:val="left"/>
      <w:pPr>
        <w:ind w:left="8415" w:hanging="753"/>
      </w:pPr>
      <w:rPr>
        <w:rFonts w:hint="default"/>
      </w:rPr>
    </w:lvl>
    <w:lvl w:ilvl="5">
      <w:start w:val="0"/>
      <w:numFmt w:val="bullet"/>
      <w:lvlText w:val="•"/>
      <w:lvlJc w:val="left"/>
      <w:pPr>
        <w:ind w:left="9989" w:hanging="753"/>
      </w:pPr>
      <w:rPr>
        <w:rFonts w:hint="default"/>
      </w:rPr>
    </w:lvl>
    <w:lvl w:ilvl="6">
      <w:start w:val="0"/>
      <w:numFmt w:val="bullet"/>
      <w:lvlText w:val="•"/>
      <w:lvlJc w:val="left"/>
      <w:pPr>
        <w:ind w:left="11563" w:hanging="753"/>
      </w:pPr>
      <w:rPr>
        <w:rFonts w:hint="default"/>
      </w:rPr>
    </w:lvl>
    <w:lvl w:ilvl="7">
      <w:start w:val="0"/>
      <w:numFmt w:val="bullet"/>
      <w:lvlText w:val="•"/>
      <w:lvlJc w:val="left"/>
      <w:pPr>
        <w:ind w:left="13137" w:hanging="753"/>
      </w:pPr>
      <w:rPr>
        <w:rFonts w:hint="default"/>
      </w:rPr>
    </w:lvl>
    <w:lvl w:ilvl="8">
      <w:start w:val="0"/>
      <w:numFmt w:val="bullet"/>
      <w:lvlText w:val="•"/>
      <w:lvlJc w:val="left"/>
      <w:pPr>
        <w:ind w:left="14711" w:hanging="753"/>
      </w:pPr>
      <w:rPr>
        <w:rFonts w:hint="default"/>
      </w:rPr>
    </w:lvl>
  </w:abstractNum>
  <w:abstractNum w:abstractNumId="133">
    <w:nsid w:val="7F13893A"/>
    <w:multiLevelType w:val="hybridMultilevel"/>
    <w:tmpl w:val="00000000"/>
    <w:lvl w:ilvl="0">
      <w:start w:val="1"/>
      <w:numFmt w:val="decimal"/>
      <w:lvlText w:val="(%1)"/>
      <w:lvlJc w:val="left"/>
      <w:pPr>
        <w:ind w:left="2128" w:hanging="558"/>
        <w:jc w:val="left"/>
      </w:pPr>
      <w:rPr>
        <w:rFonts w:ascii="宋体" w:eastAsia="宋体" w:hAnsi="宋体" w:cs="宋体" w:hint="default"/>
        <w:w w:val="100"/>
        <w:sz w:val="34"/>
        <w:szCs w:val="34"/>
      </w:rPr>
    </w:lvl>
    <w:lvl w:ilvl="1">
      <w:start w:val="0"/>
      <w:numFmt w:val="bullet"/>
      <w:lvlText w:val="•"/>
      <w:lvlJc w:val="left"/>
      <w:pPr>
        <w:ind w:left="3693" w:hanging="558"/>
      </w:pPr>
      <w:rPr>
        <w:rFonts w:hint="default"/>
      </w:rPr>
    </w:lvl>
    <w:lvl w:ilvl="2">
      <w:start w:val="0"/>
      <w:numFmt w:val="bullet"/>
      <w:lvlText w:val="•"/>
      <w:lvlJc w:val="left"/>
      <w:pPr>
        <w:ind w:left="5267" w:hanging="558"/>
      </w:pPr>
      <w:rPr>
        <w:rFonts w:hint="default"/>
      </w:rPr>
    </w:lvl>
    <w:lvl w:ilvl="3">
      <w:start w:val="0"/>
      <w:numFmt w:val="bullet"/>
      <w:lvlText w:val="•"/>
      <w:lvlJc w:val="left"/>
      <w:pPr>
        <w:ind w:left="6841" w:hanging="558"/>
      </w:pPr>
      <w:rPr>
        <w:rFonts w:hint="default"/>
      </w:rPr>
    </w:lvl>
    <w:lvl w:ilvl="4">
      <w:start w:val="0"/>
      <w:numFmt w:val="bullet"/>
      <w:lvlText w:val="•"/>
      <w:lvlJc w:val="left"/>
      <w:pPr>
        <w:ind w:left="8415" w:hanging="558"/>
      </w:pPr>
      <w:rPr>
        <w:rFonts w:hint="default"/>
      </w:rPr>
    </w:lvl>
    <w:lvl w:ilvl="5">
      <w:start w:val="0"/>
      <w:numFmt w:val="bullet"/>
      <w:lvlText w:val="•"/>
      <w:lvlJc w:val="left"/>
      <w:pPr>
        <w:ind w:left="9989" w:hanging="558"/>
      </w:pPr>
      <w:rPr>
        <w:rFonts w:hint="default"/>
      </w:rPr>
    </w:lvl>
    <w:lvl w:ilvl="6">
      <w:start w:val="0"/>
      <w:numFmt w:val="bullet"/>
      <w:lvlText w:val="•"/>
      <w:lvlJc w:val="left"/>
      <w:pPr>
        <w:ind w:left="11563" w:hanging="558"/>
      </w:pPr>
      <w:rPr>
        <w:rFonts w:hint="default"/>
      </w:rPr>
    </w:lvl>
    <w:lvl w:ilvl="7">
      <w:start w:val="0"/>
      <w:numFmt w:val="bullet"/>
      <w:lvlText w:val="•"/>
      <w:lvlJc w:val="left"/>
      <w:pPr>
        <w:ind w:left="13137" w:hanging="558"/>
      </w:pPr>
      <w:rPr>
        <w:rFonts w:hint="default"/>
      </w:rPr>
    </w:lvl>
    <w:lvl w:ilvl="8">
      <w:start w:val="0"/>
      <w:numFmt w:val="bullet"/>
      <w:lvlText w:val="•"/>
      <w:lvlJc w:val="left"/>
      <w:pPr>
        <w:ind w:left="14711" w:hanging="558"/>
      </w:pPr>
      <w:rPr>
        <w:rFonts w:hint="default"/>
      </w:rPr>
    </w:lvl>
  </w:abstractNum>
  <w:num w:numId="1">
    <w:abstractNumId w:val="43"/>
  </w:num>
  <w:num w:numId="2">
    <w:abstractNumId w:val="94"/>
  </w:num>
  <w:num w:numId="3">
    <w:abstractNumId w:val="19"/>
  </w:num>
  <w:num w:numId="4">
    <w:abstractNumId w:val="125"/>
  </w:num>
  <w:num w:numId="5">
    <w:abstractNumId w:val="50"/>
  </w:num>
  <w:num w:numId="6">
    <w:abstractNumId w:val="40"/>
  </w:num>
  <w:num w:numId="7">
    <w:abstractNumId w:val="104"/>
  </w:num>
  <w:num w:numId="8">
    <w:abstractNumId w:val="115"/>
  </w:num>
  <w:num w:numId="9">
    <w:abstractNumId w:val="48"/>
  </w:num>
  <w:num w:numId="10">
    <w:abstractNumId w:val="93"/>
  </w:num>
  <w:num w:numId="11">
    <w:abstractNumId w:val="121"/>
  </w:num>
  <w:num w:numId="12">
    <w:abstractNumId w:val="20"/>
  </w:num>
  <w:num w:numId="13">
    <w:abstractNumId w:val="113"/>
  </w:num>
  <w:num w:numId="14">
    <w:abstractNumId w:val="95"/>
  </w:num>
  <w:num w:numId="15">
    <w:abstractNumId w:val="97"/>
  </w:num>
  <w:num w:numId="16">
    <w:abstractNumId w:val="16"/>
  </w:num>
  <w:num w:numId="17">
    <w:abstractNumId w:val="11"/>
  </w:num>
  <w:num w:numId="18">
    <w:abstractNumId w:val="22"/>
  </w:num>
  <w:num w:numId="19">
    <w:abstractNumId w:val="70"/>
  </w:num>
  <w:num w:numId="20">
    <w:abstractNumId w:val="54"/>
  </w:num>
  <w:num w:numId="21">
    <w:abstractNumId w:val="15"/>
  </w:num>
  <w:num w:numId="22">
    <w:abstractNumId w:val="55"/>
  </w:num>
  <w:num w:numId="23">
    <w:abstractNumId w:val="105"/>
  </w:num>
  <w:num w:numId="24">
    <w:abstractNumId w:val="2"/>
  </w:num>
  <w:num w:numId="25">
    <w:abstractNumId w:val="36"/>
  </w:num>
  <w:num w:numId="26">
    <w:abstractNumId w:val="130"/>
  </w:num>
  <w:num w:numId="27">
    <w:abstractNumId w:val="64"/>
  </w:num>
  <w:num w:numId="28">
    <w:abstractNumId w:val="131"/>
  </w:num>
  <w:num w:numId="29">
    <w:abstractNumId w:val="37"/>
  </w:num>
  <w:num w:numId="30">
    <w:abstractNumId w:val="63"/>
  </w:num>
  <w:num w:numId="31">
    <w:abstractNumId w:val="32"/>
  </w:num>
  <w:num w:numId="32">
    <w:abstractNumId w:val="78"/>
  </w:num>
  <w:num w:numId="33">
    <w:abstractNumId w:val="30"/>
  </w:num>
  <w:num w:numId="34">
    <w:abstractNumId w:val="116"/>
  </w:num>
  <w:num w:numId="35">
    <w:abstractNumId w:val="23"/>
  </w:num>
  <w:num w:numId="36">
    <w:abstractNumId w:val="29"/>
  </w:num>
  <w:num w:numId="37">
    <w:abstractNumId w:val="14"/>
  </w:num>
  <w:num w:numId="38">
    <w:abstractNumId w:val="42"/>
  </w:num>
  <w:num w:numId="39">
    <w:abstractNumId w:val="75"/>
  </w:num>
  <w:num w:numId="40">
    <w:abstractNumId w:val="34"/>
  </w:num>
  <w:num w:numId="41">
    <w:abstractNumId w:val="85"/>
  </w:num>
  <w:num w:numId="42">
    <w:abstractNumId w:val="18"/>
  </w:num>
  <w:num w:numId="43">
    <w:abstractNumId w:val="27"/>
  </w:num>
  <w:num w:numId="44">
    <w:abstractNumId w:val="39"/>
  </w:num>
  <w:num w:numId="45">
    <w:abstractNumId w:val="12"/>
  </w:num>
  <w:num w:numId="46">
    <w:abstractNumId w:val="83"/>
  </w:num>
  <w:num w:numId="47">
    <w:abstractNumId w:val="106"/>
  </w:num>
  <w:num w:numId="48">
    <w:abstractNumId w:val="46"/>
  </w:num>
  <w:num w:numId="49">
    <w:abstractNumId w:val="128"/>
  </w:num>
  <w:num w:numId="50">
    <w:abstractNumId w:val="89"/>
  </w:num>
  <w:num w:numId="51">
    <w:abstractNumId w:val="26"/>
  </w:num>
  <w:num w:numId="52">
    <w:abstractNumId w:val="76"/>
  </w:num>
  <w:num w:numId="53">
    <w:abstractNumId w:val="45"/>
  </w:num>
  <w:num w:numId="54">
    <w:abstractNumId w:val="108"/>
  </w:num>
  <w:num w:numId="55">
    <w:abstractNumId w:val="24"/>
  </w:num>
  <w:num w:numId="56">
    <w:abstractNumId w:val="119"/>
  </w:num>
  <w:num w:numId="57">
    <w:abstractNumId w:val="114"/>
  </w:num>
  <w:num w:numId="58">
    <w:abstractNumId w:val="10"/>
  </w:num>
  <w:num w:numId="59">
    <w:abstractNumId w:val="35"/>
  </w:num>
  <w:num w:numId="60">
    <w:abstractNumId w:val="47"/>
  </w:num>
  <w:num w:numId="61">
    <w:abstractNumId w:val="71"/>
  </w:num>
  <w:num w:numId="62">
    <w:abstractNumId w:val="107"/>
  </w:num>
  <w:num w:numId="63">
    <w:abstractNumId w:val="120"/>
  </w:num>
  <w:num w:numId="64">
    <w:abstractNumId w:val="51"/>
  </w:num>
  <w:num w:numId="65">
    <w:abstractNumId w:val="132"/>
  </w:num>
  <w:num w:numId="66">
    <w:abstractNumId w:val="91"/>
  </w:num>
  <w:num w:numId="67">
    <w:abstractNumId w:val="49"/>
  </w:num>
  <w:num w:numId="68">
    <w:abstractNumId w:val="66"/>
  </w:num>
  <w:num w:numId="69">
    <w:abstractNumId w:val="133"/>
  </w:num>
  <w:num w:numId="70">
    <w:abstractNumId w:val="7"/>
  </w:num>
  <w:num w:numId="71">
    <w:abstractNumId w:val="60"/>
  </w:num>
  <w:num w:numId="72">
    <w:abstractNumId w:val="92"/>
  </w:num>
  <w:num w:numId="73">
    <w:abstractNumId w:val="127"/>
  </w:num>
  <w:num w:numId="74">
    <w:abstractNumId w:val="68"/>
  </w:num>
  <w:num w:numId="75">
    <w:abstractNumId w:val="38"/>
  </w:num>
  <w:num w:numId="76">
    <w:abstractNumId w:val="9"/>
  </w:num>
  <w:num w:numId="77">
    <w:abstractNumId w:val="123"/>
  </w:num>
  <w:num w:numId="78">
    <w:abstractNumId w:val="79"/>
  </w:num>
  <w:num w:numId="79">
    <w:abstractNumId w:val="62"/>
  </w:num>
  <w:num w:numId="80">
    <w:abstractNumId w:val="81"/>
  </w:num>
  <w:num w:numId="81">
    <w:abstractNumId w:val="72"/>
  </w:num>
  <w:num w:numId="82">
    <w:abstractNumId w:val="41"/>
  </w:num>
  <w:num w:numId="83">
    <w:abstractNumId w:val="82"/>
  </w:num>
  <w:num w:numId="84">
    <w:abstractNumId w:val="21"/>
  </w:num>
  <w:num w:numId="85">
    <w:abstractNumId w:val="58"/>
  </w:num>
  <w:num w:numId="86">
    <w:abstractNumId w:val="86"/>
  </w:num>
  <w:num w:numId="87">
    <w:abstractNumId w:val="61"/>
  </w:num>
  <w:num w:numId="88">
    <w:abstractNumId w:val="6"/>
  </w:num>
  <w:num w:numId="89">
    <w:abstractNumId w:val="17"/>
  </w:num>
  <w:num w:numId="90">
    <w:abstractNumId w:val="13"/>
  </w:num>
  <w:num w:numId="91">
    <w:abstractNumId w:val="111"/>
  </w:num>
  <w:num w:numId="92">
    <w:abstractNumId w:val="117"/>
  </w:num>
  <w:num w:numId="93">
    <w:abstractNumId w:val="118"/>
  </w:num>
  <w:num w:numId="94">
    <w:abstractNumId w:val="98"/>
  </w:num>
  <w:num w:numId="95">
    <w:abstractNumId w:val="100"/>
  </w:num>
  <w:num w:numId="96">
    <w:abstractNumId w:val="67"/>
  </w:num>
  <w:num w:numId="97">
    <w:abstractNumId w:val="87"/>
  </w:num>
  <w:num w:numId="98">
    <w:abstractNumId w:val="102"/>
  </w:num>
  <w:num w:numId="99">
    <w:abstractNumId w:val="33"/>
  </w:num>
  <w:num w:numId="100">
    <w:abstractNumId w:val="126"/>
  </w:num>
  <w:num w:numId="101">
    <w:abstractNumId w:val="25"/>
  </w:num>
  <w:num w:numId="102">
    <w:abstractNumId w:val="101"/>
  </w:num>
  <w:num w:numId="103">
    <w:abstractNumId w:val="84"/>
  </w:num>
  <w:num w:numId="104">
    <w:abstractNumId w:val="31"/>
  </w:num>
  <w:num w:numId="105">
    <w:abstractNumId w:val="44"/>
  </w:num>
  <w:num w:numId="106">
    <w:abstractNumId w:val="28"/>
  </w:num>
  <w:num w:numId="107">
    <w:abstractNumId w:val="5"/>
  </w:num>
  <w:num w:numId="108">
    <w:abstractNumId w:val="77"/>
  </w:num>
  <w:num w:numId="109">
    <w:abstractNumId w:val="112"/>
  </w:num>
  <w:num w:numId="110">
    <w:abstractNumId w:val="57"/>
  </w:num>
  <w:num w:numId="111">
    <w:abstractNumId w:val="90"/>
  </w:num>
  <w:num w:numId="112">
    <w:abstractNumId w:val="110"/>
  </w:num>
  <w:num w:numId="113">
    <w:abstractNumId w:val="103"/>
  </w:num>
  <w:num w:numId="114">
    <w:abstractNumId w:val="3"/>
  </w:num>
  <w:num w:numId="115">
    <w:abstractNumId w:val="122"/>
  </w:num>
  <w:num w:numId="116">
    <w:abstractNumId w:val="69"/>
  </w:num>
  <w:num w:numId="117">
    <w:abstractNumId w:val="8"/>
  </w:num>
  <w:num w:numId="118">
    <w:abstractNumId w:val="1"/>
  </w:num>
  <w:num w:numId="119">
    <w:abstractNumId w:val="124"/>
  </w:num>
  <w:num w:numId="120">
    <w:abstractNumId w:val="65"/>
  </w:num>
  <w:num w:numId="121">
    <w:abstractNumId w:val="0"/>
  </w:num>
  <w:num w:numId="122">
    <w:abstractNumId w:val="52"/>
  </w:num>
  <w:num w:numId="123">
    <w:abstractNumId w:val="56"/>
  </w:num>
  <w:num w:numId="124">
    <w:abstractNumId w:val="53"/>
  </w:num>
  <w:num w:numId="125">
    <w:abstractNumId w:val="59"/>
  </w:num>
  <w:num w:numId="126">
    <w:abstractNumId w:val="96"/>
  </w:num>
  <w:num w:numId="127">
    <w:abstractNumId w:val="99"/>
  </w:num>
  <w:num w:numId="128">
    <w:abstractNumId w:val="4"/>
  </w:num>
  <w:num w:numId="129">
    <w:abstractNumId w:val="73"/>
  </w:num>
  <w:num w:numId="130">
    <w:abstractNumId w:val="80"/>
  </w:num>
  <w:num w:numId="131">
    <w:abstractNumId w:val="88"/>
  </w:num>
  <w:num w:numId="132">
    <w:abstractNumId w:val="129"/>
  </w:num>
  <w:num w:numId="133">
    <w:abstractNumId w:val="74"/>
  </w:num>
  <w:num w:numId="134">
    <w:abstractNumId w:val="10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65"/>
      <w:jc w:val="center"/>
      <w:outlineLvl w:val="0"/>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128"/>
    </w:pPr>
    <w:rPr>
      <w:rFonts w:ascii="宋体" w:eastAsia="宋体" w:hAnsi="宋体" w:cs="宋体"/>
      <w:sz w:val="36"/>
      <w:szCs w:val="36"/>
    </w:rPr>
  </w:style>
  <w:style w:type="paragraph" w:styleId="ListParagraph">
    <w:name w:val="List Paragraph"/>
    <w:basedOn w:val="Normal"/>
    <w:uiPriority w:val="1"/>
    <w:qFormat/>
    <w:pPr>
      <w:spacing w:before="7"/>
      <w:ind w:left="2128" w:hanging="75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numbering" Target="numbering.xml" /><Relationship Id="rId101" Type="http://schemas.openxmlformats.org/officeDocument/2006/relationships/styles" Target="styles.xml" /><Relationship Id="rId11" Type="http://schemas.openxmlformats.org/officeDocument/2006/relationships/footer" Target="footer4.xml" /><Relationship Id="rId12" Type="http://schemas.openxmlformats.org/officeDocument/2006/relationships/footer" Target="footer5.xml" /><Relationship Id="rId13" Type="http://schemas.openxmlformats.org/officeDocument/2006/relationships/footer" Target="footer6.xml" /><Relationship Id="rId14" Type="http://schemas.openxmlformats.org/officeDocument/2006/relationships/image" Target="media/image5.png" /><Relationship Id="rId15" Type="http://schemas.openxmlformats.org/officeDocument/2006/relationships/image" Target="media/image6.png" /><Relationship Id="rId16" Type="http://schemas.openxmlformats.org/officeDocument/2006/relationships/footer" Target="footer7.xml" /><Relationship Id="rId17" Type="http://schemas.openxmlformats.org/officeDocument/2006/relationships/image" Target="media/image7.png" /><Relationship Id="rId18" Type="http://schemas.openxmlformats.org/officeDocument/2006/relationships/footer" Target="footer8.xml" /><Relationship Id="rId19" Type="http://schemas.openxmlformats.org/officeDocument/2006/relationships/image" Target="media/image8.png" /><Relationship Id="rId2" Type="http://schemas.openxmlformats.org/officeDocument/2006/relationships/webSettings" Target="webSettings.xml" /><Relationship Id="rId20" Type="http://schemas.openxmlformats.org/officeDocument/2006/relationships/image" Target="media/image9.png" /><Relationship Id="rId21" Type="http://schemas.openxmlformats.org/officeDocument/2006/relationships/image" Target="media/image10.png" /><Relationship Id="rId22" Type="http://schemas.openxmlformats.org/officeDocument/2006/relationships/image" Target="media/image11.png" /><Relationship Id="rId23" Type="http://schemas.openxmlformats.org/officeDocument/2006/relationships/image" Target="media/image12.png" /><Relationship Id="rId24" Type="http://schemas.openxmlformats.org/officeDocument/2006/relationships/footer" Target="footer9.xml" /><Relationship Id="rId25" Type="http://schemas.openxmlformats.org/officeDocument/2006/relationships/image" Target="media/image13.png" /><Relationship Id="rId26" Type="http://schemas.openxmlformats.org/officeDocument/2006/relationships/image" Target="media/image14.png" /><Relationship Id="rId27" Type="http://schemas.openxmlformats.org/officeDocument/2006/relationships/image" Target="media/image15.png"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image" Target="media/image19.png" /><Relationship Id="rId32" Type="http://schemas.openxmlformats.org/officeDocument/2006/relationships/image" Target="media/image20.png"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footer" Target="footer10.xml" /><Relationship Id="rId38" Type="http://schemas.openxmlformats.org/officeDocument/2006/relationships/image" Target="media/image25.png" /><Relationship Id="rId39" Type="http://schemas.openxmlformats.org/officeDocument/2006/relationships/image" Target="media/image26.png" /><Relationship Id="rId4" Type="http://schemas.openxmlformats.org/officeDocument/2006/relationships/image" Target="media/image1.png" /><Relationship Id="rId40" Type="http://schemas.openxmlformats.org/officeDocument/2006/relationships/image" Target="media/image27.png" /><Relationship Id="rId41" Type="http://schemas.openxmlformats.org/officeDocument/2006/relationships/image" Target="media/image28.png" /><Relationship Id="rId42" Type="http://schemas.openxmlformats.org/officeDocument/2006/relationships/footer" Target="footer11.xml" /><Relationship Id="rId43" Type="http://schemas.openxmlformats.org/officeDocument/2006/relationships/image" Target="media/image29.png" /><Relationship Id="rId44" Type="http://schemas.openxmlformats.org/officeDocument/2006/relationships/image" Target="media/image30.png" /><Relationship Id="rId45" Type="http://schemas.openxmlformats.org/officeDocument/2006/relationships/image" Target="media/image31.png" /><Relationship Id="rId46" Type="http://schemas.openxmlformats.org/officeDocument/2006/relationships/footer" Target="footer12.xml" /><Relationship Id="rId47" Type="http://schemas.openxmlformats.org/officeDocument/2006/relationships/image" Target="media/image32.png" /><Relationship Id="rId48" Type="http://schemas.openxmlformats.org/officeDocument/2006/relationships/footer" Target="footer13.xml" /><Relationship Id="rId49" Type="http://schemas.openxmlformats.org/officeDocument/2006/relationships/image" Target="media/image33.png" /><Relationship Id="rId5" Type="http://schemas.openxmlformats.org/officeDocument/2006/relationships/image" Target="media/image2.png" /><Relationship Id="rId50" Type="http://schemas.openxmlformats.org/officeDocument/2006/relationships/image" Target="media/image34.png" /><Relationship Id="rId51" Type="http://schemas.openxmlformats.org/officeDocument/2006/relationships/image" Target="media/image35.png"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footer" Target="footer14.xml" /><Relationship Id="rId57" Type="http://schemas.openxmlformats.org/officeDocument/2006/relationships/footer" Target="footer15.xml" /><Relationship Id="rId58" Type="http://schemas.openxmlformats.org/officeDocument/2006/relationships/footer" Target="footer16.xml" /><Relationship Id="rId59" Type="http://schemas.openxmlformats.org/officeDocument/2006/relationships/image" Target="media/image40.png" /><Relationship Id="rId6" Type="http://schemas.openxmlformats.org/officeDocument/2006/relationships/footer" Target="footer1.xml" /><Relationship Id="rId60" Type="http://schemas.openxmlformats.org/officeDocument/2006/relationships/footer" Target="footer17.xml" /><Relationship Id="rId61" Type="http://schemas.openxmlformats.org/officeDocument/2006/relationships/image" Target="media/image41.png" /><Relationship Id="rId62" Type="http://schemas.openxmlformats.org/officeDocument/2006/relationships/footer" Target="footer18.xml" /><Relationship Id="rId63" Type="http://schemas.openxmlformats.org/officeDocument/2006/relationships/image" Target="media/image42.png" /><Relationship Id="rId64" Type="http://schemas.openxmlformats.org/officeDocument/2006/relationships/image" Target="media/image43.png" /><Relationship Id="rId65" Type="http://schemas.openxmlformats.org/officeDocument/2006/relationships/footer" Target="footer19.xml" /><Relationship Id="rId66" Type="http://schemas.openxmlformats.org/officeDocument/2006/relationships/footer" Target="footer20.xml" /><Relationship Id="rId67" Type="http://schemas.openxmlformats.org/officeDocument/2006/relationships/footer" Target="footer21.xml" /><Relationship Id="rId68" Type="http://schemas.openxmlformats.org/officeDocument/2006/relationships/image" Target="media/image44.png" /><Relationship Id="rId69" Type="http://schemas.openxmlformats.org/officeDocument/2006/relationships/image" Target="media/image45.png" /><Relationship Id="rId7" Type="http://schemas.openxmlformats.org/officeDocument/2006/relationships/image" Target="media/image3.png" /><Relationship Id="rId70" Type="http://schemas.openxmlformats.org/officeDocument/2006/relationships/footer" Target="footer22.xml" /><Relationship Id="rId71" Type="http://schemas.openxmlformats.org/officeDocument/2006/relationships/image" Target="media/image46.png" /><Relationship Id="rId72" Type="http://schemas.openxmlformats.org/officeDocument/2006/relationships/footer" Target="footer23.xml" /><Relationship Id="rId73" Type="http://schemas.openxmlformats.org/officeDocument/2006/relationships/image" Target="media/image47.png" /><Relationship Id="rId74" Type="http://schemas.openxmlformats.org/officeDocument/2006/relationships/footer" Target="footer24.xml" /><Relationship Id="rId75" Type="http://schemas.openxmlformats.org/officeDocument/2006/relationships/footer" Target="footer25.xml" /><Relationship Id="rId76" Type="http://schemas.openxmlformats.org/officeDocument/2006/relationships/footer" Target="footer26.xml" /><Relationship Id="rId77" Type="http://schemas.openxmlformats.org/officeDocument/2006/relationships/image" Target="media/image48.png" /><Relationship Id="rId78" Type="http://schemas.openxmlformats.org/officeDocument/2006/relationships/image" Target="media/image49.png" /><Relationship Id="rId79" Type="http://schemas.openxmlformats.org/officeDocument/2006/relationships/image" Target="media/image50.png" /><Relationship Id="rId8" Type="http://schemas.openxmlformats.org/officeDocument/2006/relationships/footer" Target="footer2.xml" /><Relationship Id="rId80" Type="http://schemas.openxmlformats.org/officeDocument/2006/relationships/footer" Target="footer27.xml" /><Relationship Id="rId81" Type="http://schemas.openxmlformats.org/officeDocument/2006/relationships/image" Target="media/image51.png" /><Relationship Id="rId82" Type="http://schemas.openxmlformats.org/officeDocument/2006/relationships/footer" Target="footer28.xml" /><Relationship Id="rId83" Type="http://schemas.openxmlformats.org/officeDocument/2006/relationships/footer" Target="footer29.xml" /><Relationship Id="rId84" Type="http://schemas.openxmlformats.org/officeDocument/2006/relationships/image" Target="media/image52.png" /><Relationship Id="rId85" Type="http://schemas.openxmlformats.org/officeDocument/2006/relationships/image" Target="media/image53.png" /><Relationship Id="rId86" Type="http://schemas.openxmlformats.org/officeDocument/2006/relationships/image" Target="media/image54.png" /><Relationship Id="rId87" Type="http://schemas.openxmlformats.org/officeDocument/2006/relationships/image" Target="media/image55.png" /><Relationship Id="rId88" Type="http://schemas.openxmlformats.org/officeDocument/2006/relationships/image" Target="media/image56.png" /><Relationship Id="rId89" Type="http://schemas.openxmlformats.org/officeDocument/2006/relationships/footer" Target="footer30.xml" /><Relationship Id="rId9" Type="http://schemas.openxmlformats.org/officeDocument/2006/relationships/image" Target="media/image4.png" /><Relationship Id="rId90" Type="http://schemas.openxmlformats.org/officeDocument/2006/relationships/image" Target="media/image57.png" /><Relationship Id="rId91" Type="http://schemas.openxmlformats.org/officeDocument/2006/relationships/footer" Target="footer31.xml" /><Relationship Id="rId92" Type="http://schemas.openxmlformats.org/officeDocument/2006/relationships/footer" Target="footer32.xml" /><Relationship Id="rId93" Type="http://schemas.openxmlformats.org/officeDocument/2006/relationships/image" Target="media/image58.png" /><Relationship Id="rId94" Type="http://schemas.openxmlformats.org/officeDocument/2006/relationships/image" Target="media/image59.png" /><Relationship Id="rId95" Type="http://schemas.openxmlformats.org/officeDocument/2006/relationships/image" Target="media/image60.png" /><Relationship Id="rId96" Type="http://schemas.openxmlformats.org/officeDocument/2006/relationships/image" Target="media/image61.png" /><Relationship Id="rId97" Type="http://schemas.openxmlformats.org/officeDocument/2006/relationships/hyperlink" Target="https://d.book118.com/917143154120006036" TargetMode="External" /><Relationship Id="rId98" Type="http://schemas.openxmlformats.org/officeDocument/2006/relationships/footer" Target="footer33.xml" /><Relationship Id="rId9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2024-01-30T07:36:25Z</dcterms:created>
  <dcterms:modified xsi:type="dcterms:W3CDTF">2024-01-30T07:36:25Z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2022-11-28T00:00:00Z</vt:filetime>
  </property>
  <property fmtid="{D5CDD505-2E9C-101B-9397-08002B2CF9AE}" pid="3" name="LastSaved">
    <vt:filetime>2024-01-30T00:00:00Z</vt:filetime>
  </property>
</Properties>
</file>