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运载火箭运输设备项目计划设计方案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65" w:history="1">
        <w:r>
          <w:rPr>
            <w:rFonts w:ascii="仿宋" w:eastAsia="仿宋" w:hAnsi="仿宋" w:cs="仿宋" w:hint="eastAsia"/>
            <w:lang w:eastAsia="zh-CN"/>
          </w:rPr>
          <w:t>前言</w:t>
        </w:r>
        <w:r>
          <w:tab/>
        </w:r>
        <w:r>
          <w:fldChar w:fldCharType="begin"/>
        </w:r>
        <w:r>
          <w:instrText xml:space="preserve"> PAGEREF _Toc31365 \h </w:instrText>
        </w:r>
        <w:r>
          <w:fldChar w:fldCharType="separate"/>
        </w:r>
        <w:r>
          <w:t>3</w:t>
        </w:r>
        <w:r>
          <w:fldChar w:fldCharType="end"/>
        </w:r>
      </w:hyperlink>
    </w:p>
    <w:p>
      <w:pPr>
        <w:pStyle w:val="TOC1"/>
        <w:tabs>
          <w:tab w:val="right" w:leader="dot" w:pos="8306"/>
        </w:tabs>
      </w:pPr>
      <w:hyperlink w:anchor="_Toc11212" w:history="1">
        <w:r>
          <w:rPr>
            <w:rFonts w:ascii="仿宋" w:eastAsia="仿宋" w:hAnsi="仿宋" w:cs="仿宋" w:hint="eastAsia"/>
            <w:lang w:eastAsia="zh-CN"/>
          </w:rPr>
          <w:t>一、运载火箭运输设备项目危机管理</w:t>
        </w:r>
        <w:r>
          <w:tab/>
        </w:r>
        <w:r>
          <w:fldChar w:fldCharType="begin"/>
        </w:r>
        <w:r>
          <w:instrText xml:space="preserve"> PAGEREF _Toc11212 \h </w:instrText>
        </w:r>
        <w:r>
          <w:fldChar w:fldCharType="separate"/>
        </w:r>
        <w:r>
          <w:t>3</w:t>
        </w:r>
        <w:r>
          <w:fldChar w:fldCharType="end"/>
        </w:r>
      </w:hyperlink>
    </w:p>
    <w:p>
      <w:pPr>
        <w:pStyle w:val="TOC2"/>
        <w:tabs>
          <w:tab w:val="right" w:leader="dot" w:pos="8306"/>
        </w:tabs>
      </w:pPr>
      <w:hyperlink w:anchor="_Toc29305" w:history="1">
        <w:r>
          <w:rPr>
            <w:rFonts w:ascii="仿宋" w:eastAsia="仿宋" w:hAnsi="仿宋" w:cs="仿宋" w:hint="eastAsia"/>
            <w:lang w:eastAsia="zh-CN"/>
          </w:rPr>
          <w:t>(一)、危机预警与识别</w:t>
        </w:r>
        <w:r>
          <w:tab/>
        </w:r>
        <w:r>
          <w:fldChar w:fldCharType="begin"/>
        </w:r>
        <w:r>
          <w:instrText xml:space="preserve"> PAGEREF _Toc29305 \h </w:instrText>
        </w:r>
        <w:r>
          <w:fldChar w:fldCharType="separate"/>
        </w:r>
        <w:r>
          <w:t>3</w:t>
        </w:r>
        <w:r>
          <w:fldChar w:fldCharType="end"/>
        </w:r>
      </w:hyperlink>
    </w:p>
    <w:p>
      <w:pPr>
        <w:pStyle w:val="TOC2"/>
        <w:tabs>
          <w:tab w:val="right" w:leader="dot" w:pos="8306"/>
        </w:tabs>
      </w:pPr>
      <w:hyperlink w:anchor="_Toc21916" w:history="1">
        <w:r>
          <w:rPr>
            <w:rFonts w:ascii="仿宋" w:eastAsia="仿宋" w:hAnsi="仿宋" w:cs="仿宋" w:hint="eastAsia"/>
            <w:lang w:eastAsia="zh-CN"/>
          </w:rPr>
          <w:t>(二)、危机应对与恢复</w:t>
        </w:r>
        <w:r>
          <w:tab/>
        </w:r>
        <w:r>
          <w:fldChar w:fldCharType="begin"/>
        </w:r>
        <w:r>
          <w:instrText xml:space="preserve"> PAGEREF _Toc21916 \h </w:instrText>
        </w:r>
        <w:r>
          <w:fldChar w:fldCharType="separate"/>
        </w:r>
        <w:r>
          <w:t>4</w:t>
        </w:r>
        <w:r>
          <w:fldChar w:fldCharType="end"/>
        </w:r>
      </w:hyperlink>
    </w:p>
    <w:p>
      <w:pPr>
        <w:pStyle w:val="TOC1"/>
        <w:tabs>
          <w:tab w:val="right" w:leader="dot" w:pos="8306"/>
        </w:tabs>
      </w:pPr>
      <w:hyperlink w:anchor="_Toc29347" w:history="1">
        <w:r>
          <w:rPr>
            <w:rFonts w:ascii="仿宋" w:eastAsia="仿宋" w:hAnsi="仿宋" w:cs="仿宋" w:hint="eastAsia"/>
            <w:lang w:eastAsia="zh-CN"/>
          </w:rPr>
          <w:t>二、运载火箭运输设备项目建设背景及必要性分析</w:t>
        </w:r>
        <w:r>
          <w:tab/>
        </w:r>
        <w:r>
          <w:fldChar w:fldCharType="begin"/>
        </w:r>
        <w:r>
          <w:instrText xml:space="preserve"> PAGEREF _Toc29347 \h </w:instrText>
        </w:r>
        <w:r>
          <w:fldChar w:fldCharType="separate"/>
        </w:r>
        <w:r>
          <w:t>6</w:t>
        </w:r>
        <w:r>
          <w:fldChar w:fldCharType="end"/>
        </w:r>
      </w:hyperlink>
    </w:p>
    <w:p>
      <w:pPr>
        <w:pStyle w:val="TOC2"/>
        <w:tabs>
          <w:tab w:val="right" w:leader="dot" w:pos="8306"/>
        </w:tabs>
      </w:pPr>
      <w:hyperlink w:anchor="_Toc17514" w:history="1">
        <w:r>
          <w:rPr>
            <w:rFonts w:ascii="仿宋" w:eastAsia="仿宋" w:hAnsi="仿宋" w:cs="仿宋" w:hint="eastAsia"/>
            <w:lang w:eastAsia="zh-CN"/>
          </w:rPr>
          <w:t>(一)、运载火箭运输设备项目背景分析</w:t>
        </w:r>
        <w:r>
          <w:tab/>
        </w:r>
        <w:r>
          <w:fldChar w:fldCharType="begin"/>
        </w:r>
        <w:r>
          <w:instrText xml:space="preserve"> PAGEREF _Toc17514 \h </w:instrText>
        </w:r>
        <w:r>
          <w:fldChar w:fldCharType="separate"/>
        </w:r>
        <w:r>
          <w:t>6</w:t>
        </w:r>
        <w:r>
          <w:fldChar w:fldCharType="end"/>
        </w:r>
      </w:hyperlink>
    </w:p>
    <w:p>
      <w:pPr>
        <w:pStyle w:val="TOC2"/>
        <w:tabs>
          <w:tab w:val="right" w:leader="dot" w:pos="8306"/>
        </w:tabs>
      </w:pPr>
      <w:hyperlink w:anchor="_Toc8176" w:history="1">
        <w:r>
          <w:rPr>
            <w:rFonts w:ascii="仿宋" w:eastAsia="仿宋" w:hAnsi="仿宋" w:cs="仿宋" w:hint="eastAsia"/>
            <w:lang w:eastAsia="zh-CN"/>
          </w:rPr>
          <w:t>(二)、运载火箭运输设备项目建设必要性分析</w:t>
        </w:r>
        <w:r>
          <w:tab/>
        </w:r>
        <w:r>
          <w:fldChar w:fldCharType="begin"/>
        </w:r>
        <w:r>
          <w:instrText xml:space="preserve"> PAGEREF _Toc8176 \h </w:instrText>
        </w:r>
        <w:r>
          <w:fldChar w:fldCharType="separate"/>
        </w:r>
        <w:r>
          <w:t>7</w:t>
        </w:r>
        <w:r>
          <w:fldChar w:fldCharType="end"/>
        </w:r>
      </w:hyperlink>
    </w:p>
    <w:p>
      <w:pPr>
        <w:pStyle w:val="TOC1"/>
        <w:tabs>
          <w:tab w:val="right" w:leader="dot" w:pos="8306"/>
        </w:tabs>
      </w:pPr>
      <w:hyperlink w:anchor="_Toc30844" w:history="1">
        <w:r>
          <w:rPr>
            <w:rFonts w:ascii="仿宋" w:eastAsia="仿宋" w:hAnsi="仿宋" w:cs="仿宋" w:hint="eastAsia"/>
            <w:lang w:eastAsia="zh-CN"/>
          </w:rPr>
          <w:t>三、市场分析、调研</w:t>
        </w:r>
        <w:r>
          <w:tab/>
        </w:r>
        <w:r>
          <w:fldChar w:fldCharType="begin"/>
        </w:r>
        <w:r>
          <w:instrText xml:space="preserve"> PAGEREF _Toc30844 \h </w:instrText>
        </w:r>
        <w:r>
          <w:fldChar w:fldCharType="separate"/>
        </w:r>
        <w:r>
          <w:t>9</w:t>
        </w:r>
        <w:r>
          <w:fldChar w:fldCharType="end"/>
        </w:r>
      </w:hyperlink>
    </w:p>
    <w:p>
      <w:pPr>
        <w:pStyle w:val="TOC2"/>
        <w:tabs>
          <w:tab w:val="right" w:leader="dot" w:pos="8306"/>
        </w:tabs>
      </w:pPr>
      <w:hyperlink w:anchor="_Toc21618" w:history="1">
        <w:r>
          <w:rPr>
            <w:rFonts w:ascii="仿宋" w:eastAsia="仿宋" w:hAnsi="仿宋" w:cs="仿宋" w:hint="eastAsia"/>
            <w:lang w:eastAsia="zh-CN"/>
          </w:rPr>
          <w:t>(一)、运载火箭运输设备行业分析</w:t>
        </w:r>
        <w:r>
          <w:tab/>
        </w:r>
        <w:r>
          <w:fldChar w:fldCharType="begin"/>
        </w:r>
        <w:r>
          <w:instrText xml:space="preserve"> PAGEREF _Toc21618 \h </w:instrText>
        </w:r>
        <w:r>
          <w:fldChar w:fldCharType="separate"/>
        </w:r>
        <w:r>
          <w:t>9</w:t>
        </w:r>
        <w:r>
          <w:fldChar w:fldCharType="end"/>
        </w:r>
      </w:hyperlink>
    </w:p>
    <w:p>
      <w:pPr>
        <w:pStyle w:val="TOC2"/>
        <w:tabs>
          <w:tab w:val="right" w:leader="dot" w:pos="8306"/>
        </w:tabs>
      </w:pPr>
      <w:hyperlink w:anchor="_Toc23284" w:history="1">
        <w:r>
          <w:rPr>
            <w:rFonts w:ascii="仿宋" w:eastAsia="仿宋" w:hAnsi="仿宋" w:cs="仿宋" w:hint="eastAsia"/>
            <w:lang w:eastAsia="zh-CN"/>
          </w:rPr>
          <w:t>(二)、运载火箭运输设备市场分析预测</w:t>
        </w:r>
        <w:r>
          <w:tab/>
        </w:r>
        <w:r>
          <w:fldChar w:fldCharType="begin"/>
        </w:r>
        <w:r>
          <w:instrText xml:space="preserve"> PAGEREF _Toc23284 \h </w:instrText>
        </w:r>
        <w:r>
          <w:fldChar w:fldCharType="separate"/>
        </w:r>
        <w:r>
          <w:t>9</w:t>
        </w:r>
        <w:r>
          <w:fldChar w:fldCharType="end"/>
        </w:r>
      </w:hyperlink>
    </w:p>
    <w:p>
      <w:pPr>
        <w:pStyle w:val="TOC1"/>
        <w:tabs>
          <w:tab w:val="right" w:leader="dot" w:pos="8306"/>
        </w:tabs>
      </w:pPr>
      <w:hyperlink w:anchor="_Toc22191" w:history="1">
        <w:r>
          <w:rPr>
            <w:rFonts w:ascii="仿宋" w:eastAsia="仿宋" w:hAnsi="仿宋" w:cs="仿宋" w:hint="eastAsia"/>
            <w:lang w:eastAsia="zh-CN"/>
          </w:rPr>
          <w:t>四、运载火箭运输设备项目选址可行性分析</w:t>
        </w:r>
        <w:r>
          <w:tab/>
        </w:r>
        <w:r>
          <w:fldChar w:fldCharType="begin"/>
        </w:r>
        <w:r>
          <w:instrText xml:space="preserve"> PAGEREF _Toc22191 \h </w:instrText>
        </w:r>
        <w:r>
          <w:fldChar w:fldCharType="separate"/>
        </w:r>
        <w:r>
          <w:t>10</w:t>
        </w:r>
        <w:r>
          <w:fldChar w:fldCharType="end"/>
        </w:r>
      </w:hyperlink>
    </w:p>
    <w:p>
      <w:pPr>
        <w:pStyle w:val="TOC2"/>
        <w:tabs>
          <w:tab w:val="right" w:leader="dot" w:pos="8306"/>
        </w:tabs>
      </w:pPr>
      <w:hyperlink w:anchor="_Toc23146" w:history="1">
        <w:r>
          <w:rPr>
            <w:rFonts w:ascii="仿宋" w:eastAsia="仿宋" w:hAnsi="仿宋" w:cs="仿宋" w:hint="eastAsia"/>
            <w:lang w:eastAsia="zh-CN"/>
          </w:rPr>
          <w:t>(一)、运载火箭运输设备项目选址</w:t>
        </w:r>
        <w:r>
          <w:tab/>
        </w:r>
        <w:r>
          <w:fldChar w:fldCharType="begin"/>
        </w:r>
        <w:r>
          <w:instrText xml:space="preserve"> PAGEREF _Toc23146 \h </w:instrText>
        </w:r>
        <w:r>
          <w:fldChar w:fldCharType="separate"/>
        </w:r>
        <w:r>
          <w:t>10</w:t>
        </w:r>
        <w:r>
          <w:fldChar w:fldCharType="end"/>
        </w:r>
      </w:hyperlink>
    </w:p>
    <w:p>
      <w:pPr>
        <w:pStyle w:val="TOC2"/>
        <w:tabs>
          <w:tab w:val="right" w:leader="dot" w:pos="8306"/>
        </w:tabs>
      </w:pPr>
      <w:hyperlink w:anchor="_Toc15462" w:history="1">
        <w:r>
          <w:rPr>
            <w:rFonts w:ascii="仿宋" w:eastAsia="仿宋" w:hAnsi="仿宋" w:cs="仿宋" w:hint="eastAsia"/>
            <w:lang w:eastAsia="zh-CN"/>
          </w:rPr>
          <w:t>(二)、用地控制指标</w:t>
        </w:r>
        <w:r>
          <w:tab/>
        </w:r>
        <w:r>
          <w:fldChar w:fldCharType="begin"/>
        </w:r>
        <w:r>
          <w:instrText xml:space="preserve"> PAGEREF _Toc15462 \h </w:instrText>
        </w:r>
        <w:r>
          <w:fldChar w:fldCharType="separate"/>
        </w:r>
        <w:r>
          <w:t>10</w:t>
        </w:r>
        <w:r>
          <w:fldChar w:fldCharType="end"/>
        </w:r>
      </w:hyperlink>
    </w:p>
    <w:p>
      <w:pPr>
        <w:pStyle w:val="TOC2"/>
        <w:tabs>
          <w:tab w:val="right" w:leader="dot" w:pos="8306"/>
        </w:tabs>
      </w:pPr>
      <w:hyperlink w:anchor="_Toc6427" w:history="1">
        <w:r>
          <w:rPr>
            <w:rFonts w:ascii="仿宋" w:eastAsia="仿宋" w:hAnsi="仿宋" w:cs="仿宋" w:hint="eastAsia"/>
            <w:lang w:eastAsia="zh-CN"/>
          </w:rPr>
          <w:t>(三)、节约用地措施</w:t>
        </w:r>
        <w:r>
          <w:tab/>
        </w:r>
        <w:r>
          <w:fldChar w:fldCharType="begin"/>
        </w:r>
        <w:r>
          <w:instrText xml:space="preserve"> PAGEREF _Toc6427 \h </w:instrText>
        </w:r>
        <w:r>
          <w:fldChar w:fldCharType="separate"/>
        </w:r>
        <w:r>
          <w:t>12</w:t>
        </w:r>
        <w:r>
          <w:fldChar w:fldCharType="end"/>
        </w:r>
      </w:hyperlink>
    </w:p>
    <w:p>
      <w:pPr>
        <w:pStyle w:val="TOC2"/>
        <w:tabs>
          <w:tab w:val="right" w:leader="dot" w:pos="8306"/>
        </w:tabs>
      </w:pPr>
      <w:hyperlink w:anchor="_Toc23662" w:history="1">
        <w:r>
          <w:rPr>
            <w:rFonts w:ascii="仿宋" w:eastAsia="仿宋" w:hAnsi="仿宋" w:cs="仿宋" w:hint="eastAsia"/>
            <w:lang w:eastAsia="zh-CN"/>
          </w:rPr>
          <w:t>(四)、总图布置方案</w:t>
        </w:r>
        <w:r>
          <w:tab/>
        </w:r>
        <w:r>
          <w:fldChar w:fldCharType="begin"/>
        </w:r>
        <w:r>
          <w:instrText xml:space="preserve"> PAGEREF _Toc23662 \h </w:instrText>
        </w:r>
        <w:r>
          <w:fldChar w:fldCharType="separate"/>
        </w:r>
        <w:r>
          <w:t>14</w:t>
        </w:r>
        <w:r>
          <w:fldChar w:fldCharType="end"/>
        </w:r>
      </w:hyperlink>
    </w:p>
    <w:p>
      <w:pPr>
        <w:pStyle w:val="TOC2"/>
        <w:tabs>
          <w:tab w:val="right" w:leader="dot" w:pos="8306"/>
        </w:tabs>
      </w:pPr>
      <w:hyperlink w:anchor="_Toc8653" w:history="1">
        <w:r>
          <w:rPr>
            <w:rFonts w:ascii="仿宋" w:eastAsia="仿宋" w:hAnsi="仿宋" w:cs="仿宋" w:hint="eastAsia"/>
            <w:lang w:eastAsia="zh-CN"/>
          </w:rPr>
          <w:t>(五)、选址综合评价</w:t>
        </w:r>
        <w:r>
          <w:tab/>
        </w:r>
        <w:r>
          <w:fldChar w:fldCharType="begin"/>
        </w:r>
        <w:r>
          <w:instrText xml:space="preserve"> PAGEREF _Toc8653 \h </w:instrText>
        </w:r>
        <w:r>
          <w:fldChar w:fldCharType="separate"/>
        </w:r>
        <w:r>
          <w:t>15</w:t>
        </w:r>
        <w:r>
          <w:fldChar w:fldCharType="end"/>
        </w:r>
      </w:hyperlink>
    </w:p>
    <w:p>
      <w:pPr>
        <w:pStyle w:val="TOC1"/>
        <w:tabs>
          <w:tab w:val="right" w:leader="dot" w:pos="8306"/>
        </w:tabs>
      </w:pPr>
      <w:hyperlink w:anchor="_Toc4253" w:history="1">
        <w:r>
          <w:rPr>
            <w:rFonts w:ascii="仿宋" w:eastAsia="仿宋" w:hAnsi="仿宋" w:cs="仿宋" w:hint="eastAsia"/>
            <w:lang w:eastAsia="zh-CN"/>
          </w:rPr>
          <w:t>五、运载火箭运输设备项目可持续发展</w:t>
        </w:r>
        <w:r>
          <w:tab/>
        </w:r>
        <w:r>
          <w:fldChar w:fldCharType="begin"/>
        </w:r>
        <w:r>
          <w:instrText xml:space="preserve"> PAGEREF _Toc4253 \h </w:instrText>
        </w:r>
        <w:r>
          <w:fldChar w:fldCharType="separate"/>
        </w:r>
        <w:r>
          <w:t>16</w:t>
        </w:r>
        <w:r>
          <w:fldChar w:fldCharType="end"/>
        </w:r>
      </w:hyperlink>
    </w:p>
    <w:p>
      <w:pPr>
        <w:pStyle w:val="TOC2"/>
        <w:tabs>
          <w:tab w:val="right" w:leader="dot" w:pos="8306"/>
        </w:tabs>
      </w:pPr>
      <w:hyperlink w:anchor="_Toc151" w:history="1">
        <w:r>
          <w:rPr>
            <w:rFonts w:ascii="仿宋" w:eastAsia="仿宋" w:hAnsi="仿宋" w:cs="仿宋" w:hint="eastAsia"/>
            <w:lang w:eastAsia="zh-CN"/>
          </w:rPr>
          <w:t>(一)、可持续战略与实践</w:t>
        </w:r>
        <w:r>
          <w:tab/>
        </w:r>
        <w:r>
          <w:fldChar w:fldCharType="begin"/>
        </w:r>
        <w:r>
          <w:instrText xml:space="preserve"> PAGEREF _Toc151 \h </w:instrText>
        </w:r>
        <w:r>
          <w:fldChar w:fldCharType="separate"/>
        </w:r>
        <w:r>
          <w:t>16</w:t>
        </w:r>
        <w:r>
          <w:fldChar w:fldCharType="end"/>
        </w:r>
      </w:hyperlink>
    </w:p>
    <w:p>
      <w:pPr>
        <w:pStyle w:val="TOC2"/>
        <w:tabs>
          <w:tab w:val="right" w:leader="dot" w:pos="8306"/>
        </w:tabs>
      </w:pPr>
      <w:hyperlink w:anchor="_Toc20441" w:history="1">
        <w:r>
          <w:rPr>
            <w:rFonts w:ascii="仿宋" w:eastAsia="仿宋" w:hAnsi="仿宋" w:cs="仿宋" w:hint="eastAsia"/>
            <w:lang w:eastAsia="zh-CN"/>
          </w:rPr>
          <w:t>(二)、环保与社会责任</w:t>
        </w:r>
        <w:r>
          <w:tab/>
        </w:r>
        <w:r>
          <w:fldChar w:fldCharType="begin"/>
        </w:r>
        <w:r>
          <w:instrText xml:space="preserve"> PAGEREF _Toc20441 \h </w:instrText>
        </w:r>
        <w:r>
          <w:fldChar w:fldCharType="separate"/>
        </w:r>
        <w:r>
          <w:t>17</w:t>
        </w:r>
        <w:r>
          <w:fldChar w:fldCharType="end"/>
        </w:r>
      </w:hyperlink>
    </w:p>
    <w:p>
      <w:pPr>
        <w:pStyle w:val="TOC1"/>
        <w:tabs>
          <w:tab w:val="right" w:leader="dot" w:pos="8306"/>
        </w:tabs>
      </w:pPr>
      <w:hyperlink w:anchor="_Toc18225" w:history="1">
        <w:r>
          <w:rPr>
            <w:rFonts w:ascii="仿宋" w:eastAsia="仿宋" w:hAnsi="仿宋" w:cs="仿宋" w:hint="eastAsia"/>
            <w:lang w:eastAsia="zh-CN"/>
          </w:rPr>
          <w:t>六、产品规划分析</w:t>
        </w:r>
        <w:r>
          <w:tab/>
        </w:r>
        <w:r>
          <w:fldChar w:fldCharType="begin"/>
        </w:r>
        <w:r>
          <w:instrText xml:space="preserve"> PAGEREF _Toc18225 \h </w:instrText>
        </w:r>
        <w:r>
          <w:fldChar w:fldCharType="separate"/>
        </w:r>
        <w:r>
          <w:t>18</w:t>
        </w:r>
        <w:r>
          <w:fldChar w:fldCharType="end"/>
        </w:r>
      </w:hyperlink>
    </w:p>
    <w:p>
      <w:pPr>
        <w:pStyle w:val="TOC2"/>
        <w:tabs>
          <w:tab w:val="right" w:leader="dot" w:pos="8306"/>
        </w:tabs>
      </w:pPr>
      <w:hyperlink w:anchor="_Toc10690" w:history="1">
        <w:r>
          <w:rPr>
            <w:rFonts w:ascii="仿宋" w:eastAsia="仿宋" w:hAnsi="仿宋" w:cs="仿宋" w:hint="eastAsia"/>
            <w:lang w:eastAsia="zh-CN"/>
          </w:rPr>
          <w:t>(一)、产品规划</w:t>
        </w:r>
        <w:r>
          <w:tab/>
        </w:r>
        <w:r>
          <w:fldChar w:fldCharType="begin"/>
        </w:r>
        <w:r>
          <w:instrText xml:space="preserve"> PAGEREF _Toc10690 \h </w:instrText>
        </w:r>
        <w:r>
          <w:fldChar w:fldCharType="separate"/>
        </w:r>
        <w:r>
          <w:t>18</w:t>
        </w:r>
        <w:r>
          <w:fldChar w:fldCharType="end"/>
        </w:r>
      </w:hyperlink>
    </w:p>
    <w:p>
      <w:pPr>
        <w:pStyle w:val="TOC2"/>
        <w:tabs>
          <w:tab w:val="right" w:leader="dot" w:pos="8306"/>
        </w:tabs>
      </w:pPr>
      <w:hyperlink w:anchor="_Toc118" w:history="1">
        <w:r>
          <w:rPr>
            <w:rFonts w:ascii="仿宋" w:eastAsia="仿宋" w:hAnsi="仿宋" w:cs="仿宋" w:hint="eastAsia"/>
            <w:lang w:eastAsia="zh-CN"/>
          </w:rPr>
          <w:t>(二)、建设规模</w:t>
        </w:r>
        <w:r>
          <w:tab/>
        </w:r>
        <w:r>
          <w:fldChar w:fldCharType="begin"/>
        </w:r>
        <w:r>
          <w:instrText xml:space="preserve"> PAGEREF _Toc118 \h </w:instrText>
        </w:r>
        <w:r>
          <w:fldChar w:fldCharType="separate"/>
        </w:r>
        <w:r>
          <w:t>18</w:t>
        </w:r>
        <w:r>
          <w:fldChar w:fldCharType="end"/>
        </w:r>
      </w:hyperlink>
    </w:p>
    <w:p>
      <w:pPr>
        <w:pStyle w:val="TOC1"/>
        <w:tabs>
          <w:tab w:val="right" w:leader="dot" w:pos="8306"/>
        </w:tabs>
      </w:pPr>
      <w:hyperlink w:anchor="_Toc14483" w:history="1">
        <w:r>
          <w:rPr>
            <w:rFonts w:ascii="仿宋" w:eastAsia="仿宋" w:hAnsi="仿宋" w:cs="仿宋" w:hint="eastAsia"/>
            <w:lang w:eastAsia="zh-CN"/>
          </w:rPr>
          <w:t>七、生产安全保护</w:t>
        </w:r>
        <w:r>
          <w:tab/>
        </w:r>
        <w:r>
          <w:fldChar w:fldCharType="begin"/>
        </w:r>
        <w:r>
          <w:instrText xml:space="preserve"> PAGEREF _Toc14483 \h </w:instrText>
        </w:r>
        <w:r>
          <w:fldChar w:fldCharType="separate"/>
        </w:r>
        <w:r>
          <w:t>20</w:t>
        </w:r>
        <w:r>
          <w:fldChar w:fldCharType="end"/>
        </w:r>
      </w:hyperlink>
    </w:p>
    <w:p>
      <w:pPr>
        <w:pStyle w:val="TOC2"/>
        <w:tabs>
          <w:tab w:val="right" w:leader="dot" w:pos="8306"/>
        </w:tabs>
      </w:pPr>
      <w:hyperlink w:anchor="_Toc30012" w:history="1">
        <w:r>
          <w:rPr>
            <w:rFonts w:ascii="仿宋" w:eastAsia="仿宋" w:hAnsi="仿宋" w:cs="仿宋" w:hint="eastAsia"/>
            <w:lang w:eastAsia="zh-CN"/>
          </w:rPr>
          <w:t>(一)、消防安全</w:t>
        </w:r>
        <w:r>
          <w:tab/>
        </w:r>
        <w:r>
          <w:fldChar w:fldCharType="begin"/>
        </w:r>
        <w:r>
          <w:instrText xml:space="preserve"> PAGEREF _Toc30012 \h </w:instrText>
        </w:r>
        <w:r>
          <w:fldChar w:fldCharType="separate"/>
        </w:r>
        <w:r>
          <w:t>20</w:t>
        </w:r>
        <w:r>
          <w:fldChar w:fldCharType="end"/>
        </w:r>
      </w:hyperlink>
    </w:p>
    <w:p>
      <w:pPr>
        <w:pStyle w:val="TOC2"/>
        <w:tabs>
          <w:tab w:val="right" w:leader="dot" w:pos="8306"/>
        </w:tabs>
      </w:pPr>
      <w:hyperlink w:anchor="_Toc817" w:history="1">
        <w:r>
          <w:rPr>
            <w:rFonts w:ascii="仿宋" w:eastAsia="仿宋" w:hAnsi="仿宋" w:cs="仿宋" w:hint="eastAsia"/>
            <w:lang w:eastAsia="zh-CN"/>
          </w:rPr>
          <w:t>(二)、防火防爆总图布置措施</w:t>
        </w:r>
        <w:r>
          <w:tab/>
        </w:r>
        <w:r>
          <w:fldChar w:fldCharType="begin"/>
        </w:r>
        <w:r>
          <w:instrText xml:space="preserve"> PAGEREF _Toc817 \h </w:instrText>
        </w:r>
        <w:r>
          <w:fldChar w:fldCharType="separate"/>
        </w:r>
        <w:r>
          <w:t>21</w:t>
        </w:r>
        <w:r>
          <w:fldChar w:fldCharType="end"/>
        </w:r>
      </w:hyperlink>
    </w:p>
    <w:p>
      <w:pPr>
        <w:pStyle w:val="TOC2"/>
        <w:tabs>
          <w:tab w:val="right" w:leader="dot" w:pos="8306"/>
        </w:tabs>
      </w:pPr>
      <w:hyperlink w:anchor="_Toc29876" w:history="1">
        <w:r>
          <w:rPr>
            <w:rFonts w:ascii="仿宋" w:eastAsia="仿宋" w:hAnsi="仿宋" w:cs="仿宋" w:hint="eastAsia"/>
            <w:lang w:eastAsia="zh-CN"/>
          </w:rPr>
          <w:t>(三)、自然灾害防范措施</w:t>
        </w:r>
        <w:r>
          <w:tab/>
        </w:r>
        <w:r>
          <w:fldChar w:fldCharType="begin"/>
        </w:r>
        <w:r>
          <w:instrText xml:space="preserve"> PAGEREF _Toc29876 \h </w:instrText>
        </w:r>
        <w:r>
          <w:fldChar w:fldCharType="separate"/>
        </w:r>
        <w:r>
          <w:t>22</w:t>
        </w:r>
        <w:r>
          <w:fldChar w:fldCharType="end"/>
        </w:r>
      </w:hyperlink>
    </w:p>
    <w:p>
      <w:pPr>
        <w:pStyle w:val="TOC2"/>
        <w:tabs>
          <w:tab w:val="right" w:leader="dot" w:pos="8306"/>
        </w:tabs>
      </w:pPr>
      <w:hyperlink w:anchor="_Toc22651" w:history="1">
        <w:r>
          <w:rPr>
            <w:rFonts w:ascii="仿宋" w:eastAsia="仿宋" w:hAnsi="仿宋" w:cs="仿宋" w:hint="eastAsia"/>
            <w:lang w:eastAsia="zh-CN"/>
          </w:rPr>
          <w:t>(四)、安全色及安全标志使用要求</w:t>
        </w:r>
        <w:r>
          <w:tab/>
        </w:r>
        <w:r>
          <w:fldChar w:fldCharType="begin"/>
        </w:r>
        <w:r>
          <w:instrText xml:space="preserve"> PAGEREF _Toc22651 \h </w:instrText>
        </w:r>
        <w:r>
          <w:fldChar w:fldCharType="separate"/>
        </w:r>
        <w:r>
          <w:t>23</w:t>
        </w:r>
        <w:r>
          <w:fldChar w:fldCharType="end"/>
        </w:r>
      </w:hyperlink>
    </w:p>
    <w:p>
      <w:pPr>
        <w:pStyle w:val="TOC2"/>
        <w:tabs>
          <w:tab w:val="right" w:leader="dot" w:pos="8306"/>
        </w:tabs>
      </w:pPr>
      <w:hyperlink w:anchor="_Toc9444" w:history="1">
        <w:r>
          <w:rPr>
            <w:rFonts w:ascii="仿宋" w:eastAsia="仿宋" w:hAnsi="仿宋" w:cs="仿宋" w:hint="eastAsia"/>
            <w:lang w:eastAsia="zh-CN"/>
          </w:rPr>
          <w:t>(五)、防尘防毒措施</w:t>
        </w:r>
        <w:r>
          <w:tab/>
        </w:r>
        <w:r>
          <w:fldChar w:fldCharType="begin"/>
        </w:r>
        <w:r>
          <w:instrText xml:space="preserve"> PAGEREF _Toc9444 \h </w:instrText>
        </w:r>
        <w:r>
          <w:fldChar w:fldCharType="separate"/>
        </w:r>
        <w:r>
          <w:t>24</w:t>
        </w:r>
        <w:r>
          <w:fldChar w:fldCharType="end"/>
        </w:r>
      </w:hyperlink>
    </w:p>
    <w:p>
      <w:pPr>
        <w:pStyle w:val="TOC2"/>
        <w:tabs>
          <w:tab w:val="right" w:leader="dot" w:pos="8306"/>
        </w:tabs>
      </w:pPr>
      <w:hyperlink w:anchor="_Toc13915" w:history="1">
        <w:r>
          <w:rPr>
            <w:rFonts w:ascii="仿宋" w:eastAsia="仿宋" w:hAnsi="仿宋" w:cs="仿宋" w:hint="eastAsia"/>
            <w:lang w:eastAsia="zh-CN"/>
          </w:rPr>
          <w:t>(六)、防静电、触电防护及防雷措施</w:t>
        </w:r>
        <w:r>
          <w:tab/>
        </w:r>
        <w:r>
          <w:fldChar w:fldCharType="begin"/>
        </w:r>
        <w:r>
          <w:instrText xml:space="preserve"> PAGEREF _Toc13915 \h </w:instrText>
        </w:r>
        <w:r>
          <w:fldChar w:fldCharType="separate"/>
        </w:r>
        <w:r>
          <w:t>25</w:t>
        </w:r>
        <w:r>
          <w:fldChar w:fldCharType="end"/>
        </w:r>
      </w:hyperlink>
    </w:p>
    <w:p>
      <w:pPr>
        <w:pStyle w:val="TOC2"/>
        <w:tabs>
          <w:tab w:val="right" w:leader="dot" w:pos="8306"/>
        </w:tabs>
      </w:pPr>
      <w:hyperlink w:anchor="_Toc17419" w:history="1">
        <w:r>
          <w:rPr>
            <w:rFonts w:ascii="仿宋" w:eastAsia="仿宋" w:hAnsi="仿宋" w:cs="仿宋" w:hint="eastAsia"/>
            <w:lang w:eastAsia="zh-CN"/>
          </w:rPr>
          <w:t>(七)、机械设备安全保障措施</w:t>
        </w:r>
        <w:r>
          <w:tab/>
        </w:r>
        <w:r>
          <w:fldChar w:fldCharType="begin"/>
        </w:r>
        <w:r>
          <w:instrText xml:space="preserve"> PAGEREF _Toc17419 \h </w:instrText>
        </w:r>
        <w:r>
          <w:fldChar w:fldCharType="separate"/>
        </w:r>
        <w:r>
          <w:t>27</w:t>
        </w:r>
        <w:r>
          <w:fldChar w:fldCharType="end"/>
        </w:r>
      </w:hyperlink>
    </w:p>
    <w:p>
      <w:pPr>
        <w:pStyle w:val="TOC1"/>
        <w:tabs>
          <w:tab w:val="right" w:leader="dot" w:pos="8306"/>
        </w:tabs>
      </w:pPr>
      <w:hyperlink w:anchor="_Toc8750" w:history="1">
        <w:r>
          <w:rPr>
            <w:rFonts w:ascii="仿宋" w:eastAsia="仿宋" w:hAnsi="仿宋" w:cs="仿宋" w:hint="eastAsia"/>
            <w:lang w:eastAsia="zh-CN"/>
          </w:rPr>
          <w:t>八、运载火箭运输设备项目社会影响</w:t>
        </w:r>
        <w:r>
          <w:tab/>
        </w:r>
        <w:r>
          <w:fldChar w:fldCharType="begin"/>
        </w:r>
        <w:r>
          <w:instrText xml:space="preserve"> PAGEREF _Toc8750 \h </w:instrText>
        </w:r>
        <w:r>
          <w:fldChar w:fldCharType="separate"/>
        </w:r>
        <w:r>
          <w:t>28</w:t>
        </w:r>
        <w:r>
          <w:fldChar w:fldCharType="end"/>
        </w:r>
      </w:hyperlink>
    </w:p>
    <w:p>
      <w:pPr>
        <w:pStyle w:val="TOC2"/>
        <w:tabs>
          <w:tab w:val="right" w:leader="dot" w:pos="8306"/>
        </w:tabs>
      </w:pPr>
      <w:hyperlink w:anchor="_Toc18912" w:history="1">
        <w:r>
          <w:rPr>
            <w:rFonts w:ascii="仿宋" w:eastAsia="仿宋" w:hAnsi="仿宋" w:cs="仿宋" w:hint="eastAsia"/>
            <w:lang w:eastAsia="zh-CN"/>
          </w:rPr>
          <w:t>(一)、社会责任与义务</w:t>
        </w:r>
        <w:r>
          <w:tab/>
        </w:r>
        <w:r>
          <w:fldChar w:fldCharType="begin"/>
        </w:r>
        <w:r>
          <w:instrText xml:space="preserve"> PAGEREF _Toc18912 \h </w:instrText>
        </w:r>
        <w:r>
          <w:fldChar w:fldCharType="separate"/>
        </w:r>
        <w:r>
          <w:t>28</w:t>
        </w:r>
        <w:r>
          <w:fldChar w:fldCharType="end"/>
        </w:r>
      </w:hyperlink>
    </w:p>
    <w:p>
      <w:pPr>
        <w:pStyle w:val="TOC2"/>
        <w:tabs>
          <w:tab w:val="right" w:leader="dot" w:pos="8306"/>
        </w:tabs>
      </w:pPr>
      <w:hyperlink w:anchor="_Toc17772" w:history="1">
        <w:r>
          <w:rPr>
            <w:rFonts w:ascii="仿宋" w:eastAsia="仿宋" w:hAnsi="仿宋" w:cs="仿宋" w:hint="eastAsia"/>
            <w:lang w:eastAsia="zh-CN"/>
          </w:rPr>
          <w:t>(二)、社会参与与沟通</w:t>
        </w:r>
        <w:r>
          <w:tab/>
        </w:r>
        <w:r>
          <w:fldChar w:fldCharType="begin"/>
        </w:r>
        <w:r>
          <w:instrText xml:space="preserve"> PAGEREF _Toc17772 \h </w:instrText>
        </w:r>
        <w:r>
          <w:fldChar w:fldCharType="separate"/>
        </w:r>
        <w:r>
          <w:t>29</w:t>
        </w:r>
        <w:r>
          <w:fldChar w:fldCharType="end"/>
        </w:r>
      </w:hyperlink>
    </w:p>
    <w:p>
      <w:pPr>
        <w:pStyle w:val="TOC1"/>
        <w:tabs>
          <w:tab w:val="right" w:leader="dot" w:pos="8306"/>
        </w:tabs>
      </w:pPr>
      <w:hyperlink w:anchor="_Toc4108" w:history="1">
        <w:r>
          <w:rPr>
            <w:rFonts w:ascii="仿宋" w:eastAsia="仿宋" w:hAnsi="仿宋" w:cs="仿宋" w:hint="eastAsia"/>
            <w:lang w:eastAsia="zh-CN"/>
          </w:rPr>
          <w:t>九、运载火箭运输设备项目投资规划</w:t>
        </w:r>
        <w:r>
          <w:tab/>
        </w:r>
        <w:r>
          <w:fldChar w:fldCharType="begin"/>
        </w:r>
        <w:r>
          <w:instrText xml:space="preserve"> PAGEREF _Toc4108 \h </w:instrText>
        </w:r>
        <w:r>
          <w:fldChar w:fldCharType="separate"/>
        </w:r>
        <w:r>
          <w:t>30</w:t>
        </w:r>
        <w:r>
          <w:fldChar w:fldCharType="end"/>
        </w:r>
      </w:hyperlink>
    </w:p>
    <w:p>
      <w:pPr>
        <w:pStyle w:val="TOC2"/>
        <w:tabs>
          <w:tab w:val="right" w:leader="dot" w:pos="8306"/>
        </w:tabs>
      </w:pPr>
      <w:hyperlink w:anchor="_Toc30925" w:history="1">
        <w:r>
          <w:rPr>
            <w:rFonts w:ascii="仿宋" w:eastAsia="仿宋" w:hAnsi="仿宋" w:cs="仿宋" w:hint="eastAsia"/>
            <w:lang w:eastAsia="zh-CN"/>
          </w:rPr>
          <w:t>(一)、运载火箭运输设备项目总投资估算</w:t>
        </w:r>
        <w:r>
          <w:tab/>
        </w:r>
        <w:r>
          <w:fldChar w:fldCharType="begin"/>
        </w:r>
        <w:r>
          <w:instrText xml:space="preserve"> PAGEREF _Toc30925 \h </w:instrText>
        </w:r>
        <w:r>
          <w:fldChar w:fldCharType="separate"/>
        </w:r>
        <w:r>
          <w:t>30</w:t>
        </w:r>
        <w:r>
          <w:fldChar w:fldCharType="end"/>
        </w:r>
      </w:hyperlink>
    </w:p>
    <w:p>
      <w:pPr>
        <w:pStyle w:val="TOC2"/>
        <w:tabs>
          <w:tab w:val="right" w:leader="dot" w:pos="8306"/>
        </w:tabs>
      </w:pPr>
      <w:hyperlink w:anchor="_Toc9052" w:history="1">
        <w:r>
          <w:rPr>
            <w:rFonts w:ascii="仿宋" w:eastAsia="仿宋" w:hAnsi="仿宋" w:cs="仿宋" w:hint="eastAsia"/>
            <w:lang w:eastAsia="zh-CN"/>
          </w:rPr>
          <w:t>(二)、资金筹措</w:t>
        </w:r>
        <w:r>
          <w:tab/>
        </w:r>
        <w:r>
          <w:fldChar w:fldCharType="begin"/>
        </w:r>
        <w:r>
          <w:instrText xml:space="preserve"> PAGEREF _Toc9052 \h </w:instrText>
        </w:r>
        <w:r>
          <w:fldChar w:fldCharType="separate"/>
        </w:r>
        <w:r>
          <w:t>31</w:t>
        </w:r>
        <w:r>
          <w:fldChar w:fldCharType="end"/>
        </w:r>
      </w:hyperlink>
    </w:p>
    <w:p>
      <w:pPr>
        <w:pStyle w:val="TOC1"/>
        <w:tabs>
          <w:tab w:val="right" w:leader="dot" w:pos="8306"/>
        </w:tabs>
      </w:pPr>
      <w:hyperlink w:anchor="_Toc31020" w:history="1">
        <w:r>
          <w:rPr>
            <w:rFonts w:ascii="仿宋" w:eastAsia="仿宋" w:hAnsi="仿宋" w:cs="仿宋" w:hint="eastAsia"/>
            <w:lang w:eastAsia="zh-CN"/>
          </w:rPr>
          <w:t>十、运载火箭运输设备项目技术管理</w:t>
        </w:r>
        <w:r>
          <w:tab/>
        </w:r>
        <w:r>
          <w:fldChar w:fldCharType="begin"/>
        </w:r>
        <w:r>
          <w:instrText xml:space="preserve"> PAGEREF _Toc31020 \h </w:instrText>
        </w:r>
        <w:r>
          <w:fldChar w:fldCharType="separate"/>
        </w:r>
        <w:r>
          <w:t>32</w:t>
        </w:r>
        <w:r>
          <w:fldChar w:fldCharType="end"/>
        </w:r>
      </w:hyperlink>
    </w:p>
    <w:p>
      <w:pPr>
        <w:pStyle w:val="TOC2"/>
        <w:tabs>
          <w:tab w:val="right" w:leader="dot" w:pos="8306"/>
        </w:tabs>
      </w:pPr>
      <w:hyperlink w:anchor="_Toc11119" w:history="1">
        <w:r>
          <w:rPr>
            <w:rFonts w:ascii="仿宋" w:eastAsia="仿宋" w:hAnsi="仿宋" w:cs="仿宋" w:hint="eastAsia"/>
            <w:lang w:eastAsia="zh-CN"/>
          </w:rPr>
          <w:t>(一)、技术方案选用方向</w:t>
        </w:r>
        <w:r>
          <w:tab/>
        </w:r>
        <w:r>
          <w:fldChar w:fldCharType="begin"/>
        </w:r>
        <w:r>
          <w:instrText xml:space="preserve"> PAGEREF _Toc11119 \h </w:instrText>
        </w:r>
        <w:r>
          <w:fldChar w:fldCharType="separate"/>
        </w:r>
        <w:r>
          <w:t>32</w:t>
        </w:r>
        <w:r>
          <w:fldChar w:fldCharType="end"/>
        </w:r>
      </w:hyperlink>
    </w:p>
    <w:p>
      <w:pPr>
        <w:pStyle w:val="TOC2"/>
        <w:tabs>
          <w:tab w:val="right" w:leader="dot" w:pos="8306"/>
        </w:tabs>
      </w:pPr>
      <w:hyperlink w:anchor="_Toc7424" w:history="1">
        <w:r>
          <w:rPr>
            <w:rFonts w:ascii="仿宋" w:eastAsia="仿宋" w:hAnsi="仿宋" w:cs="仿宋" w:hint="eastAsia"/>
            <w:lang w:eastAsia="zh-CN"/>
          </w:rPr>
          <w:t>(二)、工艺技术方案选用原则</w:t>
        </w:r>
        <w:r>
          <w:tab/>
        </w:r>
        <w:r>
          <w:fldChar w:fldCharType="begin"/>
        </w:r>
        <w:r>
          <w:instrText xml:space="preserve"> PAGEREF _Toc7424 \h </w:instrText>
        </w:r>
        <w:r>
          <w:fldChar w:fldCharType="separate"/>
        </w:r>
        <w:r>
          <w:t>34</w:t>
        </w:r>
        <w:r>
          <w:fldChar w:fldCharType="end"/>
        </w:r>
      </w:hyperlink>
    </w:p>
    <w:p>
      <w:pPr>
        <w:pStyle w:val="TOC2"/>
        <w:tabs>
          <w:tab w:val="right" w:leader="dot" w:pos="8306"/>
        </w:tabs>
      </w:pPr>
      <w:hyperlink w:anchor="_Toc1265" w:history="1">
        <w:r>
          <w:rPr>
            <w:rFonts w:ascii="仿宋" w:eastAsia="仿宋" w:hAnsi="仿宋" w:cs="仿宋" w:hint="eastAsia"/>
            <w:lang w:eastAsia="zh-CN"/>
          </w:rPr>
          <w:t>(三)、工艺技术方案要求</w:t>
        </w:r>
        <w:r>
          <w:tab/>
        </w:r>
        <w:r>
          <w:fldChar w:fldCharType="begin"/>
        </w:r>
        <w:r>
          <w:instrText xml:space="preserve"> PAGEREF _Toc1265 \h </w:instrText>
        </w:r>
        <w:r>
          <w:fldChar w:fldCharType="separate"/>
        </w:r>
        <w:r>
          <w:t>36</w:t>
        </w:r>
        <w:r>
          <w:fldChar w:fldCharType="end"/>
        </w:r>
      </w:hyperlink>
    </w:p>
    <w:p>
      <w:pPr>
        <w:pStyle w:val="TOC1"/>
        <w:tabs>
          <w:tab w:val="right" w:leader="dot" w:pos="8306"/>
        </w:tabs>
      </w:pPr>
      <w:hyperlink w:anchor="_Toc22051" w:history="1">
        <w:r>
          <w:rPr>
            <w:rFonts w:ascii="仿宋" w:eastAsia="仿宋" w:hAnsi="仿宋" w:cs="仿宋" w:hint="eastAsia"/>
            <w:lang w:eastAsia="zh-CN"/>
          </w:rPr>
          <w:t>十一、运载火箭运输设备项目经营效益</w:t>
        </w:r>
        <w:r>
          <w:tab/>
        </w:r>
        <w:r>
          <w:fldChar w:fldCharType="begin"/>
        </w:r>
        <w:r>
          <w:instrText xml:space="preserve"> PAGEREF _Toc22051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12" w:history="1">
        <w:r>
          <w:rPr>
            <w:rFonts w:ascii="仿宋" w:eastAsia="仿宋" w:hAnsi="仿宋" w:cs="仿宋" w:hint="eastAsia"/>
            <w:lang w:eastAsia="zh-CN"/>
          </w:rPr>
          <w:t>(一)、经济评价财务测算</w:t>
        </w:r>
        <w:r>
          <w:tab/>
        </w:r>
        <w:r>
          <w:fldChar w:fldCharType="begin"/>
        </w:r>
        <w:r>
          <w:instrText xml:space="preserve"> PAGEREF _Toc19112 \h </w:instrText>
        </w:r>
        <w:r>
          <w:fldChar w:fldCharType="separate"/>
        </w:r>
        <w:r>
          <w:t>38</w:t>
        </w:r>
        <w:r>
          <w:fldChar w:fldCharType="end"/>
        </w:r>
      </w:hyperlink>
    </w:p>
    <w:p>
      <w:pPr>
        <w:pStyle w:val="TOC2"/>
        <w:tabs>
          <w:tab w:val="right" w:leader="dot" w:pos="8306"/>
        </w:tabs>
      </w:pPr>
      <w:hyperlink w:anchor="_Toc27450" w:history="1">
        <w:r>
          <w:rPr>
            <w:rFonts w:ascii="仿宋" w:eastAsia="仿宋" w:hAnsi="仿宋" w:cs="仿宋" w:hint="eastAsia"/>
            <w:lang w:eastAsia="zh-CN"/>
          </w:rPr>
          <w:t>(二)、运载火箭运输设备项目盈利能力分析</w:t>
        </w:r>
        <w:r>
          <w:tab/>
        </w:r>
        <w:r>
          <w:fldChar w:fldCharType="begin"/>
        </w:r>
        <w:r>
          <w:instrText xml:space="preserve"> PAGEREF _Toc27450 \h </w:instrText>
        </w:r>
        <w:r>
          <w:fldChar w:fldCharType="separate"/>
        </w:r>
        <w:r>
          <w:t>39</w:t>
        </w:r>
        <w:r>
          <w:fldChar w:fldCharType="end"/>
        </w:r>
      </w:hyperlink>
    </w:p>
    <w:p>
      <w:pPr>
        <w:pStyle w:val="TOC1"/>
        <w:tabs>
          <w:tab w:val="right" w:leader="dot" w:pos="8306"/>
        </w:tabs>
      </w:pPr>
      <w:hyperlink w:anchor="_Toc11220" w:history="1">
        <w:r>
          <w:rPr>
            <w:rFonts w:ascii="仿宋" w:eastAsia="仿宋" w:hAnsi="仿宋" w:cs="仿宋" w:hint="eastAsia"/>
            <w:lang w:eastAsia="zh-CN"/>
          </w:rPr>
          <w:t>十二、运载火箭运输设备项目环境影响分析</w:t>
        </w:r>
        <w:r>
          <w:tab/>
        </w:r>
        <w:r>
          <w:fldChar w:fldCharType="begin"/>
        </w:r>
        <w:r>
          <w:instrText xml:space="preserve"> PAGEREF _Toc11220 \h </w:instrText>
        </w:r>
        <w:r>
          <w:fldChar w:fldCharType="separate"/>
        </w:r>
        <w:r>
          <w:t>40</w:t>
        </w:r>
        <w:r>
          <w:fldChar w:fldCharType="end"/>
        </w:r>
      </w:hyperlink>
    </w:p>
    <w:p>
      <w:pPr>
        <w:pStyle w:val="TOC2"/>
        <w:tabs>
          <w:tab w:val="right" w:leader="dot" w:pos="8306"/>
        </w:tabs>
      </w:pPr>
      <w:hyperlink w:anchor="_Toc27905" w:history="1">
        <w:r>
          <w:rPr>
            <w:rFonts w:ascii="仿宋" w:eastAsia="仿宋" w:hAnsi="仿宋" w:cs="仿宋" w:hint="eastAsia"/>
            <w:lang w:eastAsia="zh-CN"/>
          </w:rPr>
          <w:t>(一)、建设区域环境质量现状</w:t>
        </w:r>
        <w:r>
          <w:tab/>
        </w:r>
        <w:r>
          <w:fldChar w:fldCharType="begin"/>
        </w:r>
        <w:r>
          <w:instrText xml:space="preserve"> PAGEREF _Toc27905 \h </w:instrText>
        </w:r>
        <w:r>
          <w:fldChar w:fldCharType="separate"/>
        </w:r>
        <w:r>
          <w:t>40</w:t>
        </w:r>
        <w:r>
          <w:fldChar w:fldCharType="end"/>
        </w:r>
      </w:hyperlink>
    </w:p>
    <w:p>
      <w:pPr>
        <w:pStyle w:val="TOC2"/>
        <w:tabs>
          <w:tab w:val="right" w:leader="dot" w:pos="8306"/>
        </w:tabs>
      </w:pPr>
      <w:hyperlink w:anchor="_Toc8891" w:history="1">
        <w:r>
          <w:rPr>
            <w:rFonts w:ascii="仿宋" w:eastAsia="仿宋" w:hAnsi="仿宋" w:cs="仿宋" w:hint="eastAsia"/>
            <w:lang w:eastAsia="zh-CN"/>
          </w:rPr>
          <w:t>(二)、建设期环境保护</w:t>
        </w:r>
        <w:r>
          <w:tab/>
        </w:r>
        <w:r>
          <w:fldChar w:fldCharType="begin"/>
        </w:r>
        <w:r>
          <w:instrText xml:space="preserve"> PAGEREF _Toc8891 \h </w:instrText>
        </w:r>
        <w:r>
          <w:fldChar w:fldCharType="separate"/>
        </w:r>
        <w:r>
          <w:t>41</w:t>
        </w:r>
        <w:r>
          <w:fldChar w:fldCharType="end"/>
        </w:r>
      </w:hyperlink>
    </w:p>
    <w:p>
      <w:pPr>
        <w:pStyle w:val="TOC2"/>
        <w:tabs>
          <w:tab w:val="right" w:leader="dot" w:pos="8306"/>
        </w:tabs>
      </w:pPr>
      <w:hyperlink w:anchor="_Toc20287" w:history="1">
        <w:r>
          <w:rPr>
            <w:rFonts w:ascii="仿宋" w:eastAsia="仿宋" w:hAnsi="仿宋" w:cs="仿宋" w:hint="eastAsia"/>
            <w:lang w:eastAsia="zh-CN"/>
          </w:rPr>
          <w:t>(三)、运营期环境保护</w:t>
        </w:r>
        <w:r>
          <w:tab/>
        </w:r>
        <w:r>
          <w:fldChar w:fldCharType="begin"/>
        </w:r>
        <w:r>
          <w:instrText xml:space="preserve"> PAGEREF _Toc20287 \h </w:instrText>
        </w:r>
        <w:r>
          <w:fldChar w:fldCharType="separate"/>
        </w:r>
        <w:r>
          <w:t>43</w:t>
        </w:r>
        <w:r>
          <w:fldChar w:fldCharType="end"/>
        </w:r>
      </w:hyperlink>
    </w:p>
    <w:p>
      <w:pPr>
        <w:pStyle w:val="TOC2"/>
        <w:tabs>
          <w:tab w:val="right" w:leader="dot" w:pos="8306"/>
        </w:tabs>
      </w:pPr>
      <w:hyperlink w:anchor="_Toc29774" w:history="1">
        <w:r>
          <w:rPr>
            <w:rFonts w:ascii="仿宋" w:eastAsia="仿宋" w:hAnsi="仿宋" w:cs="仿宋" w:hint="eastAsia"/>
            <w:lang w:eastAsia="zh-CN"/>
          </w:rPr>
          <w:t>(四)、运载火箭运输设备项目建设对区域经济的影响</w:t>
        </w:r>
        <w:r>
          <w:tab/>
        </w:r>
        <w:r>
          <w:fldChar w:fldCharType="begin"/>
        </w:r>
        <w:r>
          <w:instrText xml:space="preserve"> PAGEREF _Toc29774 \h </w:instrText>
        </w:r>
        <w:r>
          <w:fldChar w:fldCharType="separate"/>
        </w:r>
        <w:r>
          <w:t>44</w:t>
        </w:r>
        <w:r>
          <w:fldChar w:fldCharType="end"/>
        </w:r>
      </w:hyperlink>
    </w:p>
    <w:p>
      <w:pPr>
        <w:pStyle w:val="TOC2"/>
        <w:tabs>
          <w:tab w:val="right" w:leader="dot" w:pos="8306"/>
        </w:tabs>
      </w:pPr>
      <w:hyperlink w:anchor="_Toc2621" w:history="1">
        <w:r>
          <w:rPr>
            <w:rFonts w:ascii="仿宋" w:eastAsia="仿宋" w:hAnsi="仿宋" w:cs="仿宋" w:hint="eastAsia"/>
            <w:lang w:eastAsia="zh-CN"/>
          </w:rPr>
          <w:t>(五)、废弃物处理</w:t>
        </w:r>
        <w:r>
          <w:tab/>
        </w:r>
        <w:r>
          <w:fldChar w:fldCharType="begin"/>
        </w:r>
        <w:r>
          <w:instrText xml:space="preserve"> PAGEREF _Toc2621 \h </w:instrText>
        </w:r>
        <w:r>
          <w:fldChar w:fldCharType="separate"/>
        </w:r>
        <w:r>
          <w:t>46</w:t>
        </w:r>
        <w:r>
          <w:fldChar w:fldCharType="end"/>
        </w:r>
      </w:hyperlink>
    </w:p>
    <w:p>
      <w:pPr>
        <w:pStyle w:val="TOC2"/>
        <w:tabs>
          <w:tab w:val="right" w:leader="dot" w:pos="8306"/>
        </w:tabs>
      </w:pPr>
      <w:hyperlink w:anchor="_Toc27216" w:history="1">
        <w:r>
          <w:rPr>
            <w:rFonts w:ascii="仿宋" w:eastAsia="仿宋" w:hAnsi="仿宋" w:cs="仿宋" w:hint="eastAsia"/>
            <w:lang w:eastAsia="zh-CN"/>
          </w:rPr>
          <w:t>(六)、特殊环境影响分析</w:t>
        </w:r>
        <w:r>
          <w:tab/>
        </w:r>
        <w:r>
          <w:fldChar w:fldCharType="begin"/>
        </w:r>
        <w:r>
          <w:instrText xml:space="preserve"> PAGEREF _Toc27216 \h </w:instrText>
        </w:r>
        <w:r>
          <w:fldChar w:fldCharType="separate"/>
        </w:r>
        <w:r>
          <w:t>47</w:t>
        </w:r>
        <w:r>
          <w:fldChar w:fldCharType="end"/>
        </w:r>
      </w:hyperlink>
    </w:p>
    <w:p>
      <w:pPr>
        <w:pStyle w:val="TOC2"/>
        <w:tabs>
          <w:tab w:val="right" w:leader="dot" w:pos="8306"/>
        </w:tabs>
      </w:pPr>
      <w:hyperlink w:anchor="_Toc4324" w:history="1">
        <w:r>
          <w:rPr>
            <w:rFonts w:ascii="仿宋" w:eastAsia="仿宋" w:hAnsi="仿宋" w:cs="仿宋" w:hint="eastAsia"/>
            <w:lang w:eastAsia="zh-CN"/>
          </w:rPr>
          <w:t>(七)、清洁生产</w:t>
        </w:r>
        <w:r>
          <w:tab/>
        </w:r>
        <w:r>
          <w:fldChar w:fldCharType="begin"/>
        </w:r>
        <w:r>
          <w:instrText xml:space="preserve"> PAGEREF _Toc4324 \h </w:instrText>
        </w:r>
        <w:r>
          <w:fldChar w:fldCharType="separate"/>
        </w:r>
        <w:r>
          <w:t>49</w:t>
        </w:r>
        <w:r>
          <w:fldChar w:fldCharType="end"/>
        </w:r>
      </w:hyperlink>
    </w:p>
    <w:p>
      <w:pPr>
        <w:pStyle w:val="TOC2"/>
        <w:tabs>
          <w:tab w:val="right" w:leader="dot" w:pos="8306"/>
        </w:tabs>
      </w:pPr>
      <w:hyperlink w:anchor="_Toc876" w:history="1">
        <w:r>
          <w:rPr>
            <w:rFonts w:ascii="仿宋" w:eastAsia="仿宋" w:hAnsi="仿宋" w:cs="仿宋" w:hint="eastAsia"/>
            <w:lang w:eastAsia="zh-CN"/>
          </w:rPr>
          <w:t>(八)、环境保护综合评价</w:t>
        </w:r>
        <w:r>
          <w:tab/>
        </w:r>
        <w:r>
          <w:fldChar w:fldCharType="begin"/>
        </w:r>
        <w:r>
          <w:instrText xml:space="preserve"> PAGEREF _Toc876 \h </w:instrText>
        </w:r>
        <w:r>
          <w:fldChar w:fldCharType="separate"/>
        </w:r>
        <w:r>
          <w:t>50</w:t>
        </w:r>
        <w:r>
          <w:fldChar w:fldCharType="end"/>
        </w:r>
      </w:hyperlink>
    </w:p>
    <w:p>
      <w:pPr>
        <w:pStyle w:val="TOC1"/>
        <w:tabs>
          <w:tab w:val="right" w:leader="dot" w:pos="8306"/>
        </w:tabs>
      </w:pPr>
      <w:hyperlink w:anchor="_Toc2299" w:history="1">
        <w:r>
          <w:rPr>
            <w:rFonts w:ascii="仿宋" w:eastAsia="仿宋" w:hAnsi="仿宋" w:cs="仿宋" w:hint="eastAsia"/>
            <w:lang w:eastAsia="zh-CN"/>
          </w:rPr>
          <w:t>十三、质量管理体系</w:t>
        </w:r>
        <w:r>
          <w:tab/>
        </w:r>
        <w:r>
          <w:fldChar w:fldCharType="begin"/>
        </w:r>
        <w:r>
          <w:instrText xml:space="preserve"> PAGEREF _Toc2299 \h </w:instrText>
        </w:r>
        <w:r>
          <w:fldChar w:fldCharType="separate"/>
        </w:r>
        <w:r>
          <w:t>51</w:t>
        </w:r>
        <w:r>
          <w:fldChar w:fldCharType="end"/>
        </w:r>
      </w:hyperlink>
    </w:p>
    <w:p>
      <w:pPr>
        <w:pStyle w:val="TOC2"/>
        <w:tabs>
          <w:tab w:val="right" w:leader="dot" w:pos="8306"/>
        </w:tabs>
      </w:pPr>
      <w:hyperlink w:anchor="_Toc28938" w:history="1">
        <w:r>
          <w:rPr>
            <w:rFonts w:ascii="仿宋" w:eastAsia="仿宋" w:hAnsi="仿宋" w:cs="仿宋" w:hint="eastAsia"/>
            <w:lang w:eastAsia="zh-CN"/>
          </w:rPr>
          <w:t>(一)、质量目标与方针</w:t>
        </w:r>
        <w:r>
          <w:tab/>
        </w:r>
        <w:r>
          <w:fldChar w:fldCharType="begin"/>
        </w:r>
        <w:r>
          <w:instrText xml:space="preserve"> PAGEREF _Toc28938 \h </w:instrText>
        </w:r>
        <w:r>
          <w:fldChar w:fldCharType="separate"/>
        </w:r>
        <w:r>
          <w:t>51</w:t>
        </w:r>
        <w:r>
          <w:fldChar w:fldCharType="end"/>
        </w:r>
      </w:hyperlink>
    </w:p>
    <w:p>
      <w:pPr>
        <w:pStyle w:val="TOC2"/>
        <w:tabs>
          <w:tab w:val="right" w:leader="dot" w:pos="8306"/>
        </w:tabs>
      </w:pPr>
      <w:hyperlink w:anchor="_Toc24086" w:history="1">
        <w:r>
          <w:rPr>
            <w:rFonts w:ascii="仿宋" w:eastAsia="仿宋" w:hAnsi="仿宋" w:cs="仿宋" w:hint="eastAsia"/>
            <w:lang w:eastAsia="zh-CN"/>
          </w:rPr>
          <w:t>(二)、质量管理责任</w:t>
        </w:r>
        <w:r>
          <w:tab/>
        </w:r>
        <w:r>
          <w:fldChar w:fldCharType="begin"/>
        </w:r>
        <w:r>
          <w:instrText xml:space="preserve"> PAGEREF _Toc24086 \h </w:instrText>
        </w:r>
        <w:r>
          <w:fldChar w:fldCharType="separate"/>
        </w:r>
        <w:r>
          <w:t>52</w:t>
        </w:r>
        <w:r>
          <w:fldChar w:fldCharType="end"/>
        </w:r>
      </w:hyperlink>
    </w:p>
    <w:p>
      <w:pPr>
        <w:pStyle w:val="TOC2"/>
        <w:tabs>
          <w:tab w:val="right" w:leader="dot" w:pos="8306"/>
        </w:tabs>
      </w:pPr>
      <w:hyperlink w:anchor="_Toc14583" w:history="1">
        <w:r>
          <w:rPr>
            <w:rFonts w:ascii="仿宋" w:eastAsia="仿宋" w:hAnsi="仿宋" w:cs="仿宋" w:hint="eastAsia"/>
            <w:lang w:eastAsia="zh-CN"/>
          </w:rPr>
          <w:t>(三)、质量管理体系文件</w:t>
        </w:r>
        <w:r>
          <w:tab/>
        </w:r>
        <w:r>
          <w:fldChar w:fldCharType="begin"/>
        </w:r>
        <w:r>
          <w:instrText xml:space="preserve"> PAGEREF _Toc14583 \h </w:instrText>
        </w:r>
        <w:r>
          <w:fldChar w:fldCharType="separate"/>
        </w:r>
        <w:r>
          <w:t>54</w:t>
        </w:r>
        <w:r>
          <w:fldChar w:fldCharType="end"/>
        </w:r>
      </w:hyperlink>
    </w:p>
    <w:p>
      <w:pPr>
        <w:pStyle w:val="TOC2"/>
        <w:tabs>
          <w:tab w:val="right" w:leader="dot" w:pos="8306"/>
        </w:tabs>
      </w:pPr>
      <w:hyperlink w:anchor="_Toc19763" w:history="1">
        <w:r>
          <w:rPr>
            <w:rFonts w:ascii="仿宋" w:eastAsia="仿宋" w:hAnsi="仿宋" w:cs="仿宋" w:hint="eastAsia"/>
            <w:lang w:eastAsia="zh-CN"/>
          </w:rPr>
          <w:t>(四)、质量培训与教育</w:t>
        </w:r>
        <w:r>
          <w:tab/>
        </w:r>
        <w:r>
          <w:fldChar w:fldCharType="begin"/>
        </w:r>
        <w:r>
          <w:instrText xml:space="preserve"> PAGEREF _Toc19763 \h </w:instrText>
        </w:r>
        <w:r>
          <w:fldChar w:fldCharType="separate"/>
        </w:r>
        <w:r>
          <w:t>56</w:t>
        </w:r>
        <w:r>
          <w:fldChar w:fldCharType="end"/>
        </w:r>
      </w:hyperlink>
    </w:p>
    <w:p>
      <w:pPr>
        <w:pStyle w:val="TOC2"/>
        <w:tabs>
          <w:tab w:val="right" w:leader="dot" w:pos="8306"/>
        </w:tabs>
      </w:pPr>
      <w:hyperlink w:anchor="_Toc16661" w:history="1">
        <w:r>
          <w:rPr>
            <w:rFonts w:ascii="仿宋" w:eastAsia="仿宋" w:hAnsi="仿宋" w:cs="仿宋" w:hint="eastAsia"/>
            <w:lang w:eastAsia="zh-CN"/>
          </w:rPr>
          <w:t>(五)、质量审核与评价</w:t>
        </w:r>
        <w:r>
          <w:tab/>
        </w:r>
        <w:r>
          <w:fldChar w:fldCharType="begin"/>
        </w:r>
        <w:r>
          <w:instrText xml:space="preserve"> PAGEREF _Toc16661 \h </w:instrText>
        </w:r>
        <w:r>
          <w:fldChar w:fldCharType="separate"/>
        </w:r>
        <w:r>
          <w:t>57</w:t>
        </w:r>
        <w:r>
          <w:fldChar w:fldCharType="end"/>
        </w:r>
      </w:hyperlink>
    </w:p>
    <w:p>
      <w:pPr>
        <w:pStyle w:val="TOC2"/>
        <w:tabs>
          <w:tab w:val="right" w:leader="dot" w:pos="8306"/>
        </w:tabs>
      </w:pPr>
      <w:hyperlink w:anchor="_Toc13854" w:history="1">
        <w:r>
          <w:rPr>
            <w:rFonts w:ascii="仿宋" w:eastAsia="仿宋" w:hAnsi="仿宋" w:cs="仿宋" w:hint="eastAsia"/>
            <w:lang w:eastAsia="zh-CN"/>
          </w:rPr>
          <w:t>(六)、不符合与纠正措施</w:t>
        </w:r>
        <w:r>
          <w:tab/>
        </w:r>
        <w:r>
          <w:fldChar w:fldCharType="begin"/>
        </w:r>
        <w:r>
          <w:instrText xml:space="preserve"> PAGEREF _Toc13854 \h </w:instrText>
        </w:r>
        <w:r>
          <w:fldChar w:fldCharType="separate"/>
        </w:r>
        <w:r>
          <w:t>58</w:t>
        </w:r>
        <w:r>
          <w:fldChar w:fldCharType="end"/>
        </w:r>
      </w:hyperlink>
    </w:p>
    <w:p>
      <w:pPr>
        <w:pStyle w:val="TOC1"/>
        <w:tabs>
          <w:tab w:val="right" w:leader="dot" w:pos="8306"/>
        </w:tabs>
      </w:pPr>
      <w:hyperlink w:anchor="_Toc32166" w:history="1">
        <w:r>
          <w:rPr>
            <w:rFonts w:ascii="仿宋" w:eastAsia="仿宋" w:hAnsi="仿宋" w:cs="仿宋" w:hint="eastAsia"/>
            <w:lang w:eastAsia="zh-CN"/>
          </w:rPr>
          <w:t>十四、运载火箭运输设备项目变更管理</w:t>
        </w:r>
        <w:r>
          <w:tab/>
        </w:r>
        <w:r>
          <w:fldChar w:fldCharType="begin"/>
        </w:r>
        <w:r>
          <w:instrText xml:space="preserve"> PAGEREF _Toc32166 \h </w:instrText>
        </w:r>
        <w:r>
          <w:fldChar w:fldCharType="separate"/>
        </w:r>
        <w:r>
          <w:t>59</w:t>
        </w:r>
        <w:r>
          <w:fldChar w:fldCharType="end"/>
        </w:r>
      </w:hyperlink>
    </w:p>
    <w:p>
      <w:pPr>
        <w:pStyle w:val="TOC2"/>
        <w:tabs>
          <w:tab w:val="right" w:leader="dot" w:pos="8306"/>
        </w:tabs>
      </w:pPr>
      <w:hyperlink w:anchor="_Toc10512" w:history="1">
        <w:r>
          <w:rPr>
            <w:rFonts w:ascii="仿宋" w:eastAsia="仿宋" w:hAnsi="仿宋" w:cs="仿宋" w:hint="eastAsia"/>
            <w:lang w:eastAsia="zh-CN"/>
          </w:rPr>
          <w:t>(一)、变更申请与评估</w:t>
        </w:r>
        <w:r>
          <w:tab/>
        </w:r>
        <w:r>
          <w:fldChar w:fldCharType="begin"/>
        </w:r>
        <w:r>
          <w:instrText xml:space="preserve"> PAGEREF _Toc10512 \h </w:instrText>
        </w:r>
        <w:r>
          <w:fldChar w:fldCharType="separate"/>
        </w:r>
        <w:r>
          <w:t>59</w:t>
        </w:r>
        <w:r>
          <w:fldChar w:fldCharType="end"/>
        </w:r>
      </w:hyperlink>
    </w:p>
    <w:p>
      <w:pPr>
        <w:pStyle w:val="TOC2"/>
        <w:tabs>
          <w:tab w:val="right" w:leader="dot" w:pos="8306"/>
        </w:tabs>
      </w:pPr>
      <w:hyperlink w:anchor="_Toc32510" w:history="1">
        <w:r>
          <w:rPr>
            <w:rFonts w:ascii="仿宋" w:eastAsia="仿宋" w:hAnsi="仿宋" w:cs="仿宋" w:hint="eastAsia"/>
            <w:lang w:eastAsia="zh-CN"/>
          </w:rPr>
          <w:t>(二)、变更实施与控制</w:t>
        </w:r>
        <w:r>
          <w:tab/>
        </w:r>
        <w:r>
          <w:fldChar w:fldCharType="begin"/>
        </w:r>
        <w:r>
          <w:instrText xml:space="preserve"> PAGEREF _Toc32510 \h </w:instrText>
        </w:r>
        <w:r>
          <w:fldChar w:fldCharType="separate"/>
        </w:r>
        <w:r>
          <w:t>60</w:t>
        </w:r>
        <w:r>
          <w:fldChar w:fldCharType="end"/>
        </w:r>
      </w:hyperlink>
    </w:p>
    <w:p>
      <w:pPr>
        <w:pStyle w:val="TOC1"/>
        <w:tabs>
          <w:tab w:val="right" w:leader="dot" w:pos="8306"/>
        </w:tabs>
      </w:pPr>
      <w:hyperlink w:anchor="_Toc6691" w:history="1">
        <w:r>
          <w:rPr>
            <w:rFonts w:ascii="仿宋" w:eastAsia="仿宋" w:hAnsi="仿宋" w:cs="仿宋" w:hint="eastAsia"/>
            <w:lang w:eastAsia="zh-CN"/>
          </w:rPr>
          <w:t>十五、营销与推广策略</w:t>
        </w:r>
        <w:r>
          <w:tab/>
        </w:r>
        <w:r>
          <w:fldChar w:fldCharType="begin"/>
        </w:r>
        <w:r>
          <w:instrText xml:space="preserve"> PAGEREF _Toc6691 \h </w:instrText>
        </w:r>
        <w:r>
          <w:fldChar w:fldCharType="separate"/>
        </w:r>
        <w:r>
          <w:t>61</w:t>
        </w:r>
        <w:r>
          <w:fldChar w:fldCharType="end"/>
        </w:r>
      </w:hyperlink>
    </w:p>
    <w:p>
      <w:pPr>
        <w:pStyle w:val="TOC2"/>
        <w:tabs>
          <w:tab w:val="right" w:leader="dot" w:pos="8306"/>
        </w:tabs>
      </w:pPr>
      <w:hyperlink w:anchor="_Toc16787" w:history="1">
        <w:r>
          <w:rPr>
            <w:rFonts w:ascii="仿宋" w:eastAsia="仿宋" w:hAnsi="仿宋" w:cs="仿宋" w:hint="eastAsia"/>
            <w:lang w:eastAsia="zh-CN"/>
          </w:rPr>
          <w:t>(一)、产品/服务定位与特点</w:t>
        </w:r>
        <w:r>
          <w:tab/>
        </w:r>
        <w:r>
          <w:fldChar w:fldCharType="begin"/>
        </w:r>
        <w:r>
          <w:instrText xml:space="preserve"> PAGEREF _Toc16787 \h </w:instrText>
        </w:r>
        <w:r>
          <w:fldChar w:fldCharType="separate"/>
        </w:r>
        <w:r>
          <w:t>61</w:t>
        </w:r>
        <w:r>
          <w:fldChar w:fldCharType="end"/>
        </w:r>
      </w:hyperlink>
    </w:p>
    <w:p>
      <w:pPr>
        <w:pStyle w:val="TOC2"/>
        <w:tabs>
          <w:tab w:val="right" w:leader="dot" w:pos="8306"/>
        </w:tabs>
      </w:pPr>
      <w:hyperlink w:anchor="_Toc12694" w:history="1">
        <w:r>
          <w:rPr>
            <w:rFonts w:ascii="仿宋" w:eastAsia="仿宋" w:hAnsi="仿宋" w:cs="仿宋" w:hint="eastAsia"/>
            <w:lang w:eastAsia="zh-CN"/>
          </w:rPr>
          <w:t>(二)、市场定位与竞争分析</w:t>
        </w:r>
        <w:r>
          <w:tab/>
        </w:r>
        <w:r>
          <w:fldChar w:fldCharType="begin"/>
        </w:r>
        <w:r>
          <w:instrText xml:space="preserve"> PAGEREF _Toc12694 \h </w:instrText>
        </w:r>
        <w:r>
          <w:fldChar w:fldCharType="separate"/>
        </w:r>
        <w:r>
          <w:t>62</w:t>
        </w:r>
        <w:r>
          <w:fldChar w:fldCharType="end"/>
        </w:r>
      </w:hyperlink>
    </w:p>
    <w:p>
      <w:pPr>
        <w:pStyle w:val="TOC2"/>
        <w:tabs>
          <w:tab w:val="right" w:leader="dot" w:pos="8306"/>
        </w:tabs>
      </w:pPr>
      <w:hyperlink w:anchor="_Toc31688" w:history="1">
        <w:r>
          <w:rPr>
            <w:rFonts w:ascii="仿宋" w:eastAsia="仿宋" w:hAnsi="仿宋" w:cs="仿宋" w:hint="eastAsia"/>
            <w:lang w:eastAsia="zh-CN"/>
          </w:rPr>
          <w:t>(三)、营销渠道与策略</w:t>
        </w:r>
        <w:r>
          <w:tab/>
        </w:r>
        <w:r>
          <w:fldChar w:fldCharType="begin"/>
        </w:r>
        <w:r>
          <w:instrText xml:space="preserve"> PAGEREF _Toc31688 \h </w:instrText>
        </w:r>
        <w:r>
          <w:fldChar w:fldCharType="separate"/>
        </w:r>
        <w:r>
          <w:t>63</w:t>
        </w:r>
        <w:r>
          <w:fldChar w:fldCharType="end"/>
        </w:r>
      </w:hyperlink>
    </w:p>
    <w:p>
      <w:pPr>
        <w:pStyle w:val="TOC2"/>
        <w:tabs>
          <w:tab w:val="right" w:leader="dot" w:pos="8306"/>
        </w:tabs>
      </w:pPr>
      <w:hyperlink w:anchor="_Toc9969" w:history="1">
        <w:r>
          <w:rPr>
            <w:rFonts w:ascii="仿宋" w:eastAsia="仿宋" w:hAnsi="仿宋" w:cs="仿宋" w:hint="eastAsia"/>
            <w:lang w:eastAsia="zh-CN"/>
          </w:rPr>
          <w:t>(四)、推广与宣传活动</w:t>
        </w:r>
        <w:r>
          <w:tab/>
        </w:r>
        <w:r>
          <w:fldChar w:fldCharType="begin"/>
        </w:r>
        <w:r>
          <w:instrText xml:space="preserve"> PAGEREF _Toc9969 \h </w:instrText>
        </w:r>
        <w:r>
          <w:fldChar w:fldCharType="separate"/>
        </w:r>
        <w:r>
          <w:t>64</w:t>
        </w:r>
        <w:r>
          <w:fldChar w:fldCharType="end"/>
        </w:r>
      </w:hyperlink>
    </w:p>
    <w:p>
      <w:pPr>
        <w:pStyle w:val="TOC1"/>
        <w:tabs>
          <w:tab w:val="right" w:leader="dot" w:pos="8306"/>
        </w:tabs>
      </w:pPr>
      <w:hyperlink w:anchor="_Toc16108" w:history="1">
        <w:r>
          <w:rPr>
            <w:rFonts w:ascii="仿宋" w:eastAsia="仿宋" w:hAnsi="仿宋" w:cs="仿宋" w:hint="eastAsia"/>
            <w:lang w:eastAsia="zh-CN"/>
          </w:rPr>
          <w:t>十六、供应链管理</w:t>
        </w:r>
        <w:r>
          <w:tab/>
        </w:r>
        <w:r>
          <w:fldChar w:fldCharType="begin"/>
        </w:r>
        <w:r>
          <w:instrText xml:space="preserve"> PAGEREF _Toc16108 \h </w:instrText>
        </w:r>
        <w:r>
          <w:fldChar w:fldCharType="separate"/>
        </w:r>
        <w:r>
          <w:t>70</w:t>
        </w:r>
        <w:r>
          <w:fldChar w:fldCharType="end"/>
        </w:r>
      </w:hyperlink>
    </w:p>
    <w:p>
      <w:pPr>
        <w:pStyle w:val="TOC2"/>
        <w:tabs>
          <w:tab w:val="right" w:leader="dot" w:pos="8306"/>
        </w:tabs>
      </w:pPr>
      <w:hyperlink w:anchor="_Toc18056" w:history="1">
        <w:r>
          <w:rPr>
            <w:rFonts w:ascii="仿宋" w:eastAsia="仿宋" w:hAnsi="仿宋" w:cs="仿宋" w:hint="eastAsia"/>
            <w:lang w:eastAsia="zh-CN"/>
          </w:rPr>
          <w:t>(一)、供应链战略规划</w:t>
        </w:r>
        <w:r>
          <w:tab/>
        </w:r>
        <w:r>
          <w:fldChar w:fldCharType="begin"/>
        </w:r>
        <w:r>
          <w:instrText xml:space="preserve"> PAGEREF _Toc18056 \h </w:instrText>
        </w:r>
        <w:r>
          <w:fldChar w:fldCharType="separate"/>
        </w:r>
        <w:r>
          <w:t>70</w:t>
        </w:r>
        <w:r>
          <w:fldChar w:fldCharType="end"/>
        </w:r>
      </w:hyperlink>
    </w:p>
    <w:p>
      <w:pPr>
        <w:pStyle w:val="TOC2"/>
        <w:tabs>
          <w:tab w:val="right" w:leader="dot" w:pos="8306"/>
        </w:tabs>
      </w:pPr>
      <w:hyperlink w:anchor="_Toc11580" w:history="1">
        <w:r>
          <w:rPr>
            <w:rFonts w:ascii="仿宋" w:eastAsia="仿宋" w:hAnsi="仿宋" w:cs="仿宋" w:hint="eastAsia"/>
            <w:lang w:eastAsia="zh-CN"/>
          </w:rPr>
          <w:t>(二)、供应商选择与合作</w:t>
        </w:r>
        <w:r>
          <w:tab/>
        </w:r>
        <w:r>
          <w:fldChar w:fldCharType="begin"/>
        </w:r>
        <w:r>
          <w:instrText xml:space="preserve"> PAGEREF _Toc11580 \h </w:instrText>
        </w:r>
        <w:r>
          <w:fldChar w:fldCharType="separate"/>
        </w:r>
        <w:r>
          <w:t>71</w:t>
        </w:r>
        <w:r>
          <w:fldChar w:fldCharType="end"/>
        </w:r>
      </w:hyperlink>
    </w:p>
    <w:p>
      <w:pPr>
        <w:pStyle w:val="TOC2"/>
        <w:tabs>
          <w:tab w:val="right" w:leader="dot" w:pos="8306"/>
        </w:tabs>
      </w:pPr>
      <w:hyperlink w:anchor="_Toc31737" w:history="1">
        <w:r>
          <w:rPr>
            <w:rFonts w:ascii="仿宋" w:eastAsia="仿宋" w:hAnsi="仿宋" w:cs="仿宋" w:hint="eastAsia"/>
            <w:lang w:eastAsia="zh-CN"/>
          </w:rPr>
          <w:t>(三)、物流与库存管理</w:t>
        </w:r>
        <w:r>
          <w:tab/>
        </w:r>
        <w:r>
          <w:fldChar w:fldCharType="begin"/>
        </w:r>
        <w:r>
          <w:instrText xml:space="preserve"> PAGEREF _Toc31737 \h </w:instrText>
        </w:r>
        <w:r>
          <w:fldChar w:fldCharType="separate"/>
        </w:r>
        <w:r>
          <w:t>73</w:t>
        </w:r>
        <w:r>
          <w:fldChar w:fldCharType="end"/>
        </w:r>
      </w:hyperlink>
    </w:p>
    <w:p>
      <w:pPr>
        <w:pStyle w:val="TOC1"/>
        <w:tabs>
          <w:tab w:val="right" w:leader="dot" w:pos="8306"/>
        </w:tabs>
      </w:pPr>
      <w:hyperlink w:anchor="_Toc21739" w:history="1">
        <w:r>
          <w:rPr>
            <w:rFonts w:ascii="仿宋" w:eastAsia="仿宋" w:hAnsi="仿宋" w:cs="仿宋" w:hint="eastAsia"/>
            <w:lang w:eastAsia="zh-CN"/>
          </w:rPr>
          <w:t>十七、风险识别与分类</w:t>
        </w:r>
        <w:r>
          <w:tab/>
        </w:r>
        <w:r>
          <w:fldChar w:fldCharType="begin"/>
        </w:r>
        <w:r>
          <w:instrText xml:space="preserve"> PAGEREF _Toc21739 \h </w:instrText>
        </w:r>
        <w:r>
          <w:fldChar w:fldCharType="separate"/>
        </w:r>
        <w:r>
          <w:t>74</w:t>
        </w:r>
        <w:r>
          <w:fldChar w:fldCharType="end"/>
        </w:r>
      </w:hyperlink>
    </w:p>
    <w:p>
      <w:pPr>
        <w:pStyle w:val="TOC2"/>
        <w:tabs>
          <w:tab w:val="right" w:leader="dot" w:pos="8306"/>
        </w:tabs>
      </w:pPr>
      <w:hyperlink w:anchor="_Toc20873" w:history="1">
        <w:r>
          <w:rPr>
            <w:rFonts w:ascii="仿宋" w:eastAsia="仿宋" w:hAnsi="仿宋" w:cs="仿宋" w:hint="eastAsia"/>
            <w:lang w:eastAsia="zh-CN"/>
          </w:rPr>
          <w:t>(一)、风险识别</w:t>
        </w:r>
        <w:r>
          <w:tab/>
        </w:r>
        <w:r>
          <w:fldChar w:fldCharType="begin"/>
        </w:r>
        <w:r>
          <w:instrText xml:space="preserve"> PAGEREF _Toc20873 \h </w:instrText>
        </w:r>
        <w:r>
          <w:fldChar w:fldCharType="separate"/>
        </w:r>
        <w:r>
          <w:t>74</w:t>
        </w:r>
        <w:r>
          <w:fldChar w:fldCharType="end"/>
        </w:r>
      </w:hyperlink>
    </w:p>
    <w:p>
      <w:pPr>
        <w:pStyle w:val="TOC2"/>
        <w:tabs>
          <w:tab w:val="right" w:leader="dot" w:pos="8306"/>
        </w:tabs>
      </w:pPr>
      <w:hyperlink w:anchor="_Toc128" w:history="1">
        <w:r>
          <w:rPr>
            <w:rFonts w:ascii="仿宋" w:eastAsia="仿宋" w:hAnsi="仿宋" w:cs="仿宋" w:hint="eastAsia"/>
            <w:lang w:eastAsia="zh-CN"/>
          </w:rPr>
          <w:t>(二)、风险分类</w:t>
        </w:r>
        <w:r>
          <w:tab/>
        </w:r>
        <w:r>
          <w:fldChar w:fldCharType="begin"/>
        </w:r>
        <w:r>
          <w:instrText xml:space="preserve"> PAGEREF _Toc128 \h </w:instrText>
        </w:r>
        <w:r>
          <w:fldChar w:fldCharType="separate"/>
        </w:r>
        <w:r>
          <w:t>75</w:t>
        </w:r>
        <w:r>
          <w:fldChar w:fldCharType="end"/>
        </w:r>
      </w:hyperlink>
    </w:p>
    <w:p>
      <w:pPr>
        <w:pStyle w:val="TOC1"/>
        <w:tabs>
          <w:tab w:val="right" w:leader="dot" w:pos="8306"/>
        </w:tabs>
      </w:pPr>
      <w:hyperlink w:anchor="_Toc5016" w:history="1">
        <w:r>
          <w:rPr>
            <w:rFonts w:ascii="仿宋" w:eastAsia="仿宋" w:hAnsi="仿宋" w:cs="仿宋" w:hint="eastAsia"/>
            <w:lang w:eastAsia="zh-CN"/>
          </w:rPr>
          <w:t>十八、运载火箭运输设备项目实施保障措施</w:t>
        </w:r>
        <w:r>
          <w:tab/>
        </w:r>
        <w:r>
          <w:fldChar w:fldCharType="begin"/>
        </w:r>
        <w:r>
          <w:instrText xml:space="preserve"> PAGEREF _Toc5016 \h </w:instrText>
        </w:r>
        <w:r>
          <w:fldChar w:fldCharType="separate"/>
        </w:r>
        <w:r>
          <w:t>77</w:t>
        </w:r>
        <w:r>
          <w:fldChar w:fldCharType="end"/>
        </w:r>
      </w:hyperlink>
    </w:p>
    <w:p>
      <w:pPr>
        <w:pStyle w:val="TOC2"/>
        <w:tabs>
          <w:tab w:val="right" w:leader="dot" w:pos="8306"/>
        </w:tabs>
      </w:pPr>
      <w:hyperlink w:anchor="_Toc3848" w:history="1">
        <w:r>
          <w:rPr>
            <w:rFonts w:ascii="仿宋" w:eastAsia="仿宋" w:hAnsi="仿宋" w:cs="仿宋" w:hint="eastAsia"/>
            <w:lang w:eastAsia="zh-CN"/>
          </w:rPr>
          <w:t>(一)、运载火箭运输设备项目实施保障机制</w:t>
        </w:r>
        <w:r>
          <w:tab/>
        </w:r>
        <w:r>
          <w:fldChar w:fldCharType="begin"/>
        </w:r>
        <w:r>
          <w:instrText xml:space="preserve"> PAGEREF _Toc3848 \h </w:instrText>
        </w:r>
        <w:r>
          <w:fldChar w:fldCharType="separate"/>
        </w:r>
        <w:r>
          <w:t>77</w:t>
        </w:r>
        <w:r>
          <w:fldChar w:fldCharType="end"/>
        </w:r>
      </w:hyperlink>
    </w:p>
    <w:p>
      <w:pPr>
        <w:pStyle w:val="TOC2"/>
        <w:tabs>
          <w:tab w:val="right" w:leader="dot" w:pos="8306"/>
        </w:tabs>
      </w:pPr>
      <w:hyperlink w:anchor="_Toc129" w:history="1">
        <w:r>
          <w:rPr>
            <w:rFonts w:ascii="仿宋" w:eastAsia="仿宋" w:hAnsi="仿宋" w:cs="仿宋" w:hint="eastAsia"/>
            <w:lang w:eastAsia="zh-CN"/>
          </w:rPr>
          <w:t>(二)、运载火箭运输设备项目法律合规要求</w:t>
        </w:r>
        <w:r>
          <w:tab/>
        </w:r>
        <w:r>
          <w:fldChar w:fldCharType="begin"/>
        </w:r>
        <w:r>
          <w:instrText xml:space="preserve"> PAGEREF _Toc129 \h </w:instrText>
        </w:r>
        <w:r>
          <w:fldChar w:fldCharType="separate"/>
        </w:r>
        <w:r>
          <w:t>81</w:t>
        </w:r>
        <w:r>
          <w:fldChar w:fldCharType="end"/>
        </w:r>
      </w:hyperlink>
    </w:p>
    <w:p>
      <w:pPr>
        <w:pStyle w:val="TOC2"/>
        <w:tabs>
          <w:tab w:val="right" w:leader="dot" w:pos="8306"/>
        </w:tabs>
      </w:pPr>
      <w:hyperlink w:anchor="_Toc15083" w:history="1">
        <w:r>
          <w:rPr>
            <w:rFonts w:ascii="仿宋" w:eastAsia="仿宋" w:hAnsi="仿宋" w:cs="仿宋" w:hint="eastAsia"/>
            <w:lang w:eastAsia="zh-CN"/>
          </w:rPr>
          <w:t>(三)、运载火箭运输设备项目合同管理与法律事务</w:t>
        </w:r>
        <w:r>
          <w:tab/>
        </w:r>
        <w:r>
          <w:fldChar w:fldCharType="begin"/>
        </w:r>
        <w:r>
          <w:instrText xml:space="preserve"> PAGEREF _Toc15083 \h </w:instrText>
        </w:r>
        <w:r>
          <w:fldChar w:fldCharType="separate"/>
        </w:r>
        <w:r>
          <w:t>86</w:t>
        </w:r>
        <w:r>
          <w:fldChar w:fldCharType="end"/>
        </w:r>
      </w:hyperlink>
    </w:p>
    <w:p>
      <w:pPr>
        <w:pStyle w:val="TOC2"/>
        <w:tabs>
          <w:tab w:val="right" w:leader="dot" w:pos="8306"/>
        </w:tabs>
      </w:pPr>
      <w:hyperlink w:anchor="_Toc28828" w:history="1">
        <w:r>
          <w:rPr>
            <w:rFonts w:ascii="仿宋" w:eastAsia="仿宋" w:hAnsi="仿宋" w:cs="仿宋" w:hint="eastAsia"/>
            <w:lang w:eastAsia="zh-CN"/>
          </w:rPr>
          <w:t>(四)、运载火箭运输设备项目知识产权保护策略</w:t>
        </w:r>
        <w:r>
          <w:tab/>
        </w:r>
        <w:r>
          <w:fldChar w:fldCharType="begin"/>
        </w:r>
        <w:r>
          <w:instrText xml:space="preserve"> PAGEREF _Toc28828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12"/>
      <w:r>
        <w:rPr>
          <w:rFonts w:ascii="仿宋" w:eastAsia="仿宋" w:hAnsi="仿宋" w:cs="仿宋" w:hint="eastAsia"/>
          <w:sz w:val="28"/>
          <w:lang w:eastAsia="zh-CN"/>
        </w:rPr>
        <w:t>一、运载火箭运输设备项目危机管理</w:t>
      </w:r>
      <w:bookmarkEnd w:id="2"/>
    </w:p>
    <w:p>
      <w:pPr>
        <w:pStyle w:val="Heading2"/>
        <w:rPr>
          <w:rFonts w:ascii="仿宋" w:eastAsia="仿宋" w:hAnsi="仿宋" w:cs="仿宋" w:hint="eastAsia"/>
          <w:lang w:eastAsia="zh-CN"/>
        </w:rPr>
      </w:pPr>
      <w:bookmarkStart w:id="3" w:name="_Toc293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运输设备项目危机管理中，危机预警与识别是确保运载火箭运输设备项目稳健运行的核心步骤。通过建立全面的监测机制，运载火箭运输设备项目团队旨在及时发现和理解潜在的风险和危机因素，以便采取及时的预防和应对措施，确保运载火箭运输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运输设备项目团队全面分析了整个运载火箭运输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运输设备项目团队着重于明确定义运载火箭运输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载火箭运输设备项目进展的持续监控，团队能够及时发现潜在问题并作出迅速反应。运载火箭运输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在这一阶段，团队的专业素养和反应速度将发挥至关重要的作用，以确保潜在危机能够在初期得到有效的处理，最大程度地减轻负面影响。通过危机预警与识别，运载火箭运输设备项目得以更有序、可控地推进。</w:t>
      </w:r>
    </w:p>
    <w:p>
      <w:pPr>
        <w:pStyle w:val="Heading2"/>
        <w:ind w:firstLine="560" w:firstLineChars="200"/>
        <w:rPr>
          <w:rFonts w:ascii="仿宋" w:eastAsia="仿宋" w:hAnsi="仿宋" w:cs="仿宋" w:hint="eastAsia"/>
          <w:sz w:val="28"/>
          <w:lang w:eastAsia="zh-CN"/>
        </w:rPr>
      </w:pPr>
      <w:bookmarkStart w:id="4" w:name="_Toc219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在危机发生时，运载火箭运输设备项目团队立即行动，成立了应急小组。该小组的任务是迅速制定并实施紧急应对措施，以最小化潜在损失。以下是采取的主要措施：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暂停运载火箭运输设备项目进度：为遏制危机蔓延，运载火箭运输设备项目暂时停止进行，以便全面评估当前状况。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资源重新分配：重新评估运载火箭运输设备项目资源的分配，确保最大限度地减小损失。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实时沟通：与关键利益相关者建立实时沟通机制，向他们传递运载火箭运输设备项目危机的实际状况，保障运载火箭运输设备项目核心利益。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在紧急应对的同时，运载火箭运输设备项目团队强调了团队协作和有效沟通的重要性。以下是团队协作的关键举措：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信息共享机制：建立了信息共享平台，确保团队成员能够及时获取运载火箭运输设备项目危机的实时信息。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领导者沟通：运载火箭运输设备项目领导者通过定期会议和即时沟通工具，指导团队应对危机，保持团队稳定运行。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随着危机得到初步控制，运载火箭运输设备项目团队转向制定恢复计划，以确保运载火箭运输设备项目能够从中迅速恢复。主要恢复计划包括：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修复受损的进度计划：重新评估运载火箭运输设备项目进度，制定修复计划，确保运载火箭运输设备项目尽快回归正常进程。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重新调整资源分配：优化资源分配，确保运载火箭运输设备项目在有限资源下高效运转。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风险管理机制加强：对运载火箭运输设备项目风险进行全面评估，制定更强化的风险管理策略，以预防未来可能的危机。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347"/>
      <w:r>
        <w:rPr>
          <w:rFonts w:ascii="仿宋" w:eastAsia="仿宋" w:hAnsi="仿宋" w:cs="仿宋" w:hint="eastAsia"/>
          <w:sz w:val="28"/>
          <w:lang w:eastAsia="zh-CN"/>
        </w:rPr>
        <w:t>二、运载火箭运输设备项目建设背景及必要性分析</w:t>
      </w:r>
      <w:bookmarkEnd w:id="5"/>
    </w:p>
    <w:p>
      <w:pPr>
        <w:pStyle w:val="Heading2"/>
        <w:rPr>
          <w:rFonts w:ascii="仿宋" w:eastAsia="仿宋" w:hAnsi="仿宋" w:cs="仿宋" w:hint="eastAsia"/>
          <w:lang w:eastAsia="zh-CN"/>
        </w:rPr>
      </w:pPr>
      <w:bookmarkStart w:id="6" w:name="_Toc17514"/>
      <w:r>
        <w:rPr>
          <w:rFonts w:ascii="仿宋" w:eastAsia="仿宋" w:hAnsi="仿宋" w:cs="仿宋" w:hint="eastAsia"/>
          <w:lang w:eastAsia="zh-CN"/>
        </w:rPr>
        <w:t>(一)、运载火箭运输设备项目背景分析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运输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载火箭运输设备项目在这个潮流中的定位。同时，我们将关注行业内涌现的新兴机遇，以便运载火箭运输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载火箭运输设备项目提供了强大的发展动力。我们将聚焦于行业内最新的技术发展趋势，包括但不限于人工智能、大数据分析、物联网等领域。通过深度的技术研究，我们将确保运载火箭运输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载火箭运输设备项目发展的源泉。我们将投入更多的精力对市场需求进行深入剖析，超越表面的需求，深入挖掘潜在的市场痛点和机遇。通过对市场需求的细致了解，运载火箭运输设备项目将更有针对性地设计解决方案，满足市场的多样化需求，从而更好地促进运载火箭运输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载火箭运输设备项目战略至关重要。我们将对竞争态势进行更为深入的分析，包括但不限于市场份额、产品特点、客户满意度等多个维度。通过深度的竞争分析，运载火箭运输设备项目将能够更准确地把握市场脉搏，制定具有竞争力的运载火箭运输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载火箭运输设备项目的发展具有直接的影响。我们将进行更为全面的法规和政策分析，了解行业发展中的潜在法律风险和合规挑战。通过充分了解和遵守相关法规，运载火箭运输设备项目将确保在法律框架内合法合规运营，为运载火箭运输设备项目的稳健发展提供有力支持。</w:t>
      </w:r>
    </w:p>
    <w:p>
      <w:pPr>
        <w:pStyle w:val="Heading2"/>
        <w:ind w:firstLine="560" w:firstLineChars="200"/>
        <w:rPr>
          <w:rFonts w:ascii="仿宋" w:eastAsia="仿宋" w:hAnsi="仿宋" w:cs="仿宋" w:hint="eastAsia"/>
          <w:sz w:val="28"/>
          <w:lang w:eastAsia="zh-CN"/>
        </w:rPr>
      </w:pPr>
      <w:bookmarkStart w:id="7" w:name="_Toc8176"/>
      <w:r>
        <w:rPr>
          <w:rFonts w:ascii="仿宋" w:eastAsia="仿宋" w:hAnsi="仿宋" w:cs="仿宋" w:hint="eastAsia"/>
          <w:sz w:val="28"/>
          <w:lang w:eastAsia="zh-CN"/>
        </w:rPr>
        <w:t>(二)、运载火箭运输设备项目建设必要性分析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建设的迫切性源于对行业发展趋势的深刻洞察。我们正处于一个行业变革的时代，科技创新、数字化转型成为企业发展的关键动力。运载火箭运输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建设不仅仅是为了跟上潮流，更是为了通过技术创新推动企业的持续发展。通过引入先进的技术和解决方案，运载火箭运输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载火箭运输设备项目的建设成为必然选择，通过提高产品质量、拓展服务领域，从而在竞争中获得更多的机会。运载火箭运输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载火箭运输设备项目建设的必要性体现在对客户需求更精准的满足。通过运载火箭运输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项目建设的背后是对企业持续创新的追求。只有通过不断创新，企业才能在竞争中立于不败之地。运载火箭运输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84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1618"/>
      <w:r>
        <w:rPr>
          <w:rFonts w:ascii="仿宋" w:eastAsia="仿宋" w:hAnsi="仿宋" w:cs="仿宋" w:hint="eastAsia"/>
          <w:lang w:eastAsia="zh-CN"/>
        </w:rPr>
        <w:t>(一)、运载火箭运输设备行业分析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运输设备行业一直以来都是市场的关注焦点。行业内的发展趋势、竞争态势以及潜在机会都对运载火箭运输设备项目的推进产生深远的影响。通过深入研究行业的整体概貌，我们将更好地理解行业的核心特征，为运载火箭运输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运输设备行业，技术一直是推动创新和发展的关键因素。我们将对当前技术趋势进行详尽分析，包括但不限于人工智能、大数据应用、先进制造技术等。这有助于运载火箭运输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载火箭运输设备项目成功的基础。我们将对主要竞争对手进行深入研究，包括其市场份额、产品特点、市场定位等。通过全面了解竞争对手的优势和劣势，运载火箭运输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284"/>
      <w:r>
        <w:rPr>
          <w:rFonts w:ascii="仿宋" w:eastAsia="仿宋" w:hAnsi="仿宋" w:cs="仿宋" w:hint="eastAsia"/>
          <w:sz w:val="28"/>
          <w:lang w:eastAsia="zh-CN"/>
        </w:rPr>
        <w:t>(二)、运载火箭运输设备市场分析预测</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载火箭运输设备市场未来的增长趋势。这包括市场的整体规模、各细分领域的发展趋势等。运载火箭运输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载火箭运输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载火箭运输设备项目实施过程中需要充分考虑的因素。我们将对市场风险进行全面评估，包括但不限于政策法规风险、市场竞争风险、技术变革风险等。通过对潜在风险的深入分析，运载火箭运输设备项目可以制定相应的风险缓解策略，降低不确定性对运载火箭运输设备项目的影响。</w:t>
      </w:r>
    </w:p>
    <w:p>
      <w:pPr>
        <w:pStyle w:val="Heading1"/>
        <w:ind w:firstLine="560" w:firstLineChars="200"/>
        <w:rPr>
          <w:rFonts w:ascii="仿宋" w:eastAsia="仿宋" w:hAnsi="仿宋" w:cs="仿宋" w:hint="eastAsia"/>
          <w:sz w:val="28"/>
          <w:lang w:eastAsia="zh-CN"/>
        </w:rPr>
      </w:pPr>
      <w:bookmarkStart w:id="11" w:name="_Toc22191"/>
      <w:r>
        <w:rPr>
          <w:rFonts w:ascii="仿宋" w:eastAsia="仿宋" w:hAnsi="仿宋" w:cs="仿宋" w:hint="eastAsia"/>
          <w:sz w:val="28"/>
          <w:lang w:eastAsia="zh-CN"/>
        </w:rPr>
        <w:t>四、运载火箭运输设备项目选址可行性分析</w:t>
      </w:r>
      <w:bookmarkEnd w:id="11"/>
    </w:p>
    <w:p>
      <w:pPr>
        <w:pStyle w:val="Heading2"/>
        <w:rPr>
          <w:rFonts w:ascii="仿宋" w:eastAsia="仿宋" w:hAnsi="仿宋" w:cs="仿宋" w:hint="eastAsia"/>
          <w:lang w:eastAsia="zh-CN"/>
        </w:rPr>
      </w:pPr>
      <w:bookmarkStart w:id="12" w:name="_Toc23146"/>
      <w:r>
        <w:rPr>
          <w:rFonts w:ascii="仿宋" w:eastAsia="仿宋" w:hAnsi="仿宋" w:cs="仿宋" w:hint="eastAsia"/>
          <w:lang w:eastAsia="zh-CN"/>
        </w:rPr>
        <w:t>(一)、运载火箭运输设备项目选址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该运载火箭运输设备项目选址位于XX省XX市XX区XXX街道</w:t>
      </w:r>
    </w:p>
    <w:p>
      <w:pPr>
        <w:pStyle w:val="Heading2"/>
        <w:ind w:firstLine="560" w:firstLineChars="200"/>
        <w:rPr>
          <w:rFonts w:ascii="仿宋" w:eastAsia="仿宋" w:hAnsi="仿宋" w:cs="仿宋" w:hint="eastAsia"/>
          <w:sz w:val="28"/>
          <w:lang w:eastAsia="zh-CN"/>
        </w:rPr>
      </w:pPr>
      <w:bookmarkStart w:id="13" w:name="_Toc1546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运输设备项目的征地面积将根据运载火箭运输设备项目的实际规模和需求进行精确规划。具体面积XXX平方米，旨在确保运载火箭运输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净用地面积是在征地面积基础上去除不可利用面积后的实际可开发用地。具体面积XXX平方米，考虑到环保、交通、安全等多方面因素，以确保运载火箭运输设备项目在整体利用效率上达到最优。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运载火箭运输设备项目计划建设的建筑总规模具体面积XXX平方米。这一规模的确定综合考虑了运载火箭运输设备项目的性质、规模，以及城市规划的相关要求，确保建筑布局与周边环境协调一致。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绿地率是运载火箭运输设备项目用地中被规划为绿地的比例。具体面积XXX平方米，旨在通过合理规划绿地，改善运载火箭运输设备项目周边环境，提升居民生活质量，并符合城市整体绿化规划。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容积率是用地上可以建设的建筑总体积与用地面积之比。具体面积XXX，通过合理的容积率规划，确保运载火箭运输设备项目建筑规模与周边环境和谐共生。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运载火箭运输设备项目选址与当地城市规划相一致，具体面积XXX平方米。通过与城市规划部门深入沟通，确保运载火箭运输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载火箭运输设备项目选址符合当地产业政策，具体面积XXX平方米。这包括运载火箭运输设备项目对当地经济的促进作用，以及对相关产业的带动效应，确保运载火箭运输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用地总体要求必须符合环保和可持续发展的原则，具体面积XXX平方米。通过采用绿色建筑设计、节能减排等措施，确保运载火箭运输设备项目在建设和运营过程中对环境的影响最小化，达到可持续发展的要求。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确保运载火箭运输设备项目选址具备必要的公共设施配套，具体面积XXX平方米。这包括交通便利性、教育、医疗等基础设施，以提高居民生活品质，使得运载火箭运输设备项目选址更具吸引力。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考虑用地总体要求对当地社会稳定性的影响，具体面积XXX平方米。通过深入了解当地社区反馈，确保运载火箭运输设备项目的选址和建设过程对当地社会和谐稳定产生积极作用。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载火箭运输设备项目选址不仅符合法规和规划，还在实际操作中具有可行性。这一全面规划将为运载火箭运输设备项目的成功实施提供坚实的基础，确保运载火箭运输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42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运输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运载火箭运输设备项目的设备规划和空间设计中，我们将采取灵活设备布局的措施。设备布局将根据实际需求进行灵活设计，避免不必要的浪费。通过合理规划设备摆放位置，我们将提高设备的利用率，减少设备间距，以确保运载火箭运输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运载火箭运输设备项目内部引入共享设施的概念，例如共享会议室、办公区等。通过这种方式，我们可以减少对资源的重复建设，提高资源共享效率，从而减小运载火箭运输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66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运载火箭运输设备项目的总图布置中，我们将不同功能区域进行明确的规划，以最大程度满足运载火箭运输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865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运载火箭运输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运载火箭运输设备项目对环境的影响是综合评价的重要因素之一。我们将详细考虑选址周边的自然环境、生态保护区、水源地等情况，确保运载火箭运输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对选址的评价还需充分考虑当地政府的产业政策和法规。我们将详细了解运载火箭运输设备项目所在地的相关政策，确保运载火箭运输设备项目的规划和运营与当地法规相符，降低不必要的法律风险。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考虑到社会稳定性对企业运营的重要性，我们将评估选址地区的社会安全情况、劳工关系、社区反馈等方面，以确保运载火箭运输设备项目的建设和运营不会受到社会稳定性的负面影响。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最后，我们将综合考虑用地成本，包括土地购置费用、土地开发成本等。通过对用地成本的详细评估，我们能够做出更为精确的经济效益分析，为运载火箭运输设备项目的投资决策提供有力支持。</w:t>
      </w:r>
    </w:p>
    <w:p>
      <w:pPr>
        <w:pStyle w:val="Heading1"/>
        <w:ind w:firstLine="560" w:firstLineChars="200"/>
        <w:rPr>
          <w:rFonts w:ascii="仿宋" w:eastAsia="仿宋" w:hAnsi="仿宋" w:cs="仿宋" w:hint="eastAsia"/>
          <w:sz w:val="28"/>
          <w:lang w:eastAsia="zh-CN"/>
        </w:rPr>
      </w:pPr>
      <w:bookmarkStart w:id="17" w:name="_Toc4253"/>
      <w:r>
        <w:rPr>
          <w:rFonts w:ascii="仿宋" w:eastAsia="仿宋" w:hAnsi="仿宋" w:cs="仿宋" w:hint="eastAsia"/>
          <w:sz w:val="28"/>
          <w:lang w:eastAsia="zh-CN"/>
        </w:rPr>
        <w:t>五、运载火箭运输设备项目可持续发展</w:t>
      </w:r>
      <w:bookmarkEnd w:id="17"/>
    </w:p>
    <w:p>
      <w:pPr>
        <w:pStyle w:val="Heading2"/>
        <w:rPr>
          <w:rFonts w:ascii="仿宋" w:eastAsia="仿宋" w:hAnsi="仿宋" w:cs="仿宋" w:hint="eastAsia"/>
          <w:lang w:eastAsia="zh-CN"/>
        </w:rPr>
      </w:pPr>
      <w:bookmarkStart w:id="18" w:name="_Toc15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运输设备项目中，运载火箭运输设备项目团队着眼于未来，明确了可持续发展的战略方向。制定的具体可持续发展目标包括降低资源使用、采用环保技术、最大化社会效益等。这一步骤不仅有助于运载火箭运输设备项目在环保和社会责任方面达到最高标准，也为未来提供了明确的指引，确保运载火箭运输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可持续实践的融入运载火箭运输设备项目管理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https://d.book118.com/917146021014006044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运载火箭运输设备项目计划设计方案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618A8"/>
    <w:rsid w:val="46D618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4602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2024-02-22T19:33:00Z</dcterms:created>
  <dcterms:modified xsi:type="dcterms:W3CDTF">2024-02-22T19:34:22Z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C8DBF0ED175744C88F3042E5E69DC450_11</vt:lpwstr>
  </property>
  <property fmtid="{D5CDD505-2E9C-101B-9397-08002B2CF9AE}" pid="3" name="KSOProductBuildVer">
    <vt:lpwstr>2052-12.1.0.16250</vt:lpwstr>
  </property>
</Properties>
</file>