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spacing w:line="360" w:lineRule="auto"/>
        <w:jc w:val="center"/>
        <w:rPr>
          <w:rFonts w:eastAsia="隶书"/>
          <w:b/>
          <w:bCs/>
          <w:sz w:val="24"/>
          <w:szCs w:val="24"/>
        </w:rPr>
      </w:pPr>
    </w:p>
    <w:p>
      <w:pPr>
        <w:jc w:val="center"/>
        <w:rPr>
          <w:rFonts w:ascii="黑体" w:eastAsia="黑体" w:hAnsi="黑体" w:cs="黑体" w:hint="eastAsia"/>
          <w:b/>
          <w:kern w:val="0"/>
          <w:sz w:val="44"/>
          <w:szCs w:val="44"/>
        </w:rPr>
      </w:pPr>
    </w:p>
    <w:p>
      <w:pPr>
        <w:jc w:val="center"/>
        <w:rPr>
          <w:rFonts w:ascii="隶书" w:eastAsia="隶书" w:hint="eastAsia"/>
          <w:b/>
          <w:bCs/>
          <w:sz w:val="28"/>
          <w:szCs w:val="28"/>
        </w:rPr>
      </w:pPr>
      <w:r>
        <w:rPr>
          <w:rFonts w:ascii="隶书" w:eastAsia="隶书" w:hAnsi="黑体" w:cs="黑体" w:hint="eastAsia"/>
          <w:b/>
          <w:kern w:val="0"/>
          <w:sz w:val="44"/>
          <w:szCs w:val="44"/>
        </w:rPr>
        <w:t>HK公司食品安全危机管理体系的优化</w:t>
      </w:r>
    </w:p>
    <w:p>
      <w:pPr>
        <w:spacing w:line="360" w:lineRule="auto"/>
        <w:ind w:left="1171" w:hanging="1171" w:hangingChars="488"/>
        <w:rPr>
          <w:rFonts w:eastAsia="隶书"/>
          <w:b/>
          <w:bCs/>
          <w:sz w:val="24"/>
          <w:szCs w:val="24"/>
        </w:rPr>
      </w:pPr>
    </w:p>
    <w:p>
      <w:pPr>
        <w:spacing w:line="360" w:lineRule="auto"/>
        <w:rPr>
          <w:rFonts w:hint="eastAsia"/>
          <w:b/>
          <w:bCs/>
          <w:sz w:val="24"/>
          <w:szCs w:val="24"/>
        </w:rPr>
      </w:pPr>
    </w:p>
    <w:p>
      <w:pPr>
        <w:pStyle w:val="1"/>
        <w:spacing w:line="360" w:lineRule="auto"/>
        <w:jc w:val="center"/>
        <w:rPr>
          <w:rFonts w:ascii="宋体" w:hAnsi="宋体"/>
          <w:szCs w:val="32"/>
        </w:rPr>
      </w:pPr>
      <w:bookmarkStart w:id="0" w:name="_Toc349221252"/>
      <w:bookmarkStart w:id="1" w:name="_Toc349212224"/>
      <w:bookmarkStart w:id="2" w:name="_Toc334367617"/>
      <w:bookmarkStart w:id="3" w:name="_Toc349215113"/>
      <w:bookmarkStart w:id="4" w:name="_Toc349291525"/>
      <w:bookmarkStart w:id="5" w:name="_Toc348117465"/>
      <w:bookmarkStart w:id="6" w:name="_Toc348277372"/>
      <w:bookmarkStart w:id="7" w:name="_Toc348943412"/>
      <w:bookmarkStart w:id="8" w:name="_Toc36114451"/>
      <w:bookmarkStart w:id="9" w:name="_Toc352406696"/>
      <w:bookmarkStart w:id="10" w:name="_Toc349295612"/>
      <w:r>
        <w:rPr>
          <w:rFonts w:ascii="宋体" w:hAnsi="宋体"/>
          <w:szCs w:val="32"/>
        </w:rPr>
        <w:t>摘要</w:t>
      </w:r>
      <w:bookmarkEnd w:id="0"/>
      <w:bookmarkEnd w:id="1"/>
      <w:bookmarkEnd w:id="2"/>
      <w:bookmarkEnd w:id="3"/>
      <w:bookmarkEnd w:id="4"/>
      <w:bookmarkEnd w:id="5"/>
      <w:bookmarkEnd w:id="6"/>
      <w:bookmarkEnd w:id="7"/>
      <w:bookmarkEnd w:id="8"/>
      <w:bookmarkEnd w:id="9"/>
      <w:bookmarkEnd w:id="10"/>
    </w:p>
    <w:p>
      <w:pPr>
        <w:spacing w:line="400" w:lineRule="exact"/>
        <w:ind w:firstLine="482"/>
        <w:jc w:val="left"/>
        <w:rPr>
          <w:rFonts w:ascii="宋体" w:hAnsi="宋体" w:cs="宋体" w:hint="eastAsia"/>
          <w:kern w:val="0"/>
          <w:sz w:val="24"/>
          <w:szCs w:val="24"/>
        </w:rPr>
      </w:pPr>
      <w:r>
        <w:rPr>
          <w:rFonts w:ascii="宋体" w:hAnsi="宋体" w:cs="宋体" w:hint="eastAsia"/>
          <w:kern w:val="0"/>
          <w:sz w:val="24"/>
          <w:szCs w:val="24"/>
        </w:rPr>
        <w:t>近年来，我国食品安全危机事件发生频率较高，</w:t>
      </w:r>
      <w:r>
        <w:rPr>
          <w:rFonts w:ascii="宋体" w:hAnsi="宋体" w:cs="宋体" w:hint="eastAsia"/>
          <w:kern w:val="0"/>
          <w:sz w:val="24"/>
          <w:szCs w:val="24"/>
        </w:rPr>
        <w:t>“</w:t>
      </w:r>
      <w:r>
        <w:rPr>
          <w:rFonts w:ascii="宋体" w:hAnsi="宋体" w:cs="宋体" w:hint="eastAsia"/>
          <w:kern w:val="0"/>
          <w:sz w:val="24"/>
          <w:szCs w:val="24"/>
        </w:rPr>
        <w:t>舌尖上的安全</w:t>
      </w:r>
      <w:r>
        <w:rPr>
          <w:rFonts w:ascii="宋体" w:hAnsi="宋体" w:cs="宋体" w:hint="eastAsia"/>
          <w:kern w:val="0"/>
          <w:sz w:val="24"/>
          <w:szCs w:val="24"/>
        </w:rPr>
        <w:t>”</w:t>
      </w:r>
      <w:r>
        <w:rPr>
          <w:rFonts w:ascii="宋体" w:hAnsi="宋体" w:cs="宋体" w:hint="eastAsia"/>
          <w:kern w:val="0"/>
          <w:sz w:val="24"/>
          <w:szCs w:val="24"/>
        </w:rPr>
        <w:t>已成为备受国家、媒体和消费者关注的社会热点。现代食品安全危机事件在网站、微博、微信、QQ等媒介作用下，传播速度更快，影响范围更广，处理难度系数更高，轻则影响企业生产经营和声誉，重则威胁企业的生存和发展，甚至会威胁人们的身体健康和生命安全以及社会安定。因此，研究食品企业通过有效的食品安全危机管理体系来防范和处理食品安全危机具有重要意义。</w:t>
      </w:r>
    </w:p>
    <w:p>
      <w:pPr>
        <w:spacing w:line="400" w:lineRule="exact"/>
        <w:ind w:firstLine="482"/>
        <w:jc w:val="left"/>
        <w:rPr>
          <w:rFonts w:ascii="宋体" w:hAnsi="宋体" w:cs="宋体" w:hint="eastAsia"/>
          <w:kern w:val="0"/>
          <w:sz w:val="24"/>
          <w:szCs w:val="24"/>
        </w:rPr>
      </w:pPr>
      <w:r>
        <w:rPr>
          <w:rFonts w:ascii="宋体" w:hAnsi="宋体" w:cs="宋体" w:hint="eastAsia"/>
          <w:kern w:val="0"/>
          <w:sz w:val="24"/>
          <w:szCs w:val="24"/>
        </w:rPr>
        <w:t>此篇论文的研究对象是HK公司，这是本人曾经任职过的一家食品公司，该论文结合食品安全危机管理相关理论，阐述了</w:t>
      </w:r>
      <w:r>
        <w:rPr>
          <w:rFonts w:ascii="宋体" w:hAnsi="宋体" w:cs="宋体"/>
          <w:kern w:val="0"/>
          <w:sz w:val="24"/>
          <w:szCs w:val="24"/>
        </w:rPr>
        <w:t>HK</w:t>
      </w:r>
      <w:r>
        <w:rPr>
          <w:rFonts w:ascii="宋体" w:hAnsi="宋体" w:cs="宋体" w:hint="eastAsia"/>
          <w:kern w:val="0"/>
          <w:sz w:val="24"/>
          <w:szCs w:val="24"/>
        </w:rPr>
        <w:t>公司的食品安全危机管理体系现状，指出并深入分析了其在食品安全危机管理体系方面存在的问题，并联系公司实际提出了相应的优化方案和保障措施，为HK公司进一步优化现有的食品安全危机管理体系作了</w:t>
      </w:r>
      <w:r>
        <w:rPr>
          <w:rFonts w:ascii="宋体" w:hAnsi="宋体" w:cs="宋体"/>
          <w:kern w:val="0"/>
          <w:sz w:val="24"/>
          <w:szCs w:val="24"/>
        </w:rPr>
        <w:t>一些探索</w:t>
      </w:r>
      <w:r>
        <w:rPr>
          <w:rFonts w:ascii="宋体" w:hAnsi="宋体" w:cs="宋体" w:hint="eastAsia"/>
          <w:kern w:val="0"/>
          <w:sz w:val="24"/>
          <w:szCs w:val="24"/>
        </w:rPr>
        <w:t>。</w:t>
      </w:r>
    </w:p>
    <w:p>
      <w:pPr>
        <w:spacing w:line="400" w:lineRule="exact"/>
        <w:jc w:val="left"/>
        <w:rPr>
          <w:rFonts w:ascii="宋体" w:hAnsi="宋体" w:cs="宋体" w:hint="eastAsia"/>
          <w:b/>
          <w:spacing w:val="4"/>
          <w:sz w:val="24"/>
          <w:szCs w:val="24"/>
        </w:rPr>
      </w:pPr>
    </w:p>
    <w:p>
      <w:pPr>
        <w:spacing w:line="360" w:lineRule="auto"/>
        <w:jc w:val="left"/>
        <w:rPr>
          <w:rFonts w:ascii="宋体" w:hAnsi="宋体" w:cs="宋体" w:hint="eastAsia"/>
          <w:b/>
          <w:bCs/>
          <w:kern w:val="0"/>
          <w:sz w:val="24"/>
          <w:szCs w:val="24"/>
        </w:rPr>
      </w:pPr>
      <w:r>
        <w:rPr>
          <w:rFonts w:ascii="宋体" w:hAnsi="宋体" w:cs="宋体" w:hint="eastAsia"/>
          <w:b/>
          <w:spacing w:val="4"/>
          <w:sz w:val="24"/>
          <w:szCs w:val="24"/>
        </w:rPr>
        <w:t xml:space="preserve">关键词：HK公司   食品安全   危机管理   优化 </w:t>
      </w: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宋体" w:hAnsi="宋体" w:cs="宋体" w:hint="eastAsia"/>
          <w:spacing w:val="4"/>
          <w:sz w:val="24"/>
          <w:szCs w:val="24"/>
        </w:rPr>
      </w:pPr>
    </w:p>
    <w:p>
      <w:pPr>
        <w:pStyle w:val="TOC1"/>
        <w:tabs>
          <w:tab w:val="right" w:leader="dot" w:pos="8306"/>
        </w:tabs>
        <w:rPr>
          <w:rFonts w:ascii="Times New Roman" w:hAnsi="Times New Roman"/>
          <w:spacing w:val="4"/>
          <w:sz w:val="24"/>
          <w:szCs w:val="24"/>
        </w:rPr>
        <w:sectPr>
          <w:headerReference w:type="default" r:id="rId4"/>
          <w:footerReference w:type="default" r:id="rId5"/>
          <w:endnotePr>
            <w:numFmt w:val="decimal"/>
          </w:endnotePr>
          <w:pgSz w:w="11906" w:h="16838"/>
          <w:pgMar w:top="1701" w:right="1418" w:bottom="1418" w:left="1701" w:header="851" w:footer="992" w:gutter="0"/>
          <w:pgNumType w:fmt="upperRoman" w:start="1"/>
          <w:cols w:space="708"/>
          <w:docGrid w:type="lines" w:linePitch="312"/>
        </w:sectPr>
      </w:pPr>
    </w:p>
    <w:p>
      <w:pPr>
        <w:pStyle w:val="TOC1"/>
        <w:tabs>
          <w:tab w:val="right" w:leader="dot" w:pos="8306"/>
        </w:tabs>
        <w:rPr>
          <w:rFonts w:ascii="Times New Roman" w:hAnsi="Times New Roman"/>
          <w:spacing w:val="4"/>
          <w:sz w:val="24"/>
          <w:szCs w:val="24"/>
        </w:rPr>
      </w:pPr>
    </w:p>
    <w:p>
      <w:pPr>
        <w:pStyle w:val="TOC1"/>
        <w:tabs>
          <w:tab w:val="right" w:leader="dot" w:pos="8306"/>
        </w:tabs>
        <w:rPr>
          <w:rFonts w:ascii="Times New Roman" w:hAnsi="Times New Roman"/>
          <w:spacing w:val="4"/>
          <w:sz w:val="24"/>
          <w:szCs w:val="24"/>
        </w:rPr>
      </w:pPr>
    </w:p>
    <w:p>
      <w:pPr>
        <w:pStyle w:val="TOC1"/>
        <w:tabs>
          <w:tab w:val="right" w:leader="dot" w:pos="8306"/>
        </w:tabs>
        <w:rPr>
          <w:rFonts w:ascii="Times New Roman" w:hAnsi="Times New Roman"/>
          <w:spacing w:val="4"/>
          <w:sz w:val="24"/>
          <w:szCs w:val="24"/>
        </w:rPr>
      </w:pPr>
    </w:p>
    <w:p>
      <w:pPr>
        <w:pStyle w:val="TOC1"/>
        <w:tabs>
          <w:tab w:val="right" w:leader="dot" w:pos="8306"/>
        </w:tabs>
        <w:rPr>
          <w:rFonts w:ascii="Times New Roman" w:hAnsi="Times New Roman"/>
          <w:spacing w:val="4"/>
          <w:sz w:val="24"/>
          <w:szCs w:val="24"/>
        </w:rPr>
      </w:pPr>
    </w:p>
    <w:p/>
    <w:p/>
    <w:p/>
    <w:p>
      <w:pPr>
        <w:pStyle w:val="TOC1"/>
        <w:tabs>
          <w:tab w:val="center" w:pos="4393"/>
          <w:tab w:val="left" w:pos="7350"/>
          <w:tab w:val="right" w:leader="dot" w:pos="8306"/>
        </w:tabs>
        <w:rPr>
          <w:rFonts w:ascii="宋体" w:hAnsi="宋体" w:cs="黑体" w:hint="eastAsia"/>
          <w:spacing w:val="4"/>
          <w:sz w:val="32"/>
          <w:szCs w:val="32"/>
        </w:rPr>
      </w:pPr>
      <w:r>
        <w:rPr>
          <w:rFonts w:ascii="宋体" w:hAnsi="宋体" w:cs="黑体"/>
          <w:bCs w:val="0"/>
          <w:spacing w:val="4"/>
          <w:sz w:val="32"/>
          <w:szCs w:val="32"/>
        </w:rPr>
        <w:tab/>
      </w:r>
      <w:r>
        <w:rPr>
          <w:rFonts w:ascii="宋体" w:hAnsi="宋体" w:cs="黑体" w:hint="eastAsia"/>
          <w:bCs w:val="0"/>
          <w:spacing w:val="4"/>
          <w:sz w:val="32"/>
          <w:szCs w:val="32"/>
        </w:rPr>
        <w:t xml:space="preserve">目 </w:t>
      </w:r>
      <w:r>
        <w:rPr>
          <w:rFonts w:ascii="宋体" w:hAnsi="宋体" w:cs="黑体"/>
          <w:bCs w:val="0"/>
          <w:spacing w:val="4"/>
          <w:sz w:val="32"/>
          <w:szCs w:val="32"/>
        </w:rPr>
        <w:t xml:space="preserve"> </w:t>
      </w:r>
      <w:r>
        <w:rPr>
          <w:rFonts w:ascii="宋体" w:hAnsi="宋体" w:cs="黑体" w:hint="eastAsia"/>
          <w:bCs w:val="0"/>
          <w:spacing w:val="4"/>
          <w:sz w:val="32"/>
          <w:szCs w:val="32"/>
        </w:rPr>
        <w:t>录</w:t>
      </w:r>
      <w:r>
        <w:rPr>
          <w:rFonts w:ascii="宋体" w:hAnsi="宋体" w:cs="黑体"/>
          <w:bCs w:val="0"/>
          <w:spacing w:val="4"/>
          <w:sz w:val="32"/>
          <w:szCs w:val="32"/>
        </w:rPr>
        <w:tab/>
      </w:r>
    </w:p>
    <w:p>
      <w:pPr>
        <w:pStyle w:val="TOC1"/>
        <w:tabs>
          <w:tab w:val="right" w:leader="dot" w:pos="8777"/>
        </w:tabs>
        <w:spacing w:line="360" w:lineRule="exact"/>
        <w:rPr>
          <w:rFonts w:ascii="宋体" w:hAnsi="宋体" w:cs="Times New Roman"/>
          <w:sz w:val="28"/>
          <w:szCs w:val="28"/>
        </w:rPr>
      </w:pPr>
      <w:r>
        <w:rPr>
          <w:rFonts w:ascii="宋体" w:hAnsi="宋体"/>
          <w:b w:val="0"/>
          <w:spacing w:val="4"/>
          <w:sz w:val="28"/>
          <w:szCs w:val="28"/>
        </w:rPr>
        <w:fldChar w:fldCharType="begin"/>
      </w:r>
      <w:r>
        <w:rPr>
          <w:rFonts w:ascii="宋体" w:hAnsi="宋体"/>
          <w:b w:val="0"/>
          <w:spacing w:val="4"/>
          <w:sz w:val="28"/>
          <w:szCs w:val="28"/>
        </w:rPr>
        <w:instrText xml:space="preserve"> TOC \o "1-2" \h \z \u </w:instrText>
      </w:r>
      <w:r>
        <w:rPr>
          <w:rFonts w:ascii="宋体" w:hAnsi="宋体"/>
          <w:b w:val="0"/>
          <w:spacing w:val="4"/>
          <w:sz w:val="28"/>
          <w:szCs w:val="28"/>
        </w:rPr>
        <w:fldChar w:fldCharType="separate"/>
      </w:r>
      <w:hyperlink w:anchor="_Toc36114451" w:history="1">
        <w:r>
          <w:rPr>
            <w:rStyle w:val="Hyperlink"/>
            <w:rFonts w:ascii="宋体" w:hAnsi="宋体" w:hint="eastAsia"/>
            <w:b w:val="0"/>
            <w:sz w:val="28"/>
            <w:szCs w:val="28"/>
          </w:rPr>
          <w:t>摘要</w:t>
        </w:r>
        <w:r>
          <w:rPr>
            <w:rFonts w:ascii="宋体" w:hAnsi="宋体"/>
            <w:b w:val="0"/>
            <w:sz w:val="28"/>
            <w:szCs w:val="28"/>
          </w:rPr>
          <w:tab/>
        </w:r>
        <w:r>
          <w:rPr>
            <w:rFonts w:ascii="宋体" w:hAnsi="宋体"/>
            <w:b w:val="0"/>
            <w:sz w:val="28"/>
            <w:szCs w:val="28"/>
          </w:rPr>
          <w:fldChar w:fldCharType="begin"/>
        </w:r>
        <w:r>
          <w:rPr>
            <w:rFonts w:ascii="宋体" w:hAnsi="宋体"/>
            <w:b w:val="0"/>
            <w:sz w:val="28"/>
            <w:szCs w:val="28"/>
          </w:rPr>
          <w:instrText xml:space="preserve"> PAGEREF _Toc36114451 \h </w:instrText>
        </w:r>
        <w:r>
          <w:rPr>
            <w:rFonts w:ascii="宋体" w:hAnsi="宋体"/>
            <w:b w:val="0"/>
            <w:sz w:val="28"/>
            <w:szCs w:val="28"/>
          </w:rPr>
          <w:fldChar w:fldCharType="separate"/>
        </w:r>
        <w:r>
          <w:rPr>
            <w:rFonts w:ascii="宋体" w:hAnsi="宋体"/>
            <w:b w:val="0"/>
            <w:sz w:val="28"/>
            <w:szCs w:val="28"/>
          </w:rPr>
          <w:t>II</w:t>
        </w:r>
        <w:r>
          <w:rPr>
            <w:rFonts w:ascii="宋体" w:hAnsi="宋体"/>
            <w:b w:val="0"/>
            <w:sz w:val="28"/>
            <w:szCs w:val="28"/>
          </w:rPr>
          <w:fldChar w:fldCharType="end"/>
        </w:r>
      </w:hyperlink>
      <w:r>
        <w:rPr>
          <w:rFonts w:ascii="宋体" w:hAnsi="宋体"/>
          <w:b w:val="0"/>
          <w:spacing w:val="4"/>
          <w:sz w:val="28"/>
          <w:szCs w:val="28"/>
        </w:rPr>
        <w:fldChar w:fldCharType="end"/>
      </w:r>
    </w:p>
    <w:p>
      <w:pPr>
        <w:pStyle w:val="TOC1"/>
        <w:tabs>
          <w:tab w:val="right" w:leader="dot" w:pos="8777"/>
        </w:tabs>
        <w:spacing w:line="360" w:lineRule="exact"/>
        <w:rPr>
          <w:rFonts w:ascii="宋体" w:hAnsi="宋体" w:cs="Times New Roman"/>
          <w:sz w:val="28"/>
          <w:szCs w:val="28"/>
        </w:rPr>
      </w:pPr>
      <w:hyperlink w:anchor="_Toc36114452" w:history="1">
        <w:r>
          <w:rPr>
            <w:rStyle w:val="Hyperlink"/>
            <w:rFonts w:ascii="宋体" w:hAnsi="宋体"/>
            <w:b w:val="0"/>
            <w:sz w:val="28"/>
            <w:szCs w:val="28"/>
          </w:rPr>
          <w:t>1</w:t>
        </w:r>
        <w:r>
          <w:rPr>
            <w:rStyle w:val="Hyperlink"/>
            <w:rFonts w:ascii="宋体" w:hAnsi="宋体" w:hint="eastAsia"/>
            <w:b w:val="0"/>
            <w:sz w:val="28"/>
            <w:szCs w:val="28"/>
          </w:rPr>
          <w:t>绪论</w:t>
        </w:r>
        <w:r>
          <w:rPr>
            <w:rFonts w:ascii="宋体" w:hAnsi="宋体"/>
            <w:b w:val="0"/>
            <w:sz w:val="28"/>
            <w:szCs w:val="28"/>
          </w:rPr>
          <w:tab/>
        </w:r>
        <w:r>
          <w:rPr>
            <w:rFonts w:ascii="宋体" w:hAnsi="宋体"/>
            <w:b w:val="0"/>
            <w:sz w:val="28"/>
            <w:szCs w:val="28"/>
          </w:rPr>
          <w:fldChar w:fldCharType="begin"/>
        </w:r>
        <w:r>
          <w:rPr>
            <w:rFonts w:ascii="宋体" w:hAnsi="宋体"/>
            <w:b w:val="0"/>
            <w:sz w:val="28"/>
            <w:szCs w:val="28"/>
          </w:rPr>
          <w:instrText xml:space="preserve"> PAGEREF _Toc36114452 \h </w:instrText>
        </w:r>
        <w:r>
          <w:rPr>
            <w:rFonts w:ascii="宋体" w:hAnsi="宋体"/>
            <w:b w:val="0"/>
            <w:sz w:val="28"/>
            <w:szCs w:val="28"/>
          </w:rPr>
          <w:fldChar w:fldCharType="separate"/>
        </w:r>
        <w:r>
          <w:rPr>
            <w:rFonts w:ascii="宋体" w:hAnsi="宋体"/>
            <w:b w:val="0"/>
            <w:sz w:val="28"/>
            <w:szCs w:val="28"/>
          </w:rPr>
          <w:t>1</w:t>
        </w:r>
        <w:r>
          <w:rPr>
            <w:rFonts w:ascii="宋体" w:hAnsi="宋体"/>
            <w:b w:val="0"/>
            <w:sz w:val="28"/>
            <w:szCs w:val="28"/>
          </w:rPr>
          <w:fldChar w:fldCharType="end"/>
        </w:r>
      </w:hyperlink>
    </w:p>
    <w:p>
      <w:pPr>
        <w:pStyle w:val="TOC2"/>
        <w:tabs>
          <w:tab w:val="right" w:leader="dot" w:pos="8777"/>
        </w:tabs>
        <w:spacing w:line="360" w:lineRule="exact"/>
        <w:rPr>
          <w:rFonts w:ascii="宋体" w:hAnsi="宋体" w:cs="Times New Roman"/>
          <w:sz w:val="24"/>
          <w:szCs w:val="24"/>
        </w:rPr>
      </w:pPr>
      <w:hyperlink w:anchor="_Toc36114453" w:history="1">
        <w:r>
          <w:rPr>
            <w:rStyle w:val="Hyperlink"/>
            <w:rFonts w:ascii="宋体" w:hAnsi="宋体"/>
            <w:sz w:val="24"/>
            <w:szCs w:val="24"/>
          </w:rPr>
          <w:t>1.1</w:t>
        </w:r>
        <w:r>
          <w:rPr>
            <w:rStyle w:val="Hyperlink"/>
            <w:rFonts w:ascii="宋体" w:hAnsi="宋体" w:hint="eastAsia"/>
            <w:sz w:val="24"/>
            <w:szCs w:val="24"/>
          </w:rPr>
          <w:t>研究背景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_Toc36114453 \h </w:instrText>
        </w:r>
        <w:r>
          <w:rPr>
            <w:rFonts w:ascii="宋体" w:hAnsi="宋体"/>
            <w:sz w:val="24"/>
            <w:szCs w:val="24"/>
          </w:rPr>
          <w:fldChar w:fldCharType="separate"/>
        </w:r>
        <w:r>
          <w:rPr>
            <w:rFonts w:ascii="宋体" w:hAnsi="宋体"/>
            <w:sz w:val="24"/>
            <w:szCs w:val="24"/>
          </w:rPr>
          <w:t>1</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54" w:history="1">
        <w:r>
          <w:rPr>
            <w:rStyle w:val="Hyperlink"/>
            <w:rFonts w:ascii="宋体" w:hAnsi="宋体"/>
            <w:sz w:val="24"/>
            <w:szCs w:val="24"/>
          </w:rPr>
          <w:t xml:space="preserve">1.2 </w:t>
        </w:r>
        <w:r>
          <w:rPr>
            <w:rStyle w:val="Hyperlink"/>
            <w:rFonts w:ascii="宋体" w:hAnsi="宋体" w:hint="eastAsia"/>
            <w:sz w:val="24"/>
            <w:szCs w:val="24"/>
          </w:rPr>
          <w:t>研究目的与意义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_Toc36114454 \h </w:instrText>
        </w:r>
        <w:r>
          <w:rPr>
            <w:rFonts w:ascii="宋体" w:hAnsi="宋体"/>
            <w:sz w:val="24"/>
            <w:szCs w:val="24"/>
          </w:rPr>
          <w:fldChar w:fldCharType="separate"/>
        </w:r>
        <w:r>
          <w:rPr>
            <w:rFonts w:ascii="宋体" w:hAnsi="宋体"/>
            <w:sz w:val="24"/>
            <w:szCs w:val="24"/>
          </w:rPr>
          <w:t>1</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55" w:history="1">
        <w:r>
          <w:rPr>
            <w:rStyle w:val="Hyperlink"/>
            <w:rFonts w:ascii="宋体" w:hAnsi="宋体"/>
            <w:sz w:val="24"/>
            <w:szCs w:val="24"/>
          </w:rPr>
          <w:t xml:space="preserve">1.3 </w:t>
        </w:r>
        <w:r>
          <w:rPr>
            <w:rStyle w:val="Hyperlink"/>
            <w:rFonts w:ascii="宋体" w:hAnsi="宋体" w:hint="eastAsia"/>
            <w:sz w:val="24"/>
            <w:szCs w:val="24"/>
          </w:rPr>
          <w:t>国内外研究现状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_Toc36114455 \h </w:instrText>
        </w:r>
        <w:r>
          <w:rPr>
            <w:rFonts w:ascii="宋体" w:hAnsi="宋体"/>
            <w:sz w:val="24"/>
            <w:szCs w:val="24"/>
          </w:rPr>
          <w:fldChar w:fldCharType="separate"/>
        </w:r>
        <w:r>
          <w:rPr>
            <w:rFonts w:ascii="宋体" w:hAnsi="宋体"/>
            <w:sz w:val="24"/>
            <w:szCs w:val="24"/>
          </w:rPr>
          <w:t>1</w:t>
        </w:r>
        <w:r>
          <w:rPr>
            <w:rFonts w:ascii="宋体" w:hAnsi="宋体"/>
            <w:sz w:val="24"/>
            <w:szCs w:val="24"/>
          </w:rPr>
          <w:fldChar w:fldCharType="end"/>
        </w:r>
      </w:hyperlink>
    </w:p>
    <w:p>
      <w:pPr>
        <w:pStyle w:val="TOC1"/>
        <w:tabs>
          <w:tab w:val="right" w:leader="dot" w:pos="8777"/>
        </w:tabs>
        <w:spacing w:line="360" w:lineRule="exact"/>
        <w:rPr>
          <w:rFonts w:ascii="宋体" w:hAnsi="宋体" w:cs="Times New Roman"/>
          <w:sz w:val="28"/>
          <w:szCs w:val="28"/>
        </w:rPr>
      </w:pPr>
      <w:hyperlink w:anchor="_Toc36114456" w:history="1">
        <w:r>
          <w:rPr>
            <w:rStyle w:val="Hyperlink"/>
            <w:rFonts w:ascii="宋体" w:hAnsi="宋体"/>
            <w:b w:val="0"/>
            <w:kern w:val="0"/>
            <w:sz w:val="28"/>
            <w:szCs w:val="28"/>
          </w:rPr>
          <w:t>2</w:t>
        </w:r>
        <w:r>
          <w:rPr>
            <w:rStyle w:val="Hyperlink"/>
            <w:rFonts w:ascii="宋体" w:hAnsi="宋体" w:hint="eastAsia"/>
            <w:b w:val="0"/>
            <w:kern w:val="0"/>
            <w:sz w:val="28"/>
            <w:szCs w:val="28"/>
          </w:rPr>
          <w:t>食品安全危机管理的相关概念与理论</w:t>
        </w:r>
        <w:r>
          <w:rPr>
            <w:rFonts w:ascii="宋体" w:hAnsi="宋体"/>
            <w:b w:val="0"/>
            <w:sz w:val="28"/>
            <w:szCs w:val="28"/>
          </w:rPr>
          <w:tab/>
        </w:r>
        <w:r>
          <w:rPr>
            <w:rFonts w:ascii="宋体" w:hAnsi="宋体"/>
            <w:b w:val="0"/>
            <w:sz w:val="28"/>
            <w:szCs w:val="28"/>
          </w:rPr>
          <w:fldChar w:fldCharType="begin"/>
        </w:r>
        <w:r>
          <w:rPr>
            <w:rFonts w:ascii="宋体" w:hAnsi="宋体"/>
            <w:b w:val="0"/>
            <w:sz w:val="28"/>
            <w:szCs w:val="28"/>
          </w:rPr>
          <w:instrText xml:space="preserve"> PAGEREF _Toc36114456 \h </w:instrText>
        </w:r>
        <w:r>
          <w:rPr>
            <w:rFonts w:ascii="宋体" w:hAnsi="宋体"/>
            <w:b w:val="0"/>
            <w:sz w:val="28"/>
            <w:szCs w:val="28"/>
          </w:rPr>
          <w:fldChar w:fldCharType="separate"/>
        </w:r>
        <w:r>
          <w:rPr>
            <w:rFonts w:ascii="宋体" w:hAnsi="宋体"/>
            <w:b w:val="0"/>
            <w:sz w:val="28"/>
            <w:szCs w:val="28"/>
          </w:rPr>
          <w:t>2</w:t>
        </w:r>
        <w:r>
          <w:rPr>
            <w:rFonts w:ascii="宋体" w:hAnsi="宋体"/>
            <w:b w:val="0"/>
            <w:sz w:val="28"/>
            <w:szCs w:val="28"/>
          </w:rPr>
          <w:fldChar w:fldCharType="end"/>
        </w:r>
      </w:hyperlink>
    </w:p>
    <w:p>
      <w:pPr>
        <w:pStyle w:val="TOC2"/>
        <w:tabs>
          <w:tab w:val="right" w:leader="dot" w:pos="8777"/>
        </w:tabs>
        <w:spacing w:line="360" w:lineRule="exact"/>
        <w:rPr>
          <w:rFonts w:ascii="宋体" w:hAnsi="宋体" w:cs="Times New Roman"/>
          <w:sz w:val="24"/>
          <w:szCs w:val="24"/>
        </w:rPr>
      </w:pPr>
      <w:hyperlink w:anchor="_Toc36114457" w:history="1">
        <w:r>
          <w:rPr>
            <w:rStyle w:val="Hyperlink"/>
            <w:rFonts w:ascii="宋体" w:hAnsi="宋体"/>
            <w:sz w:val="24"/>
            <w:szCs w:val="24"/>
          </w:rPr>
          <w:t>2.1</w:t>
        </w:r>
        <w:r>
          <w:rPr>
            <w:rStyle w:val="Hyperlink"/>
            <w:rFonts w:ascii="宋体" w:hAnsi="宋体" w:hint="eastAsia"/>
            <w:sz w:val="24"/>
            <w:szCs w:val="24"/>
          </w:rPr>
          <w:t>企业食品安全危机管理相关概念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_Toc36114457 \h </w:instrText>
        </w:r>
        <w:r>
          <w:rPr>
            <w:rFonts w:ascii="宋体" w:hAnsi="宋体"/>
            <w:sz w:val="24"/>
            <w:szCs w:val="24"/>
          </w:rPr>
          <w:fldChar w:fldCharType="separate"/>
        </w:r>
        <w:r>
          <w:rPr>
            <w:rFonts w:ascii="宋体" w:hAnsi="宋体"/>
            <w:sz w:val="24"/>
            <w:szCs w:val="24"/>
          </w:rPr>
          <w:t>2</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58" w:history="1">
        <w:r>
          <w:rPr>
            <w:rStyle w:val="Hyperlink"/>
            <w:rFonts w:ascii="宋体" w:hAnsi="宋体"/>
            <w:sz w:val="24"/>
            <w:szCs w:val="24"/>
          </w:rPr>
          <w:t>2.2</w:t>
        </w:r>
        <w:r>
          <w:rPr>
            <w:rStyle w:val="Hyperlink"/>
            <w:rFonts w:ascii="宋体" w:hAnsi="宋体" w:hint="eastAsia"/>
            <w:sz w:val="24"/>
            <w:szCs w:val="24"/>
          </w:rPr>
          <w:t>企业食品安全危机管理的相关理论概述</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_Toc36114458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hyperlink>
    </w:p>
    <w:p>
      <w:pPr>
        <w:pStyle w:val="TOC1"/>
        <w:tabs>
          <w:tab w:val="right" w:leader="dot" w:pos="8777"/>
        </w:tabs>
        <w:spacing w:line="360" w:lineRule="exact"/>
        <w:rPr>
          <w:rFonts w:ascii="宋体" w:hAnsi="宋体" w:cs="Times New Roman"/>
          <w:sz w:val="21"/>
          <w:szCs w:val="22"/>
        </w:rPr>
      </w:pPr>
      <w:hyperlink w:anchor="_Toc36114459" w:history="1">
        <w:r>
          <w:rPr>
            <w:rStyle w:val="Hyperlink"/>
            <w:rFonts w:ascii="宋体" w:hAnsi="宋体"/>
            <w:b w:val="0"/>
            <w:kern w:val="0"/>
            <w:sz w:val="28"/>
            <w:szCs w:val="28"/>
          </w:rPr>
          <w:t>3 HK</w:t>
        </w:r>
        <w:r>
          <w:rPr>
            <w:rStyle w:val="Hyperlink"/>
            <w:rFonts w:ascii="宋体" w:hAnsi="宋体" w:hint="eastAsia"/>
            <w:b w:val="0"/>
            <w:kern w:val="0"/>
            <w:sz w:val="28"/>
            <w:szCs w:val="28"/>
          </w:rPr>
          <w:t>公司简介及食品安全危机管理体系现状</w:t>
        </w:r>
        <w:r>
          <w:rPr>
            <w:rFonts w:ascii="宋体" w:hAnsi="宋体"/>
            <w:b w:val="0"/>
          </w:rPr>
          <w:tab/>
        </w:r>
        <w:r>
          <w:rPr>
            <w:rFonts w:ascii="宋体" w:hAnsi="宋体"/>
            <w:b w:val="0"/>
            <w:sz w:val="28"/>
            <w:szCs w:val="28"/>
          </w:rPr>
          <w:fldChar w:fldCharType="begin"/>
        </w:r>
        <w:r>
          <w:rPr>
            <w:rFonts w:ascii="宋体" w:hAnsi="宋体"/>
            <w:b w:val="0"/>
            <w:sz w:val="28"/>
            <w:szCs w:val="28"/>
          </w:rPr>
          <w:instrText xml:space="preserve"> PAGEREF _Toc36114459 \h </w:instrText>
        </w:r>
        <w:r>
          <w:rPr>
            <w:rFonts w:ascii="宋体" w:hAnsi="宋体"/>
            <w:b w:val="0"/>
            <w:sz w:val="28"/>
            <w:szCs w:val="28"/>
          </w:rPr>
          <w:fldChar w:fldCharType="separate"/>
        </w:r>
        <w:r>
          <w:rPr>
            <w:rFonts w:ascii="宋体" w:hAnsi="宋体"/>
            <w:b w:val="0"/>
            <w:sz w:val="28"/>
            <w:szCs w:val="28"/>
          </w:rPr>
          <w:t>6</w:t>
        </w:r>
        <w:r>
          <w:rPr>
            <w:rFonts w:ascii="宋体" w:hAnsi="宋体"/>
            <w:b w:val="0"/>
            <w:sz w:val="28"/>
            <w:szCs w:val="28"/>
          </w:rPr>
          <w:fldChar w:fldCharType="end"/>
        </w:r>
      </w:hyperlink>
    </w:p>
    <w:p>
      <w:pPr>
        <w:pStyle w:val="TOC2"/>
        <w:tabs>
          <w:tab w:val="right" w:leader="dot" w:pos="8777"/>
        </w:tabs>
        <w:spacing w:line="360" w:lineRule="exact"/>
        <w:rPr>
          <w:rFonts w:ascii="宋体" w:hAnsi="宋体" w:cs="Times New Roman"/>
          <w:sz w:val="24"/>
          <w:szCs w:val="24"/>
        </w:rPr>
      </w:pPr>
      <w:hyperlink w:anchor="_Toc36114460" w:history="1">
        <w:r>
          <w:rPr>
            <w:rStyle w:val="Hyperlink"/>
            <w:rFonts w:ascii="宋体" w:hAnsi="宋体"/>
            <w:bCs/>
            <w:kern w:val="0"/>
            <w:sz w:val="24"/>
            <w:szCs w:val="24"/>
          </w:rPr>
          <w:t>3.1 HK</w:t>
        </w:r>
        <w:r>
          <w:rPr>
            <w:rStyle w:val="Hyperlink"/>
            <w:rFonts w:ascii="宋体" w:hAnsi="宋体" w:hint="eastAsia"/>
            <w:bCs/>
            <w:kern w:val="0"/>
            <w:sz w:val="24"/>
            <w:szCs w:val="24"/>
          </w:rPr>
          <w:t>公司简介</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_Toc36114460 \h </w:instrText>
        </w:r>
        <w:r>
          <w:rPr>
            <w:rFonts w:ascii="宋体" w:hAnsi="宋体"/>
            <w:sz w:val="24"/>
            <w:szCs w:val="24"/>
          </w:rPr>
          <w:fldChar w:fldCharType="separate"/>
        </w:r>
        <w:r>
          <w:rPr>
            <w:rFonts w:ascii="宋体" w:hAnsi="宋体"/>
            <w:sz w:val="24"/>
            <w:szCs w:val="24"/>
          </w:rPr>
          <w:t>6</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61" w:history="1">
        <w:r>
          <w:rPr>
            <w:rStyle w:val="Hyperlink"/>
            <w:rFonts w:ascii="宋体" w:hAnsi="宋体"/>
            <w:bCs/>
            <w:kern w:val="0"/>
            <w:sz w:val="24"/>
            <w:szCs w:val="24"/>
          </w:rPr>
          <w:t xml:space="preserve">3.2 </w:t>
        </w:r>
        <w:r>
          <w:rPr>
            <w:rStyle w:val="Hyperlink"/>
            <w:rFonts w:ascii="宋体" w:hAnsi="宋体"/>
            <w:sz w:val="24"/>
            <w:szCs w:val="24"/>
          </w:rPr>
          <w:t>HK</w:t>
        </w:r>
        <w:r>
          <w:rPr>
            <w:rStyle w:val="Hyperlink"/>
            <w:rFonts w:ascii="宋体" w:hAnsi="宋体" w:hint="eastAsia"/>
            <w:bCs/>
            <w:sz w:val="24"/>
            <w:szCs w:val="24"/>
          </w:rPr>
          <w:t>公司食品安全危机管理体系的现状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_Toc36114461 \h </w:instrText>
        </w:r>
        <w:r>
          <w:rPr>
            <w:rFonts w:ascii="宋体" w:hAnsi="宋体"/>
            <w:sz w:val="24"/>
            <w:szCs w:val="24"/>
          </w:rPr>
          <w:fldChar w:fldCharType="separate"/>
        </w:r>
        <w:r>
          <w:rPr>
            <w:rFonts w:ascii="宋体" w:hAnsi="宋体"/>
            <w:sz w:val="24"/>
            <w:szCs w:val="24"/>
          </w:rPr>
          <w:t>6</w:t>
        </w:r>
        <w:r>
          <w:rPr>
            <w:rFonts w:ascii="宋体" w:hAnsi="宋体"/>
            <w:sz w:val="24"/>
            <w:szCs w:val="24"/>
          </w:rPr>
          <w:fldChar w:fldCharType="end"/>
        </w:r>
      </w:hyperlink>
    </w:p>
    <w:p>
      <w:pPr>
        <w:pStyle w:val="TOC1"/>
        <w:tabs>
          <w:tab w:val="right" w:leader="dot" w:pos="8777"/>
        </w:tabs>
        <w:spacing w:line="360" w:lineRule="exact"/>
        <w:rPr>
          <w:rFonts w:ascii="宋体" w:hAnsi="宋体" w:cs="Times New Roman"/>
          <w:sz w:val="28"/>
          <w:szCs w:val="28"/>
        </w:rPr>
      </w:pPr>
      <w:hyperlink w:anchor="_Toc36114462" w:history="1">
        <w:r>
          <w:rPr>
            <w:rStyle w:val="Hyperlink"/>
            <w:rFonts w:ascii="宋体" w:hAnsi="宋体"/>
            <w:b w:val="0"/>
            <w:sz w:val="28"/>
            <w:szCs w:val="28"/>
          </w:rPr>
          <w:t>4 HK</w:t>
        </w:r>
        <w:r>
          <w:rPr>
            <w:rStyle w:val="Hyperlink"/>
            <w:rFonts w:ascii="宋体" w:hAnsi="宋体" w:hint="eastAsia"/>
            <w:b w:val="0"/>
            <w:sz w:val="28"/>
            <w:szCs w:val="28"/>
          </w:rPr>
          <w:t>公司食品安全危机管理体系存在的问题</w:t>
        </w:r>
        <w:r>
          <w:rPr>
            <w:rFonts w:ascii="宋体" w:hAnsi="宋体"/>
            <w:b w:val="0"/>
            <w:sz w:val="28"/>
            <w:szCs w:val="28"/>
          </w:rPr>
          <w:tab/>
        </w:r>
        <w:r>
          <w:rPr>
            <w:rFonts w:ascii="宋体" w:hAnsi="宋体"/>
            <w:b w:val="0"/>
            <w:sz w:val="28"/>
            <w:szCs w:val="28"/>
          </w:rPr>
          <w:fldChar w:fldCharType="begin"/>
        </w:r>
        <w:r>
          <w:rPr>
            <w:rFonts w:ascii="宋体" w:hAnsi="宋体"/>
            <w:b w:val="0"/>
            <w:sz w:val="28"/>
            <w:szCs w:val="28"/>
          </w:rPr>
          <w:instrText xml:space="preserve"> PAGEREF _Toc36114462 \h </w:instrText>
        </w:r>
        <w:r>
          <w:rPr>
            <w:rFonts w:ascii="宋体" w:hAnsi="宋体"/>
            <w:b w:val="0"/>
            <w:sz w:val="28"/>
            <w:szCs w:val="28"/>
          </w:rPr>
          <w:fldChar w:fldCharType="separate"/>
        </w:r>
        <w:r>
          <w:rPr>
            <w:rFonts w:ascii="宋体" w:hAnsi="宋体"/>
            <w:b w:val="0"/>
            <w:sz w:val="28"/>
            <w:szCs w:val="28"/>
          </w:rPr>
          <w:t>9</w:t>
        </w:r>
        <w:r>
          <w:rPr>
            <w:rFonts w:ascii="宋体" w:hAnsi="宋体"/>
            <w:b w:val="0"/>
            <w:sz w:val="28"/>
            <w:szCs w:val="28"/>
          </w:rPr>
          <w:fldChar w:fldCharType="end"/>
        </w:r>
      </w:hyperlink>
    </w:p>
    <w:p>
      <w:pPr>
        <w:pStyle w:val="TOC2"/>
        <w:tabs>
          <w:tab w:val="right" w:leader="dot" w:pos="8777"/>
        </w:tabs>
        <w:spacing w:line="360" w:lineRule="exact"/>
        <w:rPr>
          <w:rFonts w:ascii="宋体" w:hAnsi="宋体" w:cs="Times New Roman"/>
          <w:sz w:val="24"/>
          <w:szCs w:val="24"/>
        </w:rPr>
      </w:pPr>
      <w:hyperlink w:anchor="_Toc36114463" w:history="1">
        <w:r>
          <w:rPr>
            <w:rStyle w:val="Hyperlink"/>
            <w:rFonts w:ascii="宋体" w:hAnsi="宋体"/>
            <w:sz w:val="24"/>
            <w:szCs w:val="24"/>
          </w:rPr>
          <w:t>4.1</w:t>
        </w:r>
        <w:r>
          <w:rPr>
            <w:rStyle w:val="Hyperlink"/>
            <w:rFonts w:ascii="宋体" w:hAnsi="宋体" w:hint="eastAsia"/>
            <w:bCs/>
            <w:sz w:val="24"/>
            <w:szCs w:val="24"/>
          </w:rPr>
          <w:t>食品安全危机预防与预警存在问题及分析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_Toc36114463 \h </w:instrText>
        </w:r>
        <w:r>
          <w:rPr>
            <w:rFonts w:ascii="宋体" w:hAnsi="宋体"/>
            <w:sz w:val="24"/>
            <w:szCs w:val="24"/>
          </w:rPr>
          <w:fldChar w:fldCharType="separate"/>
        </w:r>
        <w:r>
          <w:rPr>
            <w:rFonts w:ascii="宋体" w:hAnsi="宋体"/>
            <w:sz w:val="24"/>
            <w:szCs w:val="24"/>
          </w:rPr>
          <w:t>9</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64" w:history="1">
        <w:r>
          <w:rPr>
            <w:rStyle w:val="Hyperlink"/>
            <w:rFonts w:ascii="宋体" w:hAnsi="宋体"/>
            <w:bCs/>
            <w:sz w:val="24"/>
            <w:szCs w:val="24"/>
          </w:rPr>
          <w:t>4.2</w:t>
        </w:r>
        <w:r>
          <w:rPr>
            <w:rStyle w:val="Hyperlink"/>
            <w:rFonts w:ascii="宋体" w:hAnsi="宋体" w:hint="eastAsia"/>
            <w:bCs/>
            <w:sz w:val="24"/>
            <w:szCs w:val="24"/>
          </w:rPr>
          <w:t>食品安全危机准备存在问题及分析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_Toc36114464 \h </w:instrText>
        </w:r>
        <w:r>
          <w:rPr>
            <w:rFonts w:ascii="宋体" w:hAnsi="宋体"/>
            <w:sz w:val="24"/>
            <w:szCs w:val="24"/>
          </w:rPr>
          <w:fldChar w:fldCharType="separate"/>
        </w:r>
        <w:r>
          <w:rPr>
            <w:rFonts w:ascii="宋体" w:hAnsi="宋体"/>
            <w:sz w:val="24"/>
            <w:szCs w:val="24"/>
          </w:rPr>
          <w:t>10</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65" w:history="1">
        <w:r>
          <w:rPr>
            <w:rStyle w:val="Hyperlink"/>
            <w:rFonts w:ascii="宋体" w:hAnsi="宋体"/>
            <w:bCs/>
            <w:sz w:val="24"/>
            <w:szCs w:val="24"/>
          </w:rPr>
          <w:t>4.3</w:t>
        </w:r>
        <w:r>
          <w:rPr>
            <w:rStyle w:val="Hyperlink"/>
            <w:rFonts w:ascii="宋体" w:hAnsi="宋体" w:hint="eastAsia"/>
            <w:bCs/>
            <w:sz w:val="24"/>
            <w:szCs w:val="24"/>
          </w:rPr>
          <w:t>食品安全危机处理存在问题及分析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_Toc36114465 \h </w:instrText>
        </w:r>
        <w:r>
          <w:rPr>
            <w:rFonts w:ascii="宋体" w:hAnsi="宋体"/>
            <w:sz w:val="24"/>
            <w:szCs w:val="24"/>
          </w:rPr>
          <w:fldChar w:fldCharType="separate"/>
        </w:r>
        <w:r>
          <w:rPr>
            <w:rFonts w:ascii="宋体" w:hAnsi="宋体"/>
            <w:sz w:val="24"/>
            <w:szCs w:val="24"/>
          </w:rPr>
          <w:t>10</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66" w:history="1">
        <w:r>
          <w:rPr>
            <w:rStyle w:val="Hyperlink"/>
            <w:rFonts w:ascii="宋体" w:hAnsi="宋体"/>
            <w:bCs/>
            <w:sz w:val="24"/>
            <w:szCs w:val="24"/>
          </w:rPr>
          <w:t>4.4</w:t>
        </w:r>
        <w:r>
          <w:rPr>
            <w:rStyle w:val="Hyperlink"/>
            <w:rFonts w:ascii="宋体" w:hAnsi="宋体" w:hint="eastAsia"/>
            <w:bCs/>
            <w:sz w:val="24"/>
            <w:szCs w:val="24"/>
          </w:rPr>
          <w:t>食品安全危机恢复存在问题及分析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_Toc36114466 \h </w:instrText>
        </w:r>
        <w:r>
          <w:rPr>
            <w:rFonts w:ascii="宋体" w:hAnsi="宋体"/>
            <w:sz w:val="24"/>
            <w:szCs w:val="24"/>
          </w:rPr>
          <w:fldChar w:fldCharType="separate"/>
        </w:r>
        <w:r>
          <w:rPr>
            <w:rFonts w:ascii="宋体" w:hAnsi="宋体"/>
            <w:sz w:val="24"/>
            <w:szCs w:val="24"/>
          </w:rPr>
          <w:t>11</w:t>
        </w:r>
        <w:r>
          <w:rPr>
            <w:rFonts w:ascii="宋体" w:hAnsi="宋体"/>
            <w:sz w:val="24"/>
            <w:szCs w:val="24"/>
          </w:rPr>
          <w:fldChar w:fldCharType="end"/>
        </w:r>
      </w:hyperlink>
    </w:p>
    <w:p>
      <w:pPr>
        <w:pStyle w:val="TOC1"/>
        <w:tabs>
          <w:tab w:val="right" w:leader="dot" w:pos="8777"/>
        </w:tabs>
        <w:spacing w:line="360" w:lineRule="exact"/>
        <w:rPr>
          <w:rFonts w:ascii="宋体" w:hAnsi="宋体" w:cs="Times New Roman"/>
          <w:sz w:val="28"/>
          <w:szCs w:val="28"/>
        </w:rPr>
      </w:pPr>
      <w:hyperlink w:anchor="_Toc36114467" w:history="1">
        <w:r>
          <w:rPr>
            <w:rStyle w:val="Hyperlink"/>
            <w:rFonts w:ascii="宋体" w:hAnsi="宋体"/>
            <w:b w:val="0"/>
            <w:sz w:val="28"/>
            <w:szCs w:val="28"/>
          </w:rPr>
          <w:t>5 HK</w:t>
        </w:r>
        <w:r>
          <w:rPr>
            <w:rStyle w:val="Hyperlink"/>
            <w:rFonts w:ascii="宋体" w:hAnsi="宋体" w:hint="eastAsia"/>
            <w:b w:val="0"/>
            <w:sz w:val="28"/>
            <w:szCs w:val="28"/>
          </w:rPr>
          <w:t>公司食品安全危机管理体系的优化</w:t>
        </w:r>
        <w:r>
          <w:rPr>
            <w:rFonts w:ascii="宋体" w:hAnsi="宋体"/>
            <w:b w:val="0"/>
            <w:sz w:val="28"/>
            <w:szCs w:val="28"/>
          </w:rPr>
          <w:tab/>
        </w:r>
        <w:r>
          <w:rPr>
            <w:rFonts w:ascii="宋体" w:hAnsi="宋体"/>
            <w:b w:val="0"/>
            <w:sz w:val="28"/>
            <w:szCs w:val="28"/>
          </w:rPr>
          <w:fldChar w:fldCharType="begin"/>
        </w:r>
        <w:r>
          <w:rPr>
            <w:rFonts w:ascii="宋体" w:hAnsi="宋体"/>
            <w:b w:val="0"/>
            <w:sz w:val="28"/>
            <w:szCs w:val="28"/>
          </w:rPr>
          <w:instrText xml:space="preserve"> PAGEREF _Toc36114467 \h </w:instrText>
        </w:r>
        <w:r>
          <w:rPr>
            <w:rFonts w:ascii="宋体" w:hAnsi="宋体"/>
            <w:b w:val="0"/>
            <w:sz w:val="28"/>
            <w:szCs w:val="28"/>
          </w:rPr>
          <w:fldChar w:fldCharType="separate"/>
        </w:r>
        <w:r>
          <w:rPr>
            <w:rFonts w:ascii="宋体" w:hAnsi="宋体"/>
            <w:b w:val="0"/>
            <w:sz w:val="28"/>
            <w:szCs w:val="28"/>
          </w:rPr>
          <w:t>11</w:t>
        </w:r>
        <w:r>
          <w:rPr>
            <w:rFonts w:ascii="宋体" w:hAnsi="宋体"/>
            <w:b w:val="0"/>
            <w:sz w:val="28"/>
            <w:szCs w:val="28"/>
          </w:rPr>
          <w:fldChar w:fldCharType="end"/>
        </w:r>
      </w:hyperlink>
    </w:p>
    <w:p>
      <w:pPr>
        <w:pStyle w:val="TOC2"/>
        <w:tabs>
          <w:tab w:val="right" w:leader="dot" w:pos="8777"/>
        </w:tabs>
        <w:spacing w:line="360" w:lineRule="exact"/>
        <w:rPr>
          <w:rFonts w:ascii="宋体" w:hAnsi="宋体" w:cs="Times New Roman"/>
          <w:sz w:val="24"/>
          <w:szCs w:val="24"/>
        </w:rPr>
      </w:pPr>
      <w:hyperlink w:anchor="_Toc36114468" w:history="1">
        <w:r>
          <w:rPr>
            <w:rStyle w:val="Hyperlink"/>
            <w:rFonts w:ascii="宋体" w:hAnsi="宋体"/>
            <w:bCs/>
            <w:sz w:val="24"/>
            <w:szCs w:val="24"/>
          </w:rPr>
          <w:t xml:space="preserve">5.1 </w:t>
        </w:r>
        <w:r>
          <w:rPr>
            <w:rStyle w:val="Hyperlink"/>
            <w:rFonts w:ascii="宋体" w:hAnsi="宋体"/>
            <w:sz w:val="24"/>
            <w:szCs w:val="24"/>
          </w:rPr>
          <w:t>HK</w:t>
        </w:r>
        <w:r>
          <w:rPr>
            <w:rStyle w:val="Hyperlink"/>
            <w:rFonts w:ascii="宋体" w:hAnsi="宋体" w:hint="eastAsia"/>
            <w:bCs/>
            <w:sz w:val="24"/>
            <w:szCs w:val="24"/>
          </w:rPr>
          <w:t>公司食品安全危机管理体系优化的必要性</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_Toc36114468 \h </w:instrText>
        </w:r>
        <w:r>
          <w:rPr>
            <w:rFonts w:ascii="宋体" w:hAnsi="宋体"/>
            <w:sz w:val="24"/>
            <w:szCs w:val="24"/>
          </w:rPr>
          <w:fldChar w:fldCharType="separate"/>
        </w:r>
        <w:r>
          <w:rPr>
            <w:rFonts w:ascii="宋体" w:hAnsi="宋体"/>
            <w:sz w:val="24"/>
            <w:szCs w:val="24"/>
          </w:rPr>
          <w:t>11</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69" w:history="1">
        <w:r>
          <w:rPr>
            <w:rStyle w:val="Hyperlink"/>
            <w:rFonts w:ascii="宋体" w:hAnsi="宋体"/>
            <w:bCs/>
            <w:sz w:val="24"/>
            <w:szCs w:val="24"/>
          </w:rPr>
          <w:t xml:space="preserve">5.2 </w:t>
        </w:r>
        <w:r>
          <w:rPr>
            <w:rStyle w:val="Hyperlink"/>
            <w:rFonts w:ascii="宋体" w:hAnsi="宋体"/>
            <w:sz w:val="24"/>
            <w:szCs w:val="24"/>
          </w:rPr>
          <w:t>HK</w:t>
        </w:r>
        <w:r>
          <w:rPr>
            <w:rStyle w:val="Hyperlink"/>
            <w:rFonts w:ascii="宋体" w:hAnsi="宋体" w:hint="eastAsia"/>
            <w:bCs/>
            <w:sz w:val="24"/>
            <w:szCs w:val="24"/>
          </w:rPr>
          <w:t>公司食品安全危机管理体系优化的原则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_Toc36114469 \h </w:instrText>
        </w:r>
        <w:r>
          <w:rPr>
            <w:rFonts w:ascii="宋体" w:hAnsi="宋体"/>
            <w:sz w:val="24"/>
            <w:szCs w:val="24"/>
          </w:rPr>
          <w:fldChar w:fldCharType="separate"/>
        </w:r>
        <w:r>
          <w:rPr>
            <w:rFonts w:ascii="宋体" w:hAnsi="宋体"/>
            <w:sz w:val="24"/>
            <w:szCs w:val="24"/>
          </w:rPr>
          <w:t>11</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70" w:history="1">
        <w:r>
          <w:rPr>
            <w:rStyle w:val="Hyperlink"/>
            <w:rFonts w:ascii="宋体" w:hAnsi="宋体"/>
            <w:bCs/>
            <w:sz w:val="24"/>
            <w:szCs w:val="24"/>
          </w:rPr>
          <w:t>5.3</w:t>
        </w:r>
        <w:r>
          <w:rPr>
            <w:rStyle w:val="Hyperlink"/>
            <w:rFonts w:ascii="宋体" w:hAnsi="宋体" w:hint="eastAsia"/>
            <w:bCs/>
            <w:sz w:val="24"/>
            <w:szCs w:val="24"/>
          </w:rPr>
          <w:t>食品安全危机预防与预警优化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_Toc36114470 \h </w:instrText>
        </w:r>
        <w:r>
          <w:rPr>
            <w:rFonts w:ascii="宋体" w:hAnsi="宋体"/>
            <w:sz w:val="24"/>
            <w:szCs w:val="24"/>
          </w:rPr>
          <w:fldChar w:fldCharType="separate"/>
        </w:r>
        <w:r>
          <w:rPr>
            <w:rFonts w:ascii="宋体" w:hAnsi="宋体"/>
            <w:sz w:val="24"/>
            <w:szCs w:val="24"/>
          </w:rPr>
          <w:t>12</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71" w:history="1">
        <w:r>
          <w:rPr>
            <w:rStyle w:val="Hyperlink"/>
            <w:rFonts w:ascii="宋体" w:hAnsi="宋体"/>
            <w:bCs/>
            <w:sz w:val="24"/>
            <w:szCs w:val="24"/>
          </w:rPr>
          <w:t>5.4</w:t>
        </w:r>
        <w:r>
          <w:rPr>
            <w:rStyle w:val="Hyperlink"/>
            <w:rFonts w:ascii="宋体" w:hAnsi="宋体" w:hint="eastAsia"/>
            <w:bCs/>
            <w:sz w:val="24"/>
            <w:szCs w:val="24"/>
          </w:rPr>
          <w:t>食品安全危机准备优化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_Toc36114471 \h </w:instrText>
        </w:r>
        <w:r>
          <w:rPr>
            <w:rFonts w:ascii="宋体" w:hAnsi="宋体"/>
            <w:sz w:val="24"/>
            <w:szCs w:val="24"/>
          </w:rPr>
          <w:fldChar w:fldCharType="separate"/>
        </w:r>
        <w:r>
          <w:rPr>
            <w:rFonts w:ascii="宋体" w:hAnsi="宋体"/>
            <w:sz w:val="24"/>
            <w:szCs w:val="24"/>
          </w:rPr>
          <w:t>13</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72" w:history="1">
        <w:r>
          <w:rPr>
            <w:rStyle w:val="Hyperlink"/>
            <w:rFonts w:ascii="宋体" w:hAnsi="宋体"/>
            <w:bCs/>
            <w:sz w:val="24"/>
            <w:szCs w:val="24"/>
          </w:rPr>
          <w:t>5.5</w:t>
        </w:r>
        <w:r>
          <w:rPr>
            <w:rStyle w:val="Hyperlink"/>
            <w:rFonts w:ascii="宋体" w:hAnsi="宋体" w:hint="eastAsia"/>
            <w:bCs/>
            <w:sz w:val="24"/>
            <w:szCs w:val="24"/>
          </w:rPr>
          <w:t>食品安全危机处理优化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_Toc36114472 \h </w:instrText>
        </w:r>
        <w:r>
          <w:rPr>
            <w:rFonts w:ascii="宋体" w:hAnsi="宋体"/>
            <w:sz w:val="24"/>
            <w:szCs w:val="24"/>
          </w:rPr>
          <w:fldChar w:fldCharType="separate"/>
        </w:r>
        <w:r>
          <w:rPr>
            <w:rFonts w:ascii="宋体" w:hAnsi="宋体"/>
            <w:sz w:val="24"/>
            <w:szCs w:val="24"/>
          </w:rPr>
          <w:t>14</w:t>
        </w:r>
        <w:r>
          <w:rPr>
            <w:rFonts w:ascii="宋体" w:hAnsi="宋体"/>
            <w:sz w:val="24"/>
            <w:szCs w:val="24"/>
          </w:rPr>
          <w:fldChar w:fldCharType="end"/>
        </w:r>
      </w:hyperlink>
    </w:p>
    <w:p>
      <w:pPr>
        <w:pStyle w:val="TOC2"/>
        <w:tabs>
          <w:tab w:val="right" w:leader="dot" w:pos="8777"/>
        </w:tabs>
        <w:spacing w:line="360" w:lineRule="exact"/>
        <w:rPr>
          <w:rFonts w:ascii="宋体" w:hAnsi="宋体" w:cs="Times New Roman"/>
          <w:sz w:val="24"/>
          <w:szCs w:val="24"/>
        </w:rPr>
      </w:pPr>
      <w:hyperlink w:anchor="_Toc36114473" w:history="1">
        <w:r>
          <w:rPr>
            <w:rStyle w:val="Hyperlink"/>
            <w:rFonts w:ascii="宋体" w:hAnsi="宋体"/>
            <w:bCs/>
            <w:sz w:val="24"/>
            <w:szCs w:val="24"/>
          </w:rPr>
          <w:t>5.6</w:t>
        </w:r>
        <w:r>
          <w:rPr>
            <w:rStyle w:val="Hyperlink"/>
            <w:rFonts w:ascii="宋体" w:hAnsi="宋体" w:hint="eastAsia"/>
            <w:bCs/>
            <w:sz w:val="24"/>
            <w:szCs w:val="24"/>
          </w:rPr>
          <w:t>食品安全危机恢复优化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_Toc36114473 \h </w:instrText>
        </w:r>
        <w:r>
          <w:rPr>
            <w:rFonts w:ascii="宋体" w:hAnsi="宋体"/>
            <w:sz w:val="24"/>
            <w:szCs w:val="24"/>
          </w:rPr>
          <w:fldChar w:fldCharType="separate"/>
        </w:r>
        <w:r>
          <w:rPr>
            <w:rFonts w:ascii="宋体" w:hAnsi="宋体"/>
            <w:sz w:val="24"/>
            <w:szCs w:val="24"/>
          </w:rPr>
          <w:t>16</w:t>
        </w:r>
        <w:r>
          <w:rPr>
            <w:rFonts w:ascii="宋体" w:hAnsi="宋体"/>
            <w:sz w:val="24"/>
            <w:szCs w:val="24"/>
          </w:rPr>
          <w:fldChar w:fldCharType="end"/>
        </w:r>
      </w:hyperlink>
    </w:p>
    <w:p>
      <w:pPr>
        <w:pStyle w:val="TOC1"/>
        <w:tabs>
          <w:tab w:val="right" w:leader="dot" w:pos="8777"/>
        </w:tabs>
        <w:spacing w:line="360" w:lineRule="exact"/>
        <w:rPr>
          <w:rFonts w:ascii="宋体" w:hAnsi="宋体" w:cs="Times New Roman"/>
          <w:sz w:val="28"/>
          <w:szCs w:val="28"/>
        </w:rPr>
      </w:pPr>
      <w:hyperlink w:anchor="_Toc36114474" w:history="1">
        <w:r>
          <w:rPr>
            <w:rStyle w:val="Hyperlink"/>
            <w:rFonts w:ascii="宋体" w:hAnsi="宋体"/>
            <w:b w:val="0"/>
            <w:sz w:val="28"/>
            <w:szCs w:val="28"/>
          </w:rPr>
          <w:t>6 HK</w:t>
        </w:r>
        <w:r>
          <w:rPr>
            <w:rStyle w:val="Hyperlink"/>
            <w:rFonts w:ascii="宋体" w:hAnsi="宋体" w:hint="eastAsia"/>
            <w:b w:val="0"/>
            <w:sz w:val="28"/>
            <w:szCs w:val="28"/>
          </w:rPr>
          <w:t>公司食品安全危机管理体系优化的保障措施</w:t>
        </w:r>
        <w:r>
          <w:rPr>
            <w:rFonts w:ascii="宋体" w:hAnsi="宋体"/>
            <w:b w:val="0"/>
            <w:sz w:val="28"/>
            <w:szCs w:val="28"/>
          </w:rPr>
          <w:tab/>
        </w:r>
        <w:r>
          <w:rPr>
            <w:rFonts w:ascii="宋体" w:hAnsi="宋体"/>
            <w:b w:val="0"/>
            <w:sz w:val="28"/>
            <w:szCs w:val="28"/>
          </w:rPr>
          <w:fldChar w:fldCharType="begin"/>
        </w:r>
        <w:r>
          <w:rPr>
            <w:rFonts w:ascii="宋体" w:hAnsi="宋体"/>
            <w:b w:val="0"/>
            <w:sz w:val="28"/>
            <w:szCs w:val="28"/>
          </w:rPr>
          <w:instrText xml:space="preserve"> PAGEREF _Toc36114474 \h </w:instrText>
        </w:r>
        <w:r>
          <w:rPr>
            <w:rFonts w:ascii="宋体" w:hAnsi="宋体"/>
            <w:b w:val="0"/>
            <w:sz w:val="28"/>
            <w:szCs w:val="28"/>
          </w:rPr>
          <w:fldChar w:fldCharType="separate"/>
        </w:r>
        <w:r>
          <w:rPr>
            <w:rFonts w:ascii="宋体" w:hAnsi="宋体"/>
            <w:b w:val="0"/>
            <w:sz w:val="28"/>
            <w:szCs w:val="28"/>
          </w:rPr>
          <w:t>16</w:t>
        </w:r>
        <w:r>
          <w:rPr>
            <w:rFonts w:ascii="宋体" w:hAnsi="宋体"/>
            <w:b w:val="0"/>
            <w:sz w:val="28"/>
            <w:szCs w:val="28"/>
          </w:rPr>
          <w:fldChar w:fldCharType="end"/>
        </w:r>
      </w:hyperlink>
      <w:r>
        <w:rPr>
          <w:rFonts w:ascii="宋体" w:hAnsi="宋体" w:cs="Times New Roman"/>
          <w:sz w:val="28"/>
          <w:szCs w:val="28"/>
        </w:rPr>
        <w:br/>
      </w:r>
      <w:r>
        <w:rPr>
          <w:rFonts w:ascii="宋体" w:hAnsi="宋体" w:cs="Times New Roman"/>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https://d.book118.com/917160105141006030</w:t>
        </w:r>
      </w:hyperlink>
    </w:p>
    <w:p>
      <w:pPr>
        <w:pStyle w:val="TOC1"/>
        <w:tabs>
          <w:tab w:val="right" w:leader="dot" w:pos="8777"/>
        </w:tabs>
        <w:spacing w:line="360" w:lineRule="exact"/>
        <w:rPr>
          <w:rFonts w:ascii="宋体" w:hAnsi="宋体" w:cs="Times New Roman"/>
          <w:sz w:val="28"/>
          <w:szCs w:val="28"/>
        </w:rPr>
      </w:pPr>
    </w:p>
    <w:sectPr>
      <w:headerReference w:type="default" r:id="rId7"/>
      <w:footerReference w:type="default" r:id="rId8"/>
      <w:endnotePr>
        <w:numFmt w:val="decimal"/>
      </w:endnotePr>
      <w:type w:val="nextPage"/>
      <w:pgSz w:w="11906" w:h="16838"/>
      <w:pgMar w:top="1701" w:right="1418" w:bottom="1418" w:left="1701" w:header="851" w:footer="992" w:gutter="0"/>
      <w:pgNumType w:fmt="upperRoman"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隶书">
    <w:altName w:val="微软雅黑"/>
    <w:panose1 w:val="0201050906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Style w:val="PageNumber"/>
      </w:rPr>
    </w:pPr>
    <w:r>
      <w:pict>
        <v:shapetype id="_x0000_t202" coordsize="21600,21600" o:spt="202" path="m,l,21600r21600,l21600,xe">
          <v:stroke joinstyle="miter"/>
          <v:path gradientshapeok="t" o:connecttype="rect"/>
        </v:shapetype>
        <v:shape id="文本框 2"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snapToGrid w:val="0"/>
                  <w:rPr>
                    <w:rFonts w:hint="eastAsia"/>
                    <w:sz w:val="18"/>
                  </w:rPr>
                </w:pPr>
              </w:p>
            </w:txbxContent>
          </v:textbox>
          <w10:wrap anchorx="margin"/>
        </v:shape>
      </w:pict>
    </w:r>
  </w:p>
  <w:p>
    <w:pPr>
      <w:jc w:val="center"/>
      <w:rPr>
        <w:rFonts w:hint="eastAsia"/>
      </w:rPr>
    </w:pPr>
    <w:r>
      <w:fldChar w:fldCharType="begin"/>
    </w:r>
    <w:r>
      <w:instrText>PAGE   \* MERGEFORMAT</w:instrText>
    </w:r>
    <w:r>
      <w:fldChar w:fldCharType="separate"/>
    </w:r>
    <w:r>
      <w:rPr>
        <w:lang w:val="zh-CN"/>
      </w:rPr>
      <w:t>I</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Style w:val="PageNumber"/>
      </w:rPr>
    </w:pPr>
    <w: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snapToGrid w:val="0"/>
                  <w:rPr>
                    <w:rFonts w:hint="eastAsia"/>
                    <w:sz w:val="18"/>
                  </w:rPr>
                </w:pPr>
              </w:p>
            </w:txbxContent>
          </v:textbox>
          <w10:wrap anchorx="margin"/>
        </v:shape>
      </w:pict>
    </w:r>
  </w:p>
  <w:p>
    <w:pPr>
      <w:jc w:val="center"/>
      <w:rPr>
        <w:rFonts w:hint="eastAsia"/>
      </w:rPr>
    </w:pPr>
    <w:r>
      <w:fldChar w:fldCharType="begin"/>
    </w:r>
    <w:r>
      <w:instrText>PAGE   \* MERGEFORMAT</w:instrText>
    </w:r>
    <w:r>
      <w:fldChar w:fldCharType="separate"/>
    </w:r>
    <w:r>
      <w:rPr>
        <w:lang w:val="zh-CN"/>
      </w:rPr>
      <w:t>II</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973FD1D"/>
    <w:multiLevelType w:val="singleLevel"/>
    <w:tmpl w:val="A973FD1D"/>
    <w:lvl w:ilvl="0">
      <w:start w:val="1"/>
      <w:numFmt w:val="decimalEnclosedCircleChinese"/>
      <w:suff w:val="nothing"/>
      <w:lvlText w:val="%1　"/>
      <w:lvlJc w:val="left"/>
      <w:pPr>
        <w:ind w:left="0" w:firstLine="400"/>
      </w:pPr>
      <w:rPr>
        <w:rFonts w:hint="eastAsia"/>
      </w:rPr>
    </w:lvl>
  </w:abstractNum>
  <w:abstractNum w:abstractNumId="1">
    <w:nsid w:val="B40A9356"/>
    <w:multiLevelType w:val="singleLevel"/>
    <w:tmpl w:val="B40A9356"/>
    <w:lvl w:ilvl="0">
      <w:start w:val="1"/>
      <w:numFmt w:val="decimal"/>
      <w:suff w:val="nothing"/>
      <w:lvlText w:val="%1）"/>
      <w:lvlJc w:val="left"/>
    </w:lvl>
  </w:abstractNum>
  <w:abstractNum w:abstractNumId="2">
    <w:nsid w:val="086A7455"/>
    <w:multiLevelType w:val="singleLevel"/>
    <w:tmpl w:val="086A7455"/>
    <w:lvl w:ilvl="0">
      <w:start w:val="1"/>
      <w:numFmt w:val="decimal"/>
      <w:lvlText w:val="(%1)"/>
      <w:lvlJc w:val="left"/>
      <w:pPr>
        <w:ind w:left="425" w:hanging="425"/>
      </w:pPr>
      <w:rPr>
        <w:rFonts w:hint="default"/>
      </w:rPr>
    </w:lvl>
  </w:abstractNum>
  <w:abstractNum w:abstractNumId="3">
    <w:nsid w:val="1CD1CF26"/>
    <w:multiLevelType w:val="singleLevel"/>
    <w:tmpl w:val="1CD1CF26"/>
    <w:lvl w:ilvl="0">
      <w:start w:val="1"/>
      <w:numFmt w:val="decimal"/>
      <w:lvlText w:val="(%1)"/>
      <w:lvlJc w:val="left"/>
      <w:pPr>
        <w:ind w:left="425" w:hanging="425"/>
      </w:pPr>
      <w:rPr>
        <w:rFonts w:hint="default"/>
      </w:rPr>
    </w:lvl>
  </w:abstractNum>
  <w:abstractNum w:abstractNumId="4">
    <w:nsid w:val="1CE07A02"/>
    <w:multiLevelType w:val="singleLevel"/>
    <w:tmpl w:val="1CE07A02"/>
    <w:lvl w:ilvl="0">
      <w:start w:val="1"/>
      <w:numFmt w:val="decimal"/>
      <w:lvlText w:val="(%1)"/>
      <w:lvlJc w:val="left"/>
      <w:pPr>
        <w:ind w:left="425" w:hanging="425"/>
      </w:pPr>
      <w:rPr>
        <w:rFonts w:hint="default"/>
      </w:rPr>
    </w:lvl>
  </w:abstractNum>
  <w:abstractNum w:abstractNumId="5">
    <w:nsid w:val="2D6B249B"/>
    <w:multiLevelType w:val="singleLevel"/>
    <w:tmpl w:val="2D6B249B"/>
    <w:lvl w:ilvl="0">
      <w:start w:val="1"/>
      <w:numFmt w:val="decimal"/>
      <w:lvlText w:val="(%1)"/>
      <w:lvlJc w:val="left"/>
      <w:pPr>
        <w:ind w:left="425" w:hanging="425"/>
      </w:pPr>
      <w:rPr>
        <w:rFonts w:hint="default"/>
      </w:rPr>
    </w:lvl>
  </w:abstractNum>
  <w:abstractNum w:abstractNumId="6">
    <w:nsid w:val="36866DA5"/>
    <w:multiLevelType w:val="multilevel"/>
    <w:tmpl w:val="36866DA5"/>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nsid w:val="42CAD842"/>
    <w:multiLevelType w:val="singleLevel"/>
    <w:tmpl w:val="42CAD842"/>
    <w:lvl w:ilvl="0">
      <w:start w:val="1"/>
      <w:numFmt w:val="decimal"/>
      <w:suff w:val="nothing"/>
      <w:lvlText w:val="%1）"/>
      <w:lvlJc w:val="left"/>
    </w:lvl>
  </w:abstractNum>
  <w:abstractNum w:abstractNumId="8">
    <w:nsid w:val="4C5F2F06"/>
    <w:multiLevelType w:val="multilevel"/>
    <w:tmpl w:val="4C5F2F06"/>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68E1BBF3"/>
    <w:multiLevelType w:val="singleLevel"/>
    <w:tmpl w:val="68E1BBF3"/>
    <w:lvl w:ilvl="0">
      <w:start w:val="1"/>
      <w:numFmt w:val="decimalEnclosedCircleChinese"/>
      <w:suff w:val="nothing"/>
      <w:lvlText w:val="%1　"/>
      <w:lvlJc w:val="left"/>
      <w:pPr>
        <w:ind w:left="167" w:firstLine="400"/>
      </w:pPr>
      <w:rPr>
        <w:rFonts w:hint="eastAsia"/>
      </w:rPr>
    </w:lvl>
  </w:abstractNum>
  <w:abstractNum w:abstractNumId="10">
    <w:nsid w:val="698027A6"/>
    <w:multiLevelType w:val="multilevel"/>
    <w:tmpl w:val="698027A6"/>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3"/>
  </w:num>
  <w:num w:numId="2">
    <w:abstractNumId w:val="5"/>
  </w:num>
  <w:num w:numId="3">
    <w:abstractNumId w:val="9"/>
  </w:num>
  <w:num w:numId="4">
    <w:abstractNumId w:val="0"/>
  </w:num>
  <w:num w:numId="5">
    <w:abstractNumId w:val="4"/>
  </w:num>
  <w:num w:numId="6">
    <w:abstractNumId w:val="2"/>
  </w:num>
  <w:num w:numId="7">
    <w:abstractNumId w:val="8"/>
  </w:num>
  <w:num w:numId="8">
    <w:abstractNumId w:val="10"/>
  </w:num>
  <w:num w:numId="9">
    <w:abstractNumId w:val="6"/>
  </w:num>
  <w:num w:numId="10">
    <w:abstractNumId w:val="7"/>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420"/>
  <w:drawingGridHorizontalSpacing w:val="105"/>
  <w:drawingGridVerticalSpacing w:val="156"/>
  <w:displayHorizontalDrawingGridEvery w:val="2"/>
  <w:displayVerticalDrawingGridEvery w:val="2"/>
  <w:noPunctuationKerning/>
  <w:characterSpacingControl w:val="compressPunctuation"/>
  <w:noLineBreaksAfter w:lang="en-US" w:val="([{·‘“〈《「『【〔〖（．［｛￡￥"/>
  <w:noLineBreaksBefore w:lang="en-US" w:val="!),.:;?]}¨·ˇˉ―‖’”…∶、。〃々〉》」』】〕〗！＂＇），．：；？］｀｜｝～￠"/>
  <w:endnotePr>
    <w:pos w:val="sectEnd"/>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6A9"/>
    <w:rsid w:val="000122DC"/>
    <w:rsid w:val="0001297C"/>
    <w:rsid w:val="00014325"/>
    <w:rsid w:val="00016CA0"/>
    <w:rsid w:val="00017A3F"/>
    <w:rsid w:val="00020C26"/>
    <w:rsid w:val="00022EAC"/>
    <w:rsid w:val="00026438"/>
    <w:rsid w:val="0002716C"/>
    <w:rsid w:val="00027F17"/>
    <w:rsid w:val="000366CF"/>
    <w:rsid w:val="000368EF"/>
    <w:rsid w:val="00040EAD"/>
    <w:rsid w:val="00041AE2"/>
    <w:rsid w:val="00042D5A"/>
    <w:rsid w:val="00044596"/>
    <w:rsid w:val="00044B12"/>
    <w:rsid w:val="0004685E"/>
    <w:rsid w:val="00053234"/>
    <w:rsid w:val="000565A0"/>
    <w:rsid w:val="00056DF3"/>
    <w:rsid w:val="00060C2E"/>
    <w:rsid w:val="00065C5B"/>
    <w:rsid w:val="00065D69"/>
    <w:rsid w:val="0007175A"/>
    <w:rsid w:val="000726A4"/>
    <w:rsid w:val="000753BA"/>
    <w:rsid w:val="0007671A"/>
    <w:rsid w:val="00077D45"/>
    <w:rsid w:val="000841D1"/>
    <w:rsid w:val="0009112A"/>
    <w:rsid w:val="00097648"/>
    <w:rsid w:val="000A2548"/>
    <w:rsid w:val="000A306A"/>
    <w:rsid w:val="000A6CAB"/>
    <w:rsid w:val="000B2130"/>
    <w:rsid w:val="000B263B"/>
    <w:rsid w:val="000B4375"/>
    <w:rsid w:val="000B4DD5"/>
    <w:rsid w:val="000B6357"/>
    <w:rsid w:val="000C432D"/>
    <w:rsid w:val="000C541D"/>
    <w:rsid w:val="000D1CD8"/>
    <w:rsid w:val="000D2DFD"/>
    <w:rsid w:val="000E3585"/>
    <w:rsid w:val="000E3BF0"/>
    <w:rsid w:val="000E650A"/>
    <w:rsid w:val="000E719B"/>
    <w:rsid w:val="000F0805"/>
    <w:rsid w:val="000F5AB6"/>
    <w:rsid w:val="000F5D81"/>
    <w:rsid w:val="000F7112"/>
    <w:rsid w:val="00104362"/>
    <w:rsid w:val="001047FB"/>
    <w:rsid w:val="00105DAC"/>
    <w:rsid w:val="00111B78"/>
    <w:rsid w:val="001170DD"/>
    <w:rsid w:val="001300D5"/>
    <w:rsid w:val="00131F31"/>
    <w:rsid w:val="0013322E"/>
    <w:rsid w:val="0013772C"/>
    <w:rsid w:val="00143D29"/>
    <w:rsid w:val="00152A93"/>
    <w:rsid w:val="00152B03"/>
    <w:rsid w:val="00153E8C"/>
    <w:rsid w:val="00156156"/>
    <w:rsid w:val="001607A6"/>
    <w:rsid w:val="00160D19"/>
    <w:rsid w:val="00160DB6"/>
    <w:rsid w:val="0017113A"/>
    <w:rsid w:val="00175049"/>
    <w:rsid w:val="00175601"/>
    <w:rsid w:val="0018518C"/>
    <w:rsid w:val="00192025"/>
    <w:rsid w:val="00192AED"/>
    <w:rsid w:val="001A1D73"/>
    <w:rsid w:val="001A2487"/>
    <w:rsid w:val="001B0055"/>
    <w:rsid w:val="001B59F8"/>
    <w:rsid w:val="001C3CDC"/>
    <w:rsid w:val="001C429A"/>
    <w:rsid w:val="001E1621"/>
    <w:rsid w:val="001E4417"/>
    <w:rsid w:val="001E4B94"/>
    <w:rsid w:val="001E6C70"/>
    <w:rsid w:val="001E7159"/>
    <w:rsid w:val="001F180D"/>
    <w:rsid w:val="001F1D23"/>
    <w:rsid w:val="001F2B64"/>
    <w:rsid w:val="0020308A"/>
    <w:rsid w:val="00203F07"/>
    <w:rsid w:val="002060AC"/>
    <w:rsid w:val="00206E4A"/>
    <w:rsid w:val="00224D77"/>
    <w:rsid w:val="002301E4"/>
    <w:rsid w:val="00242614"/>
    <w:rsid w:val="0025368A"/>
    <w:rsid w:val="00256347"/>
    <w:rsid w:val="00257415"/>
    <w:rsid w:val="00257945"/>
    <w:rsid w:val="00257E25"/>
    <w:rsid w:val="002656C5"/>
    <w:rsid w:val="002679CB"/>
    <w:rsid w:val="00271316"/>
    <w:rsid w:val="00275AA0"/>
    <w:rsid w:val="00277A8F"/>
    <w:rsid w:val="002858C4"/>
    <w:rsid w:val="0028659E"/>
    <w:rsid w:val="00293F30"/>
    <w:rsid w:val="00294A3A"/>
    <w:rsid w:val="00297A58"/>
    <w:rsid w:val="002B1CE6"/>
    <w:rsid w:val="002B2191"/>
    <w:rsid w:val="002B2EA6"/>
    <w:rsid w:val="002B3E0F"/>
    <w:rsid w:val="002B730F"/>
    <w:rsid w:val="002C0BA4"/>
    <w:rsid w:val="002C11E5"/>
    <w:rsid w:val="002C1336"/>
    <w:rsid w:val="002C4CC9"/>
    <w:rsid w:val="002C79D1"/>
    <w:rsid w:val="002E46F1"/>
    <w:rsid w:val="002E6EED"/>
    <w:rsid w:val="002E7FF5"/>
    <w:rsid w:val="002F1505"/>
    <w:rsid w:val="002F4F1C"/>
    <w:rsid w:val="002F6C35"/>
    <w:rsid w:val="00304286"/>
    <w:rsid w:val="003050FC"/>
    <w:rsid w:val="0030531C"/>
    <w:rsid w:val="00305B39"/>
    <w:rsid w:val="00307999"/>
    <w:rsid w:val="00314100"/>
    <w:rsid w:val="00315A01"/>
    <w:rsid w:val="00317AA6"/>
    <w:rsid w:val="0032142F"/>
    <w:rsid w:val="00321E4E"/>
    <w:rsid w:val="00342150"/>
    <w:rsid w:val="003472C9"/>
    <w:rsid w:val="00352C1C"/>
    <w:rsid w:val="00364188"/>
    <w:rsid w:val="00364306"/>
    <w:rsid w:val="00381EA5"/>
    <w:rsid w:val="00383298"/>
    <w:rsid w:val="00396A83"/>
    <w:rsid w:val="003A576F"/>
    <w:rsid w:val="003A61CC"/>
    <w:rsid w:val="003B0920"/>
    <w:rsid w:val="003B2BC3"/>
    <w:rsid w:val="003B417A"/>
    <w:rsid w:val="003B73B3"/>
    <w:rsid w:val="003D2429"/>
    <w:rsid w:val="003D40E0"/>
    <w:rsid w:val="003D7D90"/>
    <w:rsid w:val="003E0130"/>
    <w:rsid w:val="003E01C4"/>
    <w:rsid w:val="003E2568"/>
    <w:rsid w:val="003F3BDD"/>
    <w:rsid w:val="00401511"/>
    <w:rsid w:val="00406940"/>
    <w:rsid w:val="00407600"/>
    <w:rsid w:val="00437163"/>
    <w:rsid w:val="00440342"/>
    <w:rsid w:val="00442307"/>
    <w:rsid w:val="004518FD"/>
    <w:rsid w:val="004629EC"/>
    <w:rsid w:val="004710E3"/>
    <w:rsid w:val="004712E8"/>
    <w:rsid w:val="004801FC"/>
    <w:rsid w:val="00480D8D"/>
    <w:rsid w:val="004851D7"/>
    <w:rsid w:val="00487504"/>
    <w:rsid w:val="00490545"/>
    <w:rsid w:val="00490BF2"/>
    <w:rsid w:val="004910C8"/>
    <w:rsid w:val="00492768"/>
    <w:rsid w:val="004A4E9B"/>
    <w:rsid w:val="004B2F48"/>
    <w:rsid w:val="004B4F22"/>
    <w:rsid w:val="004B6C8A"/>
    <w:rsid w:val="004B75AC"/>
    <w:rsid w:val="004C20D5"/>
    <w:rsid w:val="004C521F"/>
    <w:rsid w:val="004C5ABE"/>
    <w:rsid w:val="004C5FF7"/>
    <w:rsid w:val="004F122B"/>
    <w:rsid w:val="004F40F8"/>
    <w:rsid w:val="004F4263"/>
    <w:rsid w:val="004F64B1"/>
    <w:rsid w:val="005034B1"/>
    <w:rsid w:val="00503A53"/>
    <w:rsid w:val="005108E8"/>
    <w:rsid w:val="00513B48"/>
    <w:rsid w:val="0051497A"/>
    <w:rsid w:val="00517BF1"/>
    <w:rsid w:val="00521715"/>
    <w:rsid w:val="00526932"/>
    <w:rsid w:val="005534AE"/>
    <w:rsid w:val="005549E1"/>
    <w:rsid w:val="0055543A"/>
    <w:rsid w:val="0056076E"/>
    <w:rsid w:val="005608E4"/>
    <w:rsid w:val="005617B2"/>
    <w:rsid w:val="00562FCF"/>
    <w:rsid w:val="00566354"/>
    <w:rsid w:val="005672C6"/>
    <w:rsid w:val="005677AF"/>
    <w:rsid w:val="00572F8B"/>
    <w:rsid w:val="005732AD"/>
    <w:rsid w:val="00575D66"/>
    <w:rsid w:val="00576DAD"/>
    <w:rsid w:val="00576F40"/>
    <w:rsid w:val="00577381"/>
    <w:rsid w:val="00582058"/>
    <w:rsid w:val="00596B01"/>
    <w:rsid w:val="005B1047"/>
    <w:rsid w:val="005B2DB3"/>
    <w:rsid w:val="005B5196"/>
    <w:rsid w:val="005C0282"/>
    <w:rsid w:val="005C0DF3"/>
    <w:rsid w:val="005C2F5D"/>
    <w:rsid w:val="005C3CF2"/>
    <w:rsid w:val="005D07FF"/>
    <w:rsid w:val="005D5AFE"/>
    <w:rsid w:val="005E7D39"/>
    <w:rsid w:val="005F4BCF"/>
    <w:rsid w:val="00600F48"/>
    <w:rsid w:val="00610786"/>
    <w:rsid w:val="00615D5E"/>
    <w:rsid w:val="00625EA1"/>
    <w:rsid w:val="00626C1C"/>
    <w:rsid w:val="0063340F"/>
    <w:rsid w:val="0063565F"/>
    <w:rsid w:val="006432BE"/>
    <w:rsid w:val="006446C1"/>
    <w:rsid w:val="006469A8"/>
    <w:rsid w:val="00647FEC"/>
    <w:rsid w:val="00657D77"/>
    <w:rsid w:val="00657EC6"/>
    <w:rsid w:val="0066287F"/>
    <w:rsid w:val="006653A2"/>
    <w:rsid w:val="00665644"/>
    <w:rsid w:val="00665CCD"/>
    <w:rsid w:val="00671AF0"/>
    <w:rsid w:val="00682DF3"/>
    <w:rsid w:val="00684BE3"/>
    <w:rsid w:val="0068511D"/>
    <w:rsid w:val="00692A60"/>
    <w:rsid w:val="00692A7F"/>
    <w:rsid w:val="00696F37"/>
    <w:rsid w:val="00696FCE"/>
    <w:rsid w:val="006A33AF"/>
    <w:rsid w:val="006B2996"/>
    <w:rsid w:val="006B3104"/>
    <w:rsid w:val="006B4330"/>
    <w:rsid w:val="006C3E4C"/>
    <w:rsid w:val="006C50D0"/>
    <w:rsid w:val="006C7A9C"/>
    <w:rsid w:val="006D2789"/>
    <w:rsid w:val="006D2F9F"/>
    <w:rsid w:val="006E024F"/>
    <w:rsid w:val="006E4DAC"/>
    <w:rsid w:val="006E6161"/>
    <w:rsid w:val="00702B1B"/>
    <w:rsid w:val="00704D10"/>
    <w:rsid w:val="00713460"/>
    <w:rsid w:val="00714E72"/>
    <w:rsid w:val="00720ED0"/>
    <w:rsid w:val="007322B6"/>
    <w:rsid w:val="007366AE"/>
    <w:rsid w:val="00742699"/>
    <w:rsid w:val="00746017"/>
    <w:rsid w:val="0074640D"/>
    <w:rsid w:val="007474D5"/>
    <w:rsid w:val="0075023A"/>
    <w:rsid w:val="0075451E"/>
    <w:rsid w:val="00755718"/>
    <w:rsid w:val="00755E17"/>
    <w:rsid w:val="00761C65"/>
    <w:rsid w:val="007770B0"/>
    <w:rsid w:val="00777E7E"/>
    <w:rsid w:val="00780A6E"/>
    <w:rsid w:val="00780CB1"/>
    <w:rsid w:val="00780CC0"/>
    <w:rsid w:val="00783196"/>
    <w:rsid w:val="007851A6"/>
    <w:rsid w:val="00785506"/>
    <w:rsid w:val="00787BB9"/>
    <w:rsid w:val="00793680"/>
    <w:rsid w:val="00793926"/>
    <w:rsid w:val="007A0388"/>
    <w:rsid w:val="007A3A7E"/>
    <w:rsid w:val="007B7954"/>
    <w:rsid w:val="007D0980"/>
    <w:rsid w:val="007D3835"/>
    <w:rsid w:val="007D6CFD"/>
    <w:rsid w:val="007E0A02"/>
    <w:rsid w:val="007E3E3E"/>
    <w:rsid w:val="007E5998"/>
    <w:rsid w:val="007F3E8C"/>
    <w:rsid w:val="007F4500"/>
    <w:rsid w:val="007F61E8"/>
    <w:rsid w:val="00804904"/>
    <w:rsid w:val="00805D10"/>
    <w:rsid w:val="00821392"/>
    <w:rsid w:val="00830781"/>
    <w:rsid w:val="00832802"/>
    <w:rsid w:val="008330F5"/>
    <w:rsid w:val="00833CDB"/>
    <w:rsid w:val="008367CE"/>
    <w:rsid w:val="00836E5F"/>
    <w:rsid w:val="00842C26"/>
    <w:rsid w:val="00844078"/>
    <w:rsid w:val="008445B6"/>
    <w:rsid w:val="008578AF"/>
    <w:rsid w:val="008736D5"/>
    <w:rsid w:val="008744F3"/>
    <w:rsid w:val="00877D31"/>
    <w:rsid w:val="00880B33"/>
    <w:rsid w:val="008820FE"/>
    <w:rsid w:val="008821FE"/>
    <w:rsid w:val="008861DE"/>
    <w:rsid w:val="00887CA3"/>
    <w:rsid w:val="008945AC"/>
    <w:rsid w:val="00895877"/>
    <w:rsid w:val="00895B04"/>
    <w:rsid w:val="008A0910"/>
    <w:rsid w:val="008A210B"/>
    <w:rsid w:val="008A2342"/>
    <w:rsid w:val="008A3B53"/>
    <w:rsid w:val="008A63D1"/>
    <w:rsid w:val="008A71BF"/>
    <w:rsid w:val="008B1134"/>
    <w:rsid w:val="008B1161"/>
    <w:rsid w:val="008B4A68"/>
    <w:rsid w:val="008B6F30"/>
    <w:rsid w:val="008C0FFC"/>
    <w:rsid w:val="008C27E3"/>
    <w:rsid w:val="008C2D3D"/>
    <w:rsid w:val="008C59EA"/>
    <w:rsid w:val="008C7105"/>
    <w:rsid w:val="008C7E32"/>
    <w:rsid w:val="008D37AB"/>
    <w:rsid w:val="008D3D5E"/>
    <w:rsid w:val="008D78A7"/>
    <w:rsid w:val="008E4938"/>
    <w:rsid w:val="008F1EB3"/>
    <w:rsid w:val="008F1F9F"/>
    <w:rsid w:val="008F37D3"/>
    <w:rsid w:val="008F46FC"/>
    <w:rsid w:val="00902A74"/>
    <w:rsid w:val="00914524"/>
    <w:rsid w:val="0091738B"/>
    <w:rsid w:val="0092103F"/>
    <w:rsid w:val="00926479"/>
    <w:rsid w:val="0093534A"/>
    <w:rsid w:val="00940913"/>
    <w:rsid w:val="00940946"/>
    <w:rsid w:val="0095501A"/>
    <w:rsid w:val="0096327C"/>
    <w:rsid w:val="00974B34"/>
    <w:rsid w:val="00977E69"/>
    <w:rsid w:val="009815B0"/>
    <w:rsid w:val="00987439"/>
    <w:rsid w:val="00990580"/>
    <w:rsid w:val="009C19FF"/>
    <w:rsid w:val="009C2690"/>
    <w:rsid w:val="009C51DC"/>
    <w:rsid w:val="009D1BA4"/>
    <w:rsid w:val="009D7CDA"/>
    <w:rsid w:val="009E2C04"/>
    <w:rsid w:val="009E433B"/>
    <w:rsid w:val="009F408D"/>
    <w:rsid w:val="009F5AC8"/>
    <w:rsid w:val="009F71B4"/>
    <w:rsid w:val="009F76EB"/>
    <w:rsid w:val="00A04392"/>
    <w:rsid w:val="00A12D93"/>
    <w:rsid w:val="00A14188"/>
    <w:rsid w:val="00A143FC"/>
    <w:rsid w:val="00A21B42"/>
    <w:rsid w:val="00A23811"/>
    <w:rsid w:val="00A25567"/>
    <w:rsid w:val="00A42736"/>
    <w:rsid w:val="00A4311E"/>
    <w:rsid w:val="00A51585"/>
    <w:rsid w:val="00A565F6"/>
    <w:rsid w:val="00A63226"/>
    <w:rsid w:val="00A63738"/>
    <w:rsid w:val="00A712D4"/>
    <w:rsid w:val="00A77DE8"/>
    <w:rsid w:val="00A9153D"/>
    <w:rsid w:val="00A923A7"/>
    <w:rsid w:val="00AA01A0"/>
    <w:rsid w:val="00AA12A5"/>
    <w:rsid w:val="00AA2FFD"/>
    <w:rsid w:val="00AA3193"/>
    <w:rsid w:val="00AA5722"/>
    <w:rsid w:val="00AA5A9D"/>
    <w:rsid w:val="00AA6620"/>
    <w:rsid w:val="00AB0C07"/>
    <w:rsid w:val="00AB3F6D"/>
    <w:rsid w:val="00AB5646"/>
    <w:rsid w:val="00AB5B1A"/>
    <w:rsid w:val="00AB64F4"/>
    <w:rsid w:val="00AB7FBD"/>
    <w:rsid w:val="00AC6D30"/>
    <w:rsid w:val="00AD11EF"/>
    <w:rsid w:val="00AD390B"/>
    <w:rsid w:val="00AE180E"/>
    <w:rsid w:val="00AE336E"/>
    <w:rsid w:val="00AE5511"/>
    <w:rsid w:val="00AE6261"/>
    <w:rsid w:val="00AE7F67"/>
    <w:rsid w:val="00AF6869"/>
    <w:rsid w:val="00B00084"/>
    <w:rsid w:val="00B1356A"/>
    <w:rsid w:val="00B26790"/>
    <w:rsid w:val="00B26CC9"/>
    <w:rsid w:val="00B2761D"/>
    <w:rsid w:val="00B33268"/>
    <w:rsid w:val="00B33AE6"/>
    <w:rsid w:val="00B3489B"/>
    <w:rsid w:val="00B357DB"/>
    <w:rsid w:val="00B3687D"/>
    <w:rsid w:val="00B45EFF"/>
    <w:rsid w:val="00B50560"/>
    <w:rsid w:val="00B5178E"/>
    <w:rsid w:val="00B52FD2"/>
    <w:rsid w:val="00B73D31"/>
    <w:rsid w:val="00B7499C"/>
    <w:rsid w:val="00B75056"/>
    <w:rsid w:val="00B7642B"/>
    <w:rsid w:val="00B77E19"/>
    <w:rsid w:val="00B84C25"/>
    <w:rsid w:val="00B936B6"/>
    <w:rsid w:val="00B95341"/>
    <w:rsid w:val="00B95650"/>
    <w:rsid w:val="00B97B85"/>
    <w:rsid w:val="00B97E87"/>
    <w:rsid w:val="00BA39AE"/>
    <w:rsid w:val="00BA6233"/>
    <w:rsid w:val="00BB0DF5"/>
    <w:rsid w:val="00BB2264"/>
    <w:rsid w:val="00BB4558"/>
    <w:rsid w:val="00BB71B4"/>
    <w:rsid w:val="00BC057A"/>
    <w:rsid w:val="00BC110D"/>
    <w:rsid w:val="00BC36E1"/>
    <w:rsid w:val="00BC3C85"/>
    <w:rsid w:val="00BC6302"/>
    <w:rsid w:val="00BC7289"/>
    <w:rsid w:val="00BD78A4"/>
    <w:rsid w:val="00BE1DFA"/>
    <w:rsid w:val="00BE708E"/>
    <w:rsid w:val="00BE7218"/>
    <w:rsid w:val="00BE79C6"/>
    <w:rsid w:val="00BF4A9E"/>
    <w:rsid w:val="00BF771C"/>
    <w:rsid w:val="00C103B4"/>
    <w:rsid w:val="00C17956"/>
    <w:rsid w:val="00C2196F"/>
    <w:rsid w:val="00C24021"/>
    <w:rsid w:val="00C242FB"/>
    <w:rsid w:val="00C424DE"/>
    <w:rsid w:val="00C52D24"/>
    <w:rsid w:val="00C608C2"/>
    <w:rsid w:val="00C61023"/>
    <w:rsid w:val="00C61669"/>
    <w:rsid w:val="00C67E9F"/>
    <w:rsid w:val="00C70141"/>
    <w:rsid w:val="00C73EA1"/>
    <w:rsid w:val="00C76A9C"/>
    <w:rsid w:val="00C77655"/>
    <w:rsid w:val="00C84FA5"/>
    <w:rsid w:val="00C9550F"/>
    <w:rsid w:val="00C96BD4"/>
    <w:rsid w:val="00CA0DA4"/>
    <w:rsid w:val="00CA2A36"/>
    <w:rsid w:val="00CB47DA"/>
    <w:rsid w:val="00CB7A6F"/>
    <w:rsid w:val="00CC50E6"/>
    <w:rsid w:val="00CD0F85"/>
    <w:rsid w:val="00CD46A0"/>
    <w:rsid w:val="00CD66A4"/>
    <w:rsid w:val="00CD770F"/>
    <w:rsid w:val="00CE3701"/>
    <w:rsid w:val="00CE48F6"/>
    <w:rsid w:val="00CE526F"/>
    <w:rsid w:val="00CF0DED"/>
    <w:rsid w:val="00CF7F72"/>
    <w:rsid w:val="00D05183"/>
    <w:rsid w:val="00D059C6"/>
    <w:rsid w:val="00D0704C"/>
    <w:rsid w:val="00D10AF2"/>
    <w:rsid w:val="00D13D76"/>
    <w:rsid w:val="00D141E6"/>
    <w:rsid w:val="00D23E29"/>
    <w:rsid w:val="00D259AA"/>
    <w:rsid w:val="00D2700F"/>
    <w:rsid w:val="00D327DB"/>
    <w:rsid w:val="00D413E2"/>
    <w:rsid w:val="00D4368C"/>
    <w:rsid w:val="00D46676"/>
    <w:rsid w:val="00D51CA8"/>
    <w:rsid w:val="00D53D48"/>
    <w:rsid w:val="00D63DED"/>
    <w:rsid w:val="00D665C1"/>
    <w:rsid w:val="00D67486"/>
    <w:rsid w:val="00D820B6"/>
    <w:rsid w:val="00D86CF3"/>
    <w:rsid w:val="00D877CA"/>
    <w:rsid w:val="00D919FF"/>
    <w:rsid w:val="00D92399"/>
    <w:rsid w:val="00D92D6C"/>
    <w:rsid w:val="00D9442A"/>
    <w:rsid w:val="00D978D7"/>
    <w:rsid w:val="00DA3AF5"/>
    <w:rsid w:val="00DA4AB0"/>
    <w:rsid w:val="00DB1C29"/>
    <w:rsid w:val="00DB37FF"/>
    <w:rsid w:val="00DB586C"/>
    <w:rsid w:val="00DB7BC0"/>
    <w:rsid w:val="00DC2B96"/>
    <w:rsid w:val="00DC2D0D"/>
    <w:rsid w:val="00DD0ED0"/>
    <w:rsid w:val="00DD1371"/>
    <w:rsid w:val="00DD1704"/>
    <w:rsid w:val="00DE02EE"/>
    <w:rsid w:val="00DE0692"/>
    <w:rsid w:val="00DE74A8"/>
    <w:rsid w:val="00DE78E3"/>
    <w:rsid w:val="00DF1EB1"/>
    <w:rsid w:val="00DF57AE"/>
    <w:rsid w:val="00DF5948"/>
    <w:rsid w:val="00E045D5"/>
    <w:rsid w:val="00E05C4B"/>
    <w:rsid w:val="00E17263"/>
    <w:rsid w:val="00E26E56"/>
    <w:rsid w:val="00E32B29"/>
    <w:rsid w:val="00E35738"/>
    <w:rsid w:val="00E40542"/>
    <w:rsid w:val="00E420A4"/>
    <w:rsid w:val="00E42429"/>
    <w:rsid w:val="00E436D3"/>
    <w:rsid w:val="00E44F2A"/>
    <w:rsid w:val="00E6031E"/>
    <w:rsid w:val="00E64BCF"/>
    <w:rsid w:val="00E675EF"/>
    <w:rsid w:val="00E73698"/>
    <w:rsid w:val="00E74593"/>
    <w:rsid w:val="00E85251"/>
    <w:rsid w:val="00E87449"/>
    <w:rsid w:val="00E91A29"/>
    <w:rsid w:val="00E9312A"/>
    <w:rsid w:val="00EA1656"/>
    <w:rsid w:val="00EA2683"/>
    <w:rsid w:val="00EA47A4"/>
    <w:rsid w:val="00EB0163"/>
    <w:rsid w:val="00EB2240"/>
    <w:rsid w:val="00EB7DB7"/>
    <w:rsid w:val="00EC42A7"/>
    <w:rsid w:val="00EC76FC"/>
    <w:rsid w:val="00ED0C08"/>
    <w:rsid w:val="00EE1B53"/>
    <w:rsid w:val="00EE2CD2"/>
    <w:rsid w:val="00EF15D6"/>
    <w:rsid w:val="00EF23B7"/>
    <w:rsid w:val="00EF34EE"/>
    <w:rsid w:val="00EF4682"/>
    <w:rsid w:val="00EF4DFD"/>
    <w:rsid w:val="00EF6060"/>
    <w:rsid w:val="00EF61D5"/>
    <w:rsid w:val="00F15E24"/>
    <w:rsid w:val="00F21004"/>
    <w:rsid w:val="00F2332E"/>
    <w:rsid w:val="00F305D7"/>
    <w:rsid w:val="00F31957"/>
    <w:rsid w:val="00F3432E"/>
    <w:rsid w:val="00F45C08"/>
    <w:rsid w:val="00F46F04"/>
    <w:rsid w:val="00F518BC"/>
    <w:rsid w:val="00F51B36"/>
    <w:rsid w:val="00F52702"/>
    <w:rsid w:val="00F64986"/>
    <w:rsid w:val="00F65FEA"/>
    <w:rsid w:val="00F70058"/>
    <w:rsid w:val="00F74A72"/>
    <w:rsid w:val="00F80055"/>
    <w:rsid w:val="00F84E85"/>
    <w:rsid w:val="00F92EB8"/>
    <w:rsid w:val="00F93F24"/>
    <w:rsid w:val="00FA30EA"/>
    <w:rsid w:val="00FA678F"/>
    <w:rsid w:val="00FA7D7C"/>
    <w:rsid w:val="00FB39ED"/>
    <w:rsid w:val="00FB70C1"/>
    <w:rsid w:val="00FC021A"/>
    <w:rsid w:val="00FC177F"/>
    <w:rsid w:val="00FC3D59"/>
    <w:rsid w:val="00FC4075"/>
    <w:rsid w:val="00FC7475"/>
    <w:rsid w:val="00FD79E9"/>
    <w:rsid w:val="00FE249B"/>
    <w:rsid w:val="00FE6651"/>
    <w:rsid w:val="00FE7C99"/>
    <w:rsid w:val="00FF37D4"/>
    <w:rsid w:val="00FF53B6"/>
    <w:rsid w:val="01F56D59"/>
    <w:rsid w:val="04622409"/>
    <w:rsid w:val="04651542"/>
    <w:rsid w:val="048B353F"/>
    <w:rsid w:val="0A9812DB"/>
    <w:rsid w:val="0AB93BAC"/>
    <w:rsid w:val="0B392C7E"/>
    <w:rsid w:val="0CCD0876"/>
    <w:rsid w:val="0F7F5E0E"/>
    <w:rsid w:val="10321C31"/>
    <w:rsid w:val="10B4795E"/>
    <w:rsid w:val="11505917"/>
    <w:rsid w:val="11B321F6"/>
    <w:rsid w:val="11FB1BB2"/>
    <w:rsid w:val="121D601D"/>
    <w:rsid w:val="140D6C98"/>
    <w:rsid w:val="15CA1136"/>
    <w:rsid w:val="18EE6D8E"/>
    <w:rsid w:val="1B7837BA"/>
    <w:rsid w:val="1BD15133"/>
    <w:rsid w:val="1BED768B"/>
    <w:rsid w:val="1C9C0DF6"/>
    <w:rsid w:val="1DEA2F7E"/>
    <w:rsid w:val="23F50E9D"/>
    <w:rsid w:val="245A0791"/>
    <w:rsid w:val="25AF4AB4"/>
    <w:rsid w:val="27A7000C"/>
    <w:rsid w:val="27EB4D2B"/>
    <w:rsid w:val="282A074D"/>
    <w:rsid w:val="29285792"/>
    <w:rsid w:val="29EB4787"/>
    <w:rsid w:val="2A5C1223"/>
    <w:rsid w:val="2C186068"/>
    <w:rsid w:val="2CCC51FB"/>
    <w:rsid w:val="2D542F95"/>
    <w:rsid w:val="2D9C435C"/>
    <w:rsid w:val="302F5951"/>
    <w:rsid w:val="31B57E5D"/>
    <w:rsid w:val="32F36D3A"/>
    <w:rsid w:val="356357C2"/>
    <w:rsid w:val="37CE5F8E"/>
    <w:rsid w:val="3B246BA9"/>
    <w:rsid w:val="3BFE2AEE"/>
    <w:rsid w:val="3C7360A3"/>
    <w:rsid w:val="3D23629D"/>
    <w:rsid w:val="3D277C40"/>
    <w:rsid w:val="3D8820A2"/>
    <w:rsid w:val="418D3A53"/>
    <w:rsid w:val="421456CB"/>
    <w:rsid w:val="4A8320A5"/>
    <w:rsid w:val="4BD07F52"/>
    <w:rsid w:val="52225E89"/>
    <w:rsid w:val="5339063F"/>
    <w:rsid w:val="558F17E4"/>
    <w:rsid w:val="55BD6E83"/>
    <w:rsid w:val="5C0D2E67"/>
    <w:rsid w:val="5C8E7CE9"/>
    <w:rsid w:val="5CD96BD0"/>
    <w:rsid w:val="5DAA473E"/>
    <w:rsid w:val="5E054B29"/>
    <w:rsid w:val="604F4E5B"/>
    <w:rsid w:val="60BA61DD"/>
    <w:rsid w:val="610D5EC9"/>
    <w:rsid w:val="612016B8"/>
    <w:rsid w:val="64392479"/>
    <w:rsid w:val="64A03DBE"/>
    <w:rsid w:val="65A84542"/>
    <w:rsid w:val="6921166D"/>
    <w:rsid w:val="6ABC756E"/>
    <w:rsid w:val="6AD1195F"/>
    <w:rsid w:val="6C560583"/>
    <w:rsid w:val="6DA5622F"/>
    <w:rsid w:val="6E3552CB"/>
    <w:rsid w:val="70424933"/>
    <w:rsid w:val="74BB63A3"/>
    <w:rsid w:val="760E066D"/>
    <w:rsid w:val="76267547"/>
    <w:rsid w:val="77A94107"/>
    <w:rsid w:val="79AE73F2"/>
    <w:rsid w:val="79DF7DE9"/>
    <w:rsid w:val="7AC427E7"/>
    <w:rsid w:val="7B670281"/>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lsdException w:name="annotation text" w:semiHidden="0"/>
    <w:lsdException w:name="header" w:semiHidden="0" w:uiPriority="0" w:unhideWhenUsed="0"/>
    <w:lsdException w:name="footer" w:semiHidden="0" w:unhideWhenUsed="0"/>
    <w:lsdException w:name="caption" w:uiPriority="35" w:qFormat="1"/>
    <w:lsdException w:name="footnote reference" w:semiHidden="0"/>
    <w:lsdException w:name="page number" w:semiHidden="0"/>
    <w:lsdException w:name="endnote reference" w:semiHidden="0"/>
    <w:lsdException w:name="endnote text" w:semiHidden="0"/>
    <w:lsdException w:name="Title" w:semiHidden="0" w:uiPriority="10" w:unhideWhenUsed="0" w:qFormat="1"/>
    <w:lsdException w:name="Default Paragraph Fo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semiHidden="0"/>
    <w:lsdException w:name="Balloon Text" w:semiHidden="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uiPriority w:val="9"/>
    <w:qFormat/>
    <w:pPr>
      <w:keepNext/>
      <w:keepLines/>
      <w:spacing w:before="100" w:beforeLines="0" w:after="100" w:afterLines="0" w:line="360" w:lineRule="exact"/>
      <w:jc w:val="left"/>
      <w:outlineLvl w:val="0"/>
    </w:pPr>
    <w:rPr>
      <w:b/>
      <w:bCs/>
      <w:kern w:val="44"/>
      <w:sz w:val="32"/>
      <w:szCs w:val="44"/>
    </w:rPr>
  </w:style>
  <w:style w:type="paragraph" w:styleId="Heading2">
    <w:name w:val="heading 2"/>
    <w:basedOn w:val="Normal"/>
    <w:next w:val="Normal"/>
    <w:uiPriority w:val="9"/>
    <w:qFormat/>
    <w:pPr>
      <w:keepNext/>
      <w:keepLines/>
      <w:spacing w:before="100" w:beforeLines="0" w:after="100" w:afterLines="0" w:line="360" w:lineRule="exact"/>
      <w:jc w:val="left"/>
      <w:outlineLvl w:val="1"/>
    </w:pPr>
    <w:rPr>
      <w:rFonts w:ascii="Arial" w:hAnsi="Arial"/>
      <w:b/>
      <w:bCs/>
      <w:sz w:val="28"/>
      <w:szCs w:val="32"/>
    </w:rPr>
  </w:style>
  <w:style w:type="paragraph" w:styleId="Heading3">
    <w:name w:val="heading 3"/>
    <w:basedOn w:val="Normal"/>
    <w:next w:val="Normal"/>
    <w:link w:val="3Char"/>
    <w:uiPriority w:val="9"/>
    <w:qFormat/>
    <w:pPr>
      <w:keepNext/>
      <w:keepLines/>
      <w:spacing w:before="260" w:after="260" w:line="416" w:lineRule="auto"/>
      <w:outlineLvl w:val="2"/>
    </w:pPr>
    <w:rPr>
      <w:b/>
      <w:bCs/>
      <w:sz w:val="32"/>
      <w:szCs w:val="32"/>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3Char">
    <w:name w:val="标题 3 Char"/>
    <w:link w:val="Heading3"/>
    <w:uiPriority w:val="9"/>
    <w:semiHidden/>
    <w:rPr>
      <w:b/>
      <w:bCs/>
      <w:kern w:val="2"/>
      <w:sz w:val="32"/>
      <w:szCs w:val="32"/>
    </w:rPr>
  </w:style>
  <w:style w:type="paragraph" w:styleId="TOC7">
    <w:name w:val="toc 7"/>
    <w:basedOn w:val="Normal"/>
    <w:next w:val="Normal"/>
    <w:uiPriority w:val="39"/>
    <w:unhideWhenUsed/>
    <w:pPr>
      <w:ind w:left="1260"/>
      <w:jc w:val="left"/>
    </w:pPr>
    <w:rPr>
      <w:rFonts w:ascii="Calibri" w:hAnsi="Calibri" w:cs="Calibri"/>
      <w:sz w:val="18"/>
      <w:szCs w:val="18"/>
    </w:rPr>
  </w:style>
  <w:style w:type="paragraph" w:styleId="CommentText">
    <w:name w:val="annotation text"/>
    <w:basedOn w:val="Normal"/>
    <w:uiPriority w:val="99"/>
    <w:unhideWhenUsed/>
    <w:pPr>
      <w:jc w:val="left"/>
    </w:pPr>
  </w:style>
  <w:style w:type="paragraph" w:styleId="TOC5">
    <w:name w:val="toc 5"/>
    <w:basedOn w:val="Normal"/>
    <w:next w:val="Normal"/>
    <w:uiPriority w:val="39"/>
    <w:unhideWhenUsed/>
    <w:pPr>
      <w:ind w:left="840"/>
      <w:jc w:val="left"/>
    </w:pPr>
    <w:rPr>
      <w:rFonts w:ascii="Calibri" w:hAnsi="Calibri" w:cs="Calibri"/>
      <w:sz w:val="18"/>
      <w:szCs w:val="18"/>
    </w:rPr>
  </w:style>
  <w:style w:type="paragraph" w:styleId="TOC3">
    <w:name w:val="toc 3"/>
    <w:basedOn w:val="Normal"/>
    <w:next w:val="Normal"/>
    <w:uiPriority w:val="39"/>
    <w:unhideWhenUsed/>
    <w:pPr>
      <w:ind w:left="420"/>
      <w:jc w:val="left"/>
    </w:pPr>
    <w:rPr>
      <w:rFonts w:ascii="Calibri" w:hAnsi="Calibri" w:cs="Calibri"/>
      <w:i/>
      <w:iCs/>
      <w:sz w:val="20"/>
    </w:rPr>
  </w:style>
  <w:style w:type="paragraph" w:styleId="TOC8">
    <w:name w:val="toc 8"/>
    <w:basedOn w:val="Normal"/>
    <w:next w:val="Normal"/>
    <w:uiPriority w:val="39"/>
    <w:unhideWhenUsed/>
    <w:pPr>
      <w:ind w:left="1470"/>
      <w:jc w:val="left"/>
    </w:pPr>
    <w:rPr>
      <w:rFonts w:ascii="Calibri" w:hAnsi="Calibri" w:cs="Calibri"/>
      <w:sz w:val="18"/>
      <w:szCs w:val="18"/>
    </w:rPr>
  </w:style>
  <w:style w:type="paragraph" w:styleId="EndnoteText">
    <w:name w:val="endnote text"/>
    <w:basedOn w:val="Normal"/>
    <w:uiPriority w:val="99"/>
    <w:unhideWhenUsed/>
    <w:pPr>
      <w:snapToGrid w:val="0"/>
      <w:jc w:val="left"/>
    </w:pPr>
  </w:style>
  <w:style w:type="paragraph" w:styleId="BalloonText">
    <w:name w:val="Balloon Text"/>
    <w:basedOn w:val="Normal"/>
    <w:link w:val="Char"/>
    <w:uiPriority w:val="99"/>
    <w:unhideWhenUsed/>
    <w:rPr>
      <w:sz w:val="18"/>
      <w:szCs w:val="18"/>
    </w:rPr>
  </w:style>
  <w:style w:type="character" w:customStyle="1" w:styleId="Char">
    <w:name w:val="批注框文本 Char"/>
    <w:link w:val="BalloonText"/>
    <w:uiPriority w:val="99"/>
    <w:semiHidden/>
    <w:rPr>
      <w:kern w:val="2"/>
      <w:sz w:val="18"/>
      <w:szCs w:val="18"/>
    </w:rPr>
  </w:style>
  <w:style w:type="paragraph" w:styleId="Footer">
    <w:name w:val="footer"/>
    <w:basedOn w:val="Normal"/>
    <w:link w:val="Char0"/>
    <w:uiPriority w:val="99"/>
    <w:pPr>
      <w:tabs>
        <w:tab w:val="center" w:pos="4153"/>
        <w:tab w:val="right" w:pos="8306"/>
      </w:tabs>
      <w:snapToGrid w:val="0"/>
      <w:jc w:val="left"/>
    </w:pPr>
    <w:rPr>
      <w:sz w:val="18"/>
    </w:rPr>
  </w:style>
  <w:style w:type="character" w:customStyle="1" w:styleId="Char0">
    <w:name w:val="页脚 Char"/>
    <w:link w:val="Footer"/>
    <w:uiPriority w:val="99"/>
    <w:rPr>
      <w:kern w:val="2"/>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TOC1">
    <w:name w:val="toc 1"/>
    <w:basedOn w:val="Normal"/>
    <w:next w:val="Normal"/>
    <w:uiPriority w:val="39"/>
    <w:unhideWhenUsed/>
    <w:pPr>
      <w:spacing w:before="120" w:after="120"/>
      <w:jc w:val="left"/>
    </w:pPr>
    <w:rPr>
      <w:rFonts w:ascii="Calibri" w:hAnsi="Calibri" w:cs="Calibri"/>
      <w:b/>
      <w:bCs/>
      <w:caps/>
      <w:sz w:val="20"/>
    </w:rPr>
  </w:style>
  <w:style w:type="paragraph" w:styleId="TOC4">
    <w:name w:val="toc 4"/>
    <w:basedOn w:val="Normal"/>
    <w:next w:val="Normal"/>
    <w:uiPriority w:val="39"/>
    <w:unhideWhenUsed/>
    <w:pPr>
      <w:ind w:left="630"/>
      <w:jc w:val="left"/>
    </w:pPr>
    <w:rPr>
      <w:rFonts w:ascii="Calibri" w:hAnsi="Calibri" w:cs="Calibri"/>
      <w:sz w:val="18"/>
      <w:szCs w:val="18"/>
    </w:rPr>
  </w:style>
  <w:style w:type="paragraph" w:styleId="FootnoteText">
    <w:name w:val="footnote text"/>
    <w:basedOn w:val="Normal"/>
    <w:uiPriority w:val="99"/>
    <w:unhideWhenUsed/>
    <w:pPr>
      <w:snapToGrid w:val="0"/>
      <w:jc w:val="left"/>
    </w:pPr>
    <w:rPr>
      <w:sz w:val="18"/>
      <w:szCs w:val="18"/>
    </w:rPr>
  </w:style>
  <w:style w:type="paragraph" w:styleId="TOC6">
    <w:name w:val="toc 6"/>
    <w:basedOn w:val="Normal"/>
    <w:next w:val="Normal"/>
    <w:uiPriority w:val="39"/>
    <w:unhideWhenUsed/>
    <w:pPr>
      <w:ind w:left="1050"/>
      <w:jc w:val="left"/>
    </w:pPr>
    <w:rPr>
      <w:rFonts w:ascii="Calibri" w:hAnsi="Calibri" w:cs="Calibri"/>
      <w:sz w:val="18"/>
      <w:szCs w:val="18"/>
    </w:rPr>
  </w:style>
  <w:style w:type="paragraph" w:styleId="TOC2">
    <w:name w:val="toc 2"/>
    <w:basedOn w:val="Normal"/>
    <w:next w:val="Normal"/>
    <w:uiPriority w:val="39"/>
    <w:unhideWhenUsed/>
    <w:pPr>
      <w:ind w:left="210"/>
      <w:jc w:val="left"/>
    </w:pPr>
    <w:rPr>
      <w:rFonts w:ascii="Calibri" w:hAnsi="Calibri" w:cs="Calibri"/>
      <w:smallCaps/>
      <w:sz w:val="20"/>
    </w:rPr>
  </w:style>
  <w:style w:type="paragraph" w:styleId="TOC9">
    <w:name w:val="toc 9"/>
    <w:basedOn w:val="Normal"/>
    <w:next w:val="Normal"/>
    <w:uiPriority w:val="39"/>
    <w:unhideWhenUsed/>
    <w:pPr>
      <w:ind w:left="1680"/>
      <w:jc w:val="left"/>
    </w:pPr>
    <w:rPr>
      <w:rFonts w:ascii="Calibri" w:hAnsi="Calibri" w:cs="Calibri"/>
      <w:sz w:val="18"/>
      <w:szCs w:val="18"/>
    </w:rPr>
  </w:style>
  <w:style w:type="table" w:styleId="TableGrid">
    <w:name w:val="Table Grid"/>
    <w:basedOn w:val="TableNormal"/>
    <w:uiPriority w:val="99"/>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uiPriority w:val="99"/>
    <w:unhideWhenUsed/>
    <w:rPr>
      <w:vertAlign w:val="superscript"/>
    </w:rPr>
  </w:style>
  <w:style w:type="character" w:styleId="PageNumber">
    <w:name w:val="page number"/>
    <w:basedOn w:val="DefaultParagraphFont"/>
    <w:uiPriority w:val="99"/>
    <w:unhideWhenUsed/>
  </w:style>
  <w:style w:type="character" w:styleId="Hyperlink">
    <w:name w:val="Hyperlink"/>
    <w:uiPriority w:val="99"/>
    <w:unhideWhenUsed/>
    <w:rPr>
      <w:color w:val="36495D"/>
      <w:u w:val="none"/>
    </w:rPr>
  </w:style>
  <w:style w:type="character" w:styleId="FootnoteReference">
    <w:name w:val="footnote reference"/>
    <w:uiPriority w:val="99"/>
    <w:unhideWhenUsed/>
    <w:rPr>
      <w:vertAlign w:val="superscript"/>
    </w:rPr>
  </w:style>
  <w:style w:type="paragraph" w:customStyle="1" w:styleId="1">
    <w:name w:val="样式 标题 1 + 三号"/>
    <w:basedOn w:val="Heading1"/>
    <w:pPr>
      <w:spacing w:before="100" w:beforeLines="0" w:after="100" w:afterLines="0" w:line="360" w:lineRule="exact"/>
    </w:pPr>
    <w:rPr>
      <w:sz w:val="32"/>
    </w:rPr>
  </w:style>
  <w:style w:type="paragraph" w:customStyle="1" w:styleId="2">
    <w:name w:val="样式 标题 2 + 宋体 四号"/>
    <w:basedOn w:val="Heading2"/>
    <w:pPr>
      <w:spacing w:before="100" w:beforeLines="0" w:after="100" w:afterLines="0" w:line="360" w:lineRule="exact"/>
      <w:jc w:val="left"/>
    </w:pPr>
    <w:rPr>
      <w:rFonts w:ascii="宋体" w:eastAsia="宋体" w:hAnsi="宋体"/>
      <w:sz w:val="28"/>
    </w:rPr>
  </w:style>
  <w:style w:type="paragraph" w:styleId="ListParagraph">
    <w:name w:val="List Paragraph"/>
    <w:basedOn w:val="Normal"/>
    <w:uiPriority w:val="99"/>
    <w:qFormat/>
    <w:pPr>
      <w:ind w:firstLine="420" w:firstLineChars="200"/>
    </w:pPr>
  </w:style>
  <w:style w:type="paragraph" w:styleId="TOCHeading">
    <w:name w:val="TOC Heading"/>
    <w:basedOn w:val="Heading1"/>
    <w:next w:val="Normal"/>
    <w:uiPriority w:val="39"/>
    <w:qFormat/>
    <w:pPr>
      <w:widowControl/>
      <w:spacing w:before="240" w:after="0" w:line="259" w:lineRule="auto"/>
      <w:outlineLvl w:val="9"/>
    </w:pPr>
    <w:rPr>
      <w:rFonts w:ascii="Calibri Light" w:eastAsia="宋体" w:hAnsi="Calibri Light" w:cs="Times New Roman"/>
      <w:b w:val="0"/>
      <w:bCs w:val="0"/>
      <w:color w:val="2E74B5"/>
      <w:kern w:val="0"/>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917160105141006030"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3334</Words>
  <Characters>19008</Characters>
  <Application>Microsoft Office Word</Application>
  <DocSecurity>0</DocSecurity>
  <Lines>158</Lines>
  <Paragraphs>44</Paragraphs>
  <ScaleCrop>false</ScaleCrop>
  <Company/>
  <LinksUpToDate>false</LinksUpToDate>
  <CharactersWithSpaces>22298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编号：</dc:title>
  <dc:creator>董存泽</dc:creator>
  <cp:lastModifiedBy>张老师</cp:lastModifiedBy>
  <cp:revision>22</cp:revision>
  <cp:lastPrinted>2020-04-03T08:40:00Z</cp:lastPrinted>
  <dcterms:created xsi:type="dcterms:W3CDTF">2012-06-06T01:30:00Z</dcterms:created>
  <dcterms:modified xsi:type="dcterms:W3CDTF">2024-01-10T09:14:45Z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155B4CE7E6A342048FFCEC3BB77A3762_12</vt:lpwstr>
  </property>
  <property fmtid="{D5CDD505-2E9C-101B-9397-08002B2CF9AE}" pid="3" name="KSOProductBuildVer">
    <vt:lpwstr>2052-12.1.0.16120</vt:lpwstr>
  </property>
</Properties>
</file>