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超临界高温、高压汽轮发电机组项目规划设计纲要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5" w:history="1">
        <w:r>
          <w:rPr>
            <w:rFonts w:ascii="仿宋" w:eastAsia="仿宋" w:hAnsi="仿宋" w:cs="仿宋" w:hint="eastAsia"/>
            <w:lang w:eastAsia="zh-CN"/>
          </w:rPr>
          <w:t>概论</w:t>
        </w:r>
        <w:r>
          <w:tab/>
        </w:r>
        <w:r>
          <w:fldChar w:fldCharType="begin"/>
        </w:r>
        <w:r>
          <w:instrText xml:space="preserve"> PAGEREF _Toc17675 \h </w:instrText>
        </w:r>
        <w:r>
          <w:fldChar w:fldCharType="separate"/>
        </w:r>
        <w:r>
          <w:t>3</w:t>
        </w:r>
        <w:r>
          <w:fldChar w:fldCharType="end"/>
        </w:r>
      </w:hyperlink>
    </w:p>
    <w:p>
      <w:pPr>
        <w:pStyle w:val="TOC1"/>
        <w:tabs>
          <w:tab w:val="right" w:leader="dot" w:pos="8306"/>
        </w:tabs>
      </w:pPr>
      <w:hyperlink w:anchor="_Toc14431" w:history="1">
        <w:r>
          <w:rPr>
            <w:rFonts w:ascii="仿宋" w:eastAsia="仿宋" w:hAnsi="仿宋" w:cs="仿宋" w:hint="eastAsia"/>
            <w:lang w:eastAsia="zh-CN"/>
          </w:rPr>
          <w:t>一、超临界高温、高压汽轮发电机组项目文档管理</w:t>
        </w:r>
        <w:r>
          <w:tab/>
        </w:r>
        <w:r>
          <w:fldChar w:fldCharType="begin"/>
        </w:r>
        <w:r>
          <w:instrText xml:space="preserve"> PAGEREF _Toc14431 \h </w:instrText>
        </w:r>
        <w:r>
          <w:fldChar w:fldCharType="separate"/>
        </w:r>
        <w:r>
          <w:t>3</w:t>
        </w:r>
        <w:r>
          <w:fldChar w:fldCharType="end"/>
        </w:r>
      </w:hyperlink>
    </w:p>
    <w:p>
      <w:pPr>
        <w:pStyle w:val="TOC2"/>
        <w:tabs>
          <w:tab w:val="right" w:leader="dot" w:pos="8306"/>
        </w:tabs>
      </w:pPr>
      <w:hyperlink w:anchor="_Toc9585" w:history="1">
        <w:r>
          <w:rPr>
            <w:rFonts w:ascii="仿宋" w:eastAsia="仿宋" w:hAnsi="仿宋" w:cs="仿宋" w:hint="eastAsia"/>
            <w:lang w:eastAsia="zh-CN"/>
          </w:rPr>
          <w:t>(一)、文档编制与审查</w:t>
        </w:r>
        <w:r>
          <w:tab/>
        </w:r>
        <w:r>
          <w:fldChar w:fldCharType="begin"/>
        </w:r>
        <w:r>
          <w:instrText xml:space="preserve"> PAGEREF _Toc9585 \h </w:instrText>
        </w:r>
        <w:r>
          <w:fldChar w:fldCharType="separate"/>
        </w:r>
        <w:r>
          <w:t>3</w:t>
        </w:r>
        <w:r>
          <w:fldChar w:fldCharType="end"/>
        </w:r>
      </w:hyperlink>
    </w:p>
    <w:p>
      <w:pPr>
        <w:pStyle w:val="TOC2"/>
        <w:tabs>
          <w:tab w:val="right" w:leader="dot" w:pos="8306"/>
        </w:tabs>
      </w:pPr>
      <w:hyperlink w:anchor="_Toc23356" w:history="1">
        <w:r>
          <w:rPr>
            <w:rFonts w:ascii="仿宋" w:eastAsia="仿宋" w:hAnsi="仿宋" w:cs="仿宋" w:hint="eastAsia"/>
            <w:lang w:eastAsia="zh-CN"/>
          </w:rPr>
          <w:t>(二)、文档发布与分发</w:t>
        </w:r>
        <w:r>
          <w:tab/>
        </w:r>
        <w:r>
          <w:fldChar w:fldCharType="begin"/>
        </w:r>
        <w:r>
          <w:instrText xml:space="preserve"> PAGEREF _Toc23356 \h </w:instrText>
        </w:r>
        <w:r>
          <w:fldChar w:fldCharType="separate"/>
        </w:r>
        <w:r>
          <w:t>4</w:t>
        </w:r>
        <w:r>
          <w:fldChar w:fldCharType="end"/>
        </w:r>
      </w:hyperlink>
    </w:p>
    <w:p>
      <w:pPr>
        <w:pStyle w:val="TOC2"/>
        <w:tabs>
          <w:tab w:val="right" w:leader="dot" w:pos="8306"/>
        </w:tabs>
      </w:pPr>
      <w:hyperlink w:anchor="_Toc3136" w:history="1">
        <w:r>
          <w:rPr>
            <w:rFonts w:ascii="仿宋" w:eastAsia="仿宋" w:hAnsi="仿宋" w:cs="仿宋" w:hint="eastAsia"/>
            <w:lang w:eastAsia="zh-CN"/>
          </w:rPr>
          <w:t>(三)、文档存档与归档</w:t>
        </w:r>
        <w:r>
          <w:tab/>
        </w:r>
        <w:r>
          <w:fldChar w:fldCharType="begin"/>
        </w:r>
        <w:r>
          <w:instrText xml:space="preserve"> PAGEREF _Toc3136 \h </w:instrText>
        </w:r>
        <w:r>
          <w:fldChar w:fldCharType="separate"/>
        </w:r>
        <w:r>
          <w:t>5</w:t>
        </w:r>
        <w:r>
          <w:fldChar w:fldCharType="end"/>
        </w:r>
      </w:hyperlink>
    </w:p>
    <w:p>
      <w:pPr>
        <w:pStyle w:val="TOC1"/>
        <w:tabs>
          <w:tab w:val="right" w:leader="dot" w:pos="8306"/>
        </w:tabs>
      </w:pPr>
      <w:hyperlink w:anchor="_Toc26037" w:history="1">
        <w:r>
          <w:rPr>
            <w:rFonts w:ascii="仿宋" w:eastAsia="仿宋" w:hAnsi="仿宋" w:cs="仿宋" w:hint="eastAsia"/>
            <w:lang w:eastAsia="zh-CN"/>
          </w:rPr>
          <w:t>二、超临界高温、高压汽轮发电机组项目建设背景及必要性分析</w:t>
        </w:r>
        <w:r>
          <w:tab/>
        </w:r>
        <w:r>
          <w:fldChar w:fldCharType="begin"/>
        </w:r>
        <w:r>
          <w:instrText xml:space="preserve"> PAGEREF _Toc26037 \h </w:instrText>
        </w:r>
        <w:r>
          <w:fldChar w:fldCharType="separate"/>
        </w:r>
        <w:r>
          <w:t>7</w:t>
        </w:r>
        <w:r>
          <w:fldChar w:fldCharType="end"/>
        </w:r>
      </w:hyperlink>
    </w:p>
    <w:p>
      <w:pPr>
        <w:pStyle w:val="TOC2"/>
        <w:tabs>
          <w:tab w:val="right" w:leader="dot" w:pos="8306"/>
        </w:tabs>
      </w:pPr>
      <w:hyperlink w:anchor="_Toc10437" w:history="1">
        <w:r>
          <w:rPr>
            <w:rFonts w:ascii="仿宋" w:eastAsia="仿宋" w:hAnsi="仿宋" w:cs="仿宋" w:hint="eastAsia"/>
            <w:lang w:eastAsia="zh-CN"/>
          </w:rPr>
          <w:t>(一)、超临界高温、高压汽轮发电机组项目背景分析</w:t>
        </w:r>
        <w:r>
          <w:tab/>
        </w:r>
        <w:r>
          <w:fldChar w:fldCharType="begin"/>
        </w:r>
        <w:r>
          <w:instrText xml:space="preserve"> PAGEREF _Toc10437 \h </w:instrText>
        </w:r>
        <w:r>
          <w:fldChar w:fldCharType="separate"/>
        </w:r>
        <w:r>
          <w:t>7</w:t>
        </w:r>
        <w:r>
          <w:fldChar w:fldCharType="end"/>
        </w:r>
      </w:hyperlink>
    </w:p>
    <w:p>
      <w:pPr>
        <w:pStyle w:val="TOC2"/>
        <w:tabs>
          <w:tab w:val="right" w:leader="dot" w:pos="8306"/>
        </w:tabs>
      </w:pPr>
      <w:hyperlink w:anchor="_Toc29307" w:history="1">
        <w:r>
          <w:rPr>
            <w:rFonts w:ascii="仿宋" w:eastAsia="仿宋" w:hAnsi="仿宋" w:cs="仿宋" w:hint="eastAsia"/>
            <w:lang w:eastAsia="zh-CN"/>
          </w:rPr>
          <w:t>(二)、超临界高温、高压汽轮发电机组项目建设必要性分析</w:t>
        </w:r>
        <w:r>
          <w:tab/>
        </w:r>
        <w:r>
          <w:fldChar w:fldCharType="begin"/>
        </w:r>
        <w:r>
          <w:instrText xml:space="preserve"> PAGEREF _Toc29307 \h </w:instrText>
        </w:r>
        <w:r>
          <w:fldChar w:fldCharType="separate"/>
        </w:r>
        <w:r>
          <w:t>9</w:t>
        </w:r>
        <w:r>
          <w:fldChar w:fldCharType="end"/>
        </w:r>
      </w:hyperlink>
    </w:p>
    <w:p>
      <w:pPr>
        <w:pStyle w:val="TOC1"/>
        <w:tabs>
          <w:tab w:val="right" w:leader="dot" w:pos="8306"/>
        </w:tabs>
      </w:pPr>
      <w:hyperlink w:anchor="_Toc6427" w:history="1">
        <w:r>
          <w:rPr>
            <w:rFonts w:ascii="仿宋" w:eastAsia="仿宋" w:hAnsi="仿宋" w:cs="仿宋" w:hint="eastAsia"/>
            <w:lang w:eastAsia="zh-CN"/>
          </w:rPr>
          <w:t>三、工艺说明</w:t>
        </w:r>
        <w:r>
          <w:tab/>
        </w:r>
        <w:r>
          <w:fldChar w:fldCharType="begin"/>
        </w:r>
        <w:r>
          <w:instrText xml:space="preserve"> PAGEREF _Toc6427 \h </w:instrText>
        </w:r>
        <w:r>
          <w:fldChar w:fldCharType="separate"/>
        </w:r>
        <w:r>
          <w:t>10</w:t>
        </w:r>
        <w:r>
          <w:fldChar w:fldCharType="end"/>
        </w:r>
      </w:hyperlink>
    </w:p>
    <w:p>
      <w:pPr>
        <w:pStyle w:val="TOC2"/>
        <w:tabs>
          <w:tab w:val="right" w:leader="dot" w:pos="8306"/>
        </w:tabs>
      </w:pPr>
      <w:hyperlink w:anchor="_Toc9379" w:history="1">
        <w:r>
          <w:rPr>
            <w:rFonts w:ascii="仿宋" w:eastAsia="仿宋" w:hAnsi="仿宋" w:cs="仿宋" w:hint="eastAsia"/>
            <w:lang w:eastAsia="zh-CN"/>
          </w:rPr>
          <w:t>(一)、技术管理特点</w:t>
        </w:r>
        <w:r>
          <w:tab/>
        </w:r>
        <w:r>
          <w:fldChar w:fldCharType="begin"/>
        </w:r>
        <w:r>
          <w:instrText xml:space="preserve"> PAGEREF _Toc9379 \h </w:instrText>
        </w:r>
        <w:r>
          <w:fldChar w:fldCharType="separate"/>
        </w:r>
        <w:r>
          <w:t>10</w:t>
        </w:r>
        <w:r>
          <w:fldChar w:fldCharType="end"/>
        </w:r>
      </w:hyperlink>
    </w:p>
    <w:p>
      <w:pPr>
        <w:pStyle w:val="TOC2"/>
        <w:tabs>
          <w:tab w:val="right" w:leader="dot" w:pos="8306"/>
        </w:tabs>
      </w:pPr>
      <w:hyperlink w:anchor="_Toc9158" w:history="1">
        <w:r>
          <w:rPr>
            <w:rFonts w:ascii="仿宋" w:eastAsia="仿宋" w:hAnsi="仿宋" w:cs="仿宋" w:hint="eastAsia"/>
            <w:lang w:eastAsia="zh-CN"/>
          </w:rPr>
          <w:t>(二)、超临界高温、高压汽轮发电机组项目工艺技术设计方案</w:t>
        </w:r>
        <w:r>
          <w:tab/>
        </w:r>
        <w:r>
          <w:fldChar w:fldCharType="begin"/>
        </w:r>
        <w:r>
          <w:instrText xml:space="preserve"> PAGEREF _Toc9158 \h </w:instrText>
        </w:r>
        <w:r>
          <w:fldChar w:fldCharType="separate"/>
        </w:r>
        <w:r>
          <w:t>11</w:t>
        </w:r>
        <w:r>
          <w:fldChar w:fldCharType="end"/>
        </w:r>
      </w:hyperlink>
    </w:p>
    <w:p>
      <w:pPr>
        <w:pStyle w:val="TOC2"/>
        <w:tabs>
          <w:tab w:val="right" w:leader="dot" w:pos="8306"/>
        </w:tabs>
      </w:pPr>
      <w:hyperlink w:anchor="_Toc8541" w:history="1">
        <w:r>
          <w:rPr>
            <w:rFonts w:ascii="仿宋" w:eastAsia="仿宋" w:hAnsi="仿宋" w:cs="仿宋" w:hint="eastAsia"/>
            <w:lang w:eastAsia="zh-CN"/>
          </w:rPr>
          <w:t>(三)、设备选型方案</w:t>
        </w:r>
        <w:r>
          <w:tab/>
        </w:r>
        <w:r>
          <w:fldChar w:fldCharType="begin"/>
        </w:r>
        <w:r>
          <w:instrText xml:space="preserve"> PAGEREF _Toc8541 \h </w:instrText>
        </w:r>
        <w:r>
          <w:fldChar w:fldCharType="separate"/>
        </w:r>
        <w:r>
          <w:t>13</w:t>
        </w:r>
        <w:r>
          <w:fldChar w:fldCharType="end"/>
        </w:r>
      </w:hyperlink>
    </w:p>
    <w:p>
      <w:pPr>
        <w:pStyle w:val="TOC1"/>
        <w:tabs>
          <w:tab w:val="right" w:leader="dot" w:pos="8306"/>
        </w:tabs>
      </w:pPr>
      <w:hyperlink w:anchor="_Toc22276" w:history="1">
        <w:r>
          <w:rPr>
            <w:rFonts w:ascii="仿宋" w:eastAsia="仿宋" w:hAnsi="仿宋" w:cs="仿宋" w:hint="eastAsia"/>
            <w:lang w:eastAsia="zh-CN"/>
          </w:rPr>
          <w:t>四、超临界高温、高压汽轮发电机组项目可持续发展</w:t>
        </w:r>
        <w:r>
          <w:tab/>
        </w:r>
        <w:r>
          <w:fldChar w:fldCharType="begin"/>
        </w:r>
        <w:r>
          <w:instrText xml:space="preserve"> PAGEREF _Toc22276 \h </w:instrText>
        </w:r>
        <w:r>
          <w:fldChar w:fldCharType="separate"/>
        </w:r>
        <w:r>
          <w:t>14</w:t>
        </w:r>
        <w:r>
          <w:fldChar w:fldCharType="end"/>
        </w:r>
      </w:hyperlink>
    </w:p>
    <w:p>
      <w:pPr>
        <w:pStyle w:val="TOC2"/>
        <w:tabs>
          <w:tab w:val="right" w:leader="dot" w:pos="8306"/>
        </w:tabs>
      </w:pPr>
      <w:hyperlink w:anchor="_Toc3195" w:history="1">
        <w:r>
          <w:rPr>
            <w:rFonts w:ascii="仿宋" w:eastAsia="仿宋" w:hAnsi="仿宋" w:cs="仿宋" w:hint="eastAsia"/>
            <w:lang w:eastAsia="zh-CN"/>
          </w:rPr>
          <w:t>(一)、可持续战略与实践</w:t>
        </w:r>
        <w:r>
          <w:tab/>
        </w:r>
        <w:r>
          <w:fldChar w:fldCharType="begin"/>
        </w:r>
        <w:r>
          <w:instrText xml:space="preserve"> PAGEREF _Toc3195 \h </w:instrText>
        </w:r>
        <w:r>
          <w:fldChar w:fldCharType="separate"/>
        </w:r>
        <w:r>
          <w:t>14</w:t>
        </w:r>
        <w:r>
          <w:fldChar w:fldCharType="end"/>
        </w:r>
      </w:hyperlink>
    </w:p>
    <w:p>
      <w:pPr>
        <w:pStyle w:val="TOC2"/>
        <w:tabs>
          <w:tab w:val="right" w:leader="dot" w:pos="8306"/>
        </w:tabs>
      </w:pPr>
      <w:hyperlink w:anchor="_Toc967" w:history="1">
        <w:r>
          <w:rPr>
            <w:rFonts w:ascii="仿宋" w:eastAsia="仿宋" w:hAnsi="仿宋" w:cs="仿宋" w:hint="eastAsia"/>
            <w:lang w:eastAsia="zh-CN"/>
          </w:rPr>
          <w:t>(二)、环保与社会责任</w:t>
        </w:r>
        <w:r>
          <w:tab/>
        </w:r>
        <w:r>
          <w:fldChar w:fldCharType="begin"/>
        </w:r>
        <w:r>
          <w:instrText xml:space="preserve"> PAGEREF _Toc967 \h </w:instrText>
        </w:r>
        <w:r>
          <w:fldChar w:fldCharType="separate"/>
        </w:r>
        <w:r>
          <w:t>15</w:t>
        </w:r>
        <w:r>
          <w:fldChar w:fldCharType="end"/>
        </w:r>
      </w:hyperlink>
    </w:p>
    <w:p>
      <w:pPr>
        <w:pStyle w:val="TOC1"/>
        <w:tabs>
          <w:tab w:val="right" w:leader="dot" w:pos="8306"/>
        </w:tabs>
      </w:pPr>
      <w:hyperlink w:anchor="_Toc17916" w:history="1">
        <w:r>
          <w:rPr>
            <w:rFonts w:ascii="仿宋" w:eastAsia="仿宋" w:hAnsi="仿宋" w:cs="仿宋" w:hint="eastAsia"/>
            <w:lang w:eastAsia="zh-CN"/>
          </w:rPr>
          <w:t>五、超临界高温、高压汽轮发电机组项目绩效评估</w:t>
        </w:r>
        <w:r>
          <w:tab/>
        </w:r>
        <w:r>
          <w:fldChar w:fldCharType="begin"/>
        </w:r>
        <w:r>
          <w:instrText xml:space="preserve"> PAGEREF _Toc17916 \h </w:instrText>
        </w:r>
        <w:r>
          <w:fldChar w:fldCharType="separate"/>
        </w:r>
        <w:r>
          <w:t>16</w:t>
        </w:r>
        <w:r>
          <w:fldChar w:fldCharType="end"/>
        </w:r>
      </w:hyperlink>
    </w:p>
    <w:p>
      <w:pPr>
        <w:pStyle w:val="TOC2"/>
        <w:tabs>
          <w:tab w:val="right" w:leader="dot" w:pos="8306"/>
        </w:tabs>
      </w:pPr>
      <w:hyperlink w:anchor="_Toc31103" w:history="1">
        <w:r>
          <w:rPr>
            <w:rFonts w:ascii="仿宋" w:eastAsia="仿宋" w:hAnsi="仿宋" w:cs="仿宋" w:hint="eastAsia"/>
            <w:lang w:eastAsia="zh-CN"/>
          </w:rPr>
          <w:t>(一)、绩效评估指标</w:t>
        </w:r>
        <w:r>
          <w:tab/>
        </w:r>
        <w:r>
          <w:fldChar w:fldCharType="begin"/>
        </w:r>
        <w:r>
          <w:instrText xml:space="preserve"> PAGEREF _Toc31103 \h </w:instrText>
        </w:r>
        <w:r>
          <w:fldChar w:fldCharType="separate"/>
        </w:r>
        <w:r>
          <w:t>16</w:t>
        </w:r>
        <w:r>
          <w:fldChar w:fldCharType="end"/>
        </w:r>
      </w:hyperlink>
    </w:p>
    <w:p>
      <w:pPr>
        <w:pStyle w:val="TOC2"/>
        <w:tabs>
          <w:tab w:val="right" w:leader="dot" w:pos="8306"/>
        </w:tabs>
      </w:pPr>
      <w:hyperlink w:anchor="_Toc22849" w:history="1">
        <w:r>
          <w:rPr>
            <w:rFonts w:ascii="仿宋" w:eastAsia="仿宋" w:hAnsi="仿宋" w:cs="仿宋" w:hint="eastAsia"/>
            <w:lang w:eastAsia="zh-CN"/>
          </w:rPr>
          <w:t>(二)、绩效评估方法</w:t>
        </w:r>
        <w:r>
          <w:tab/>
        </w:r>
        <w:r>
          <w:fldChar w:fldCharType="begin"/>
        </w:r>
        <w:r>
          <w:instrText xml:space="preserve"> PAGEREF _Toc22849 \h </w:instrText>
        </w:r>
        <w:r>
          <w:fldChar w:fldCharType="separate"/>
        </w:r>
        <w:r>
          <w:t>18</w:t>
        </w:r>
        <w:r>
          <w:fldChar w:fldCharType="end"/>
        </w:r>
      </w:hyperlink>
    </w:p>
    <w:p>
      <w:pPr>
        <w:pStyle w:val="TOC2"/>
        <w:tabs>
          <w:tab w:val="right" w:leader="dot" w:pos="8306"/>
        </w:tabs>
      </w:pPr>
      <w:hyperlink w:anchor="_Toc20752" w:history="1">
        <w:r>
          <w:rPr>
            <w:rFonts w:ascii="仿宋" w:eastAsia="仿宋" w:hAnsi="仿宋" w:cs="仿宋" w:hint="eastAsia"/>
            <w:lang w:eastAsia="zh-CN"/>
          </w:rPr>
          <w:t>(三)、绩效评估周期</w:t>
        </w:r>
        <w:r>
          <w:tab/>
        </w:r>
        <w:r>
          <w:fldChar w:fldCharType="begin"/>
        </w:r>
        <w:r>
          <w:instrText xml:space="preserve"> PAGEREF _Toc20752 \h </w:instrText>
        </w:r>
        <w:r>
          <w:fldChar w:fldCharType="separate"/>
        </w:r>
        <w:r>
          <w:t>19</w:t>
        </w:r>
        <w:r>
          <w:fldChar w:fldCharType="end"/>
        </w:r>
      </w:hyperlink>
    </w:p>
    <w:p>
      <w:pPr>
        <w:pStyle w:val="TOC1"/>
        <w:tabs>
          <w:tab w:val="right" w:leader="dot" w:pos="8306"/>
        </w:tabs>
      </w:pPr>
      <w:hyperlink w:anchor="_Toc21138" w:history="1">
        <w:r>
          <w:rPr>
            <w:rFonts w:ascii="仿宋" w:eastAsia="仿宋" w:hAnsi="仿宋" w:cs="仿宋" w:hint="eastAsia"/>
            <w:lang w:eastAsia="zh-CN"/>
          </w:rPr>
          <w:t>六、超临界高温、高压汽轮发电机组项目概论</w:t>
        </w:r>
        <w:r>
          <w:tab/>
        </w:r>
        <w:r>
          <w:fldChar w:fldCharType="begin"/>
        </w:r>
        <w:r>
          <w:instrText xml:space="preserve"> PAGEREF _Toc21138 \h </w:instrText>
        </w:r>
        <w:r>
          <w:fldChar w:fldCharType="separate"/>
        </w:r>
        <w:r>
          <w:t>20</w:t>
        </w:r>
        <w:r>
          <w:fldChar w:fldCharType="end"/>
        </w:r>
      </w:hyperlink>
    </w:p>
    <w:p>
      <w:pPr>
        <w:pStyle w:val="TOC2"/>
        <w:tabs>
          <w:tab w:val="right" w:leader="dot" w:pos="8306"/>
        </w:tabs>
      </w:pPr>
      <w:hyperlink w:anchor="_Toc18608" w:history="1">
        <w:r>
          <w:rPr>
            <w:rFonts w:ascii="仿宋" w:eastAsia="仿宋" w:hAnsi="仿宋" w:cs="仿宋" w:hint="eastAsia"/>
            <w:lang w:eastAsia="zh-CN"/>
          </w:rPr>
          <w:t>(一)、超临界高温、高压汽轮发电机组项目概况</w:t>
        </w:r>
        <w:r>
          <w:tab/>
        </w:r>
        <w:r>
          <w:fldChar w:fldCharType="begin"/>
        </w:r>
        <w:r>
          <w:instrText xml:space="preserve"> PAGEREF _Toc18608 \h </w:instrText>
        </w:r>
        <w:r>
          <w:fldChar w:fldCharType="separate"/>
        </w:r>
        <w:r>
          <w:t>20</w:t>
        </w:r>
        <w:r>
          <w:fldChar w:fldCharType="end"/>
        </w:r>
      </w:hyperlink>
    </w:p>
    <w:p>
      <w:pPr>
        <w:pStyle w:val="TOC2"/>
        <w:tabs>
          <w:tab w:val="right" w:leader="dot" w:pos="8306"/>
        </w:tabs>
      </w:pPr>
      <w:hyperlink w:anchor="_Toc5658" w:history="1">
        <w:r>
          <w:rPr>
            <w:rFonts w:ascii="仿宋" w:eastAsia="仿宋" w:hAnsi="仿宋" w:cs="仿宋" w:hint="eastAsia"/>
            <w:lang w:eastAsia="zh-CN"/>
          </w:rPr>
          <w:t>(二)、超临界高温、高压汽轮发电机组项目目标</w:t>
        </w:r>
        <w:r>
          <w:tab/>
        </w:r>
        <w:r>
          <w:fldChar w:fldCharType="begin"/>
        </w:r>
        <w:r>
          <w:instrText xml:space="preserve"> PAGEREF _Toc5658 \h </w:instrText>
        </w:r>
        <w:r>
          <w:fldChar w:fldCharType="separate"/>
        </w:r>
        <w:r>
          <w:t>23</w:t>
        </w:r>
        <w:r>
          <w:fldChar w:fldCharType="end"/>
        </w:r>
      </w:hyperlink>
    </w:p>
    <w:p>
      <w:pPr>
        <w:pStyle w:val="TOC2"/>
        <w:tabs>
          <w:tab w:val="right" w:leader="dot" w:pos="8306"/>
        </w:tabs>
      </w:pPr>
      <w:hyperlink w:anchor="_Toc32641" w:history="1">
        <w:r>
          <w:rPr>
            <w:rFonts w:ascii="仿宋" w:eastAsia="仿宋" w:hAnsi="仿宋" w:cs="仿宋" w:hint="eastAsia"/>
            <w:lang w:eastAsia="zh-CN"/>
          </w:rPr>
          <w:t>(三)、超临界高温、高压汽轮发电机组项目提出的理由</w:t>
        </w:r>
        <w:r>
          <w:tab/>
        </w:r>
        <w:r>
          <w:fldChar w:fldCharType="begin"/>
        </w:r>
        <w:r>
          <w:instrText xml:space="preserve"> PAGEREF _Toc32641 \h </w:instrText>
        </w:r>
        <w:r>
          <w:fldChar w:fldCharType="separate"/>
        </w:r>
        <w:r>
          <w:t>24</w:t>
        </w:r>
        <w:r>
          <w:fldChar w:fldCharType="end"/>
        </w:r>
      </w:hyperlink>
    </w:p>
    <w:p>
      <w:pPr>
        <w:pStyle w:val="TOC2"/>
        <w:tabs>
          <w:tab w:val="right" w:leader="dot" w:pos="8306"/>
        </w:tabs>
      </w:pPr>
      <w:hyperlink w:anchor="_Toc27531" w:history="1">
        <w:r>
          <w:rPr>
            <w:rFonts w:ascii="仿宋" w:eastAsia="仿宋" w:hAnsi="仿宋" w:cs="仿宋" w:hint="eastAsia"/>
            <w:lang w:eastAsia="zh-CN"/>
          </w:rPr>
          <w:t>(四)、超临界高温、高压汽轮发电机组项目意义</w:t>
        </w:r>
        <w:r>
          <w:tab/>
        </w:r>
        <w:r>
          <w:fldChar w:fldCharType="begin"/>
        </w:r>
        <w:r>
          <w:instrText xml:space="preserve"> PAGEREF _Toc27531 \h </w:instrText>
        </w:r>
        <w:r>
          <w:fldChar w:fldCharType="separate"/>
        </w:r>
        <w:r>
          <w:t>26</w:t>
        </w:r>
        <w:r>
          <w:fldChar w:fldCharType="end"/>
        </w:r>
      </w:hyperlink>
    </w:p>
    <w:p>
      <w:pPr>
        <w:pStyle w:val="TOC2"/>
        <w:tabs>
          <w:tab w:val="right" w:leader="dot" w:pos="8306"/>
        </w:tabs>
      </w:pPr>
      <w:hyperlink w:anchor="_Toc5918" w:history="1">
        <w:r>
          <w:rPr>
            <w:rFonts w:ascii="仿宋" w:eastAsia="仿宋" w:hAnsi="仿宋" w:cs="仿宋" w:hint="eastAsia"/>
            <w:lang w:eastAsia="zh-CN"/>
          </w:rPr>
          <w:t>(五)、超临界高温、高压汽轮发电机组项目背景</w:t>
        </w:r>
        <w:r>
          <w:tab/>
        </w:r>
        <w:r>
          <w:fldChar w:fldCharType="begin"/>
        </w:r>
        <w:r>
          <w:instrText xml:space="preserve"> PAGEREF _Toc5918 \h </w:instrText>
        </w:r>
        <w:r>
          <w:fldChar w:fldCharType="separate"/>
        </w:r>
        <w:r>
          <w:t>27</w:t>
        </w:r>
        <w:r>
          <w:fldChar w:fldCharType="end"/>
        </w:r>
      </w:hyperlink>
    </w:p>
    <w:p>
      <w:pPr>
        <w:pStyle w:val="TOC1"/>
        <w:tabs>
          <w:tab w:val="right" w:leader="dot" w:pos="8306"/>
        </w:tabs>
      </w:pPr>
      <w:hyperlink w:anchor="_Toc19457" w:history="1">
        <w:r>
          <w:rPr>
            <w:rFonts w:ascii="仿宋" w:eastAsia="仿宋" w:hAnsi="仿宋" w:cs="仿宋" w:hint="eastAsia"/>
            <w:lang w:eastAsia="zh-CN"/>
          </w:rPr>
          <w:t>七、超临界高温、高压汽轮发电机组项目技术管理</w:t>
        </w:r>
        <w:r>
          <w:tab/>
        </w:r>
        <w:r>
          <w:fldChar w:fldCharType="begin"/>
        </w:r>
        <w:r>
          <w:instrText xml:space="preserve"> PAGEREF _Toc19457 \h </w:instrText>
        </w:r>
        <w:r>
          <w:fldChar w:fldCharType="separate"/>
        </w:r>
        <w:r>
          <w:t>28</w:t>
        </w:r>
        <w:r>
          <w:fldChar w:fldCharType="end"/>
        </w:r>
      </w:hyperlink>
    </w:p>
    <w:p>
      <w:pPr>
        <w:pStyle w:val="TOC2"/>
        <w:tabs>
          <w:tab w:val="right" w:leader="dot" w:pos="8306"/>
        </w:tabs>
      </w:pPr>
      <w:hyperlink w:anchor="_Toc12920" w:history="1">
        <w:r>
          <w:rPr>
            <w:rFonts w:ascii="仿宋" w:eastAsia="仿宋" w:hAnsi="仿宋" w:cs="仿宋" w:hint="eastAsia"/>
            <w:lang w:eastAsia="zh-CN"/>
          </w:rPr>
          <w:t>(一)、技术方案选用方向</w:t>
        </w:r>
        <w:r>
          <w:tab/>
        </w:r>
        <w:r>
          <w:fldChar w:fldCharType="begin"/>
        </w:r>
        <w:r>
          <w:instrText xml:space="preserve"> PAGEREF _Toc12920 \h </w:instrText>
        </w:r>
        <w:r>
          <w:fldChar w:fldCharType="separate"/>
        </w:r>
        <w:r>
          <w:t>28</w:t>
        </w:r>
        <w:r>
          <w:fldChar w:fldCharType="end"/>
        </w:r>
      </w:hyperlink>
    </w:p>
    <w:p>
      <w:pPr>
        <w:pStyle w:val="TOC2"/>
        <w:tabs>
          <w:tab w:val="right" w:leader="dot" w:pos="8306"/>
        </w:tabs>
      </w:pPr>
      <w:hyperlink w:anchor="_Toc11231" w:history="1">
        <w:r>
          <w:rPr>
            <w:rFonts w:ascii="仿宋" w:eastAsia="仿宋" w:hAnsi="仿宋" w:cs="仿宋" w:hint="eastAsia"/>
            <w:lang w:eastAsia="zh-CN"/>
          </w:rPr>
          <w:t>(二)、工艺技术方案选用原则</w:t>
        </w:r>
        <w:r>
          <w:tab/>
        </w:r>
        <w:r>
          <w:fldChar w:fldCharType="begin"/>
        </w:r>
        <w:r>
          <w:instrText xml:space="preserve"> PAGEREF _Toc11231 \h </w:instrText>
        </w:r>
        <w:r>
          <w:fldChar w:fldCharType="separate"/>
        </w:r>
        <w:r>
          <w:t>30</w:t>
        </w:r>
        <w:r>
          <w:fldChar w:fldCharType="end"/>
        </w:r>
      </w:hyperlink>
    </w:p>
    <w:p>
      <w:pPr>
        <w:pStyle w:val="TOC2"/>
        <w:tabs>
          <w:tab w:val="right" w:leader="dot" w:pos="8306"/>
        </w:tabs>
      </w:pPr>
      <w:hyperlink w:anchor="_Toc17591" w:history="1">
        <w:r>
          <w:rPr>
            <w:rFonts w:ascii="仿宋" w:eastAsia="仿宋" w:hAnsi="仿宋" w:cs="仿宋" w:hint="eastAsia"/>
            <w:lang w:eastAsia="zh-CN"/>
          </w:rPr>
          <w:t>(三)、工艺技术方案要求</w:t>
        </w:r>
        <w:r>
          <w:tab/>
        </w:r>
        <w:r>
          <w:fldChar w:fldCharType="begin"/>
        </w:r>
        <w:r>
          <w:instrText xml:space="preserve"> PAGEREF _Toc17591 \h </w:instrText>
        </w:r>
        <w:r>
          <w:fldChar w:fldCharType="separate"/>
        </w:r>
        <w:r>
          <w:t>32</w:t>
        </w:r>
        <w:r>
          <w:fldChar w:fldCharType="end"/>
        </w:r>
      </w:hyperlink>
    </w:p>
    <w:p>
      <w:pPr>
        <w:pStyle w:val="TOC1"/>
        <w:tabs>
          <w:tab w:val="right" w:leader="dot" w:pos="8306"/>
        </w:tabs>
      </w:pPr>
      <w:hyperlink w:anchor="_Toc2236" w:history="1">
        <w:r>
          <w:rPr>
            <w:rFonts w:ascii="仿宋" w:eastAsia="仿宋" w:hAnsi="仿宋" w:cs="仿宋" w:hint="eastAsia"/>
            <w:lang w:eastAsia="zh-CN"/>
          </w:rPr>
          <w:t>八、超临界高温、高压汽轮发电机组项目经营效益</w:t>
        </w:r>
        <w:r>
          <w:tab/>
        </w:r>
        <w:r>
          <w:fldChar w:fldCharType="begin"/>
        </w:r>
        <w:r>
          <w:instrText xml:space="preserve"> PAGEREF _Toc2236 \h </w:instrText>
        </w:r>
        <w:r>
          <w:fldChar w:fldCharType="separate"/>
        </w:r>
        <w:r>
          <w:t>34</w:t>
        </w:r>
        <w:r>
          <w:fldChar w:fldCharType="end"/>
        </w:r>
      </w:hyperlink>
    </w:p>
    <w:p>
      <w:pPr>
        <w:pStyle w:val="TOC2"/>
        <w:tabs>
          <w:tab w:val="right" w:leader="dot" w:pos="8306"/>
        </w:tabs>
      </w:pPr>
      <w:hyperlink w:anchor="_Toc30709" w:history="1">
        <w:r>
          <w:rPr>
            <w:rFonts w:ascii="仿宋" w:eastAsia="仿宋" w:hAnsi="仿宋" w:cs="仿宋" w:hint="eastAsia"/>
            <w:lang w:eastAsia="zh-CN"/>
          </w:rPr>
          <w:t>(一)、经济评价财务测算</w:t>
        </w:r>
        <w:r>
          <w:tab/>
        </w:r>
        <w:r>
          <w:fldChar w:fldCharType="begin"/>
        </w:r>
        <w:r>
          <w:instrText xml:space="preserve"> PAGEREF _Toc30709 \h </w:instrText>
        </w:r>
        <w:r>
          <w:fldChar w:fldCharType="separate"/>
        </w:r>
        <w:r>
          <w:t>34</w:t>
        </w:r>
        <w:r>
          <w:fldChar w:fldCharType="end"/>
        </w:r>
      </w:hyperlink>
    </w:p>
    <w:p>
      <w:pPr>
        <w:pStyle w:val="TOC2"/>
        <w:tabs>
          <w:tab w:val="right" w:leader="dot" w:pos="8306"/>
        </w:tabs>
      </w:pPr>
      <w:hyperlink w:anchor="_Toc926" w:history="1">
        <w:r>
          <w:rPr>
            <w:rFonts w:ascii="仿宋" w:eastAsia="仿宋" w:hAnsi="仿宋" w:cs="仿宋" w:hint="eastAsia"/>
            <w:lang w:eastAsia="zh-CN"/>
          </w:rPr>
          <w:t>(二)、超临界高温、高压汽轮发电机组项目盈利能力分析</w:t>
        </w:r>
        <w:r>
          <w:tab/>
        </w:r>
        <w:r>
          <w:fldChar w:fldCharType="begin"/>
        </w:r>
        <w:r>
          <w:instrText xml:space="preserve"> PAGEREF _Toc926 \h </w:instrText>
        </w:r>
        <w:r>
          <w:fldChar w:fldCharType="separate"/>
        </w:r>
        <w:r>
          <w:t>36</w:t>
        </w:r>
        <w:r>
          <w:fldChar w:fldCharType="end"/>
        </w:r>
      </w:hyperlink>
    </w:p>
    <w:p>
      <w:pPr>
        <w:pStyle w:val="TOC1"/>
        <w:tabs>
          <w:tab w:val="right" w:leader="dot" w:pos="8306"/>
        </w:tabs>
      </w:pPr>
      <w:hyperlink w:anchor="_Toc29460" w:history="1">
        <w:r>
          <w:rPr>
            <w:rFonts w:ascii="仿宋" w:eastAsia="仿宋" w:hAnsi="仿宋" w:cs="仿宋" w:hint="eastAsia"/>
            <w:lang w:eastAsia="zh-CN"/>
          </w:rPr>
          <w:t>九、生产安全保护</w:t>
        </w:r>
        <w:r>
          <w:tab/>
        </w:r>
        <w:r>
          <w:fldChar w:fldCharType="begin"/>
        </w:r>
        <w:r>
          <w:instrText xml:space="preserve"> PAGEREF _Toc29460 \h </w:instrText>
        </w:r>
        <w:r>
          <w:fldChar w:fldCharType="separate"/>
        </w:r>
        <w:r>
          <w:t>36</w:t>
        </w:r>
        <w:r>
          <w:fldChar w:fldCharType="end"/>
        </w:r>
      </w:hyperlink>
    </w:p>
    <w:p>
      <w:pPr>
        <w:pStyle w:val="TOC2"/>
        <w:tabs>
          <w:tab w:val="right" w:leader="dot" w:pos="8306"/>
        </w:tabs>
      </w:pPr>
      <w:hyperlink w:anchor="_Toc21006" w:history="1">
        <w:r>
          <w:rPr>
            <w:rFonts w:ascii="仿宋" w:eastAsia="仿宋" w:hAnsi="仿宋" w:cs="仿宋" w:hint="eastAsia"/>
            <w:lang w:eastAsia="zh-CN"/>
          </w:rPr>
          <w:t>(一)、消防安全</w:t>
        </w:r>
        <w:r>
          <w:tab/>
        </w:r>
        <w:r>
          <w:fldChar w:fldCharType="begin"/>
        </w:r>
        <w:r>
          <w:instrText xml:space="preserve"> PAGEREF _Toc21006 \h </w:instrText>
        </w:r>
        <w:r>
          <w:fldChar w:fldCharType="separate"/>
        </w:r>
        <w:r>
          <w:t>36</w:t>
        </w:r>
        <w:r>
          <w:fldChar w:fldCharType="end"/>
        </w:r>
      </w:hyperlink>
    </w:p>
    <w:p>
      <w:pPr>
        <w:pStyle w:val="TOC2"/>
        <w:tabs>
          <w:tab w:val="right" w:leader="dot" w:pos="8306"/>
        </w:tabs>
      </w:pPr>
      <w:hyperlink w:anchor="_Toc16124" w:history="1">
        <w:r>
          <w:rPr>
            <w:rFonts w:ascii="仿宋" w:eastAsia="仿宋" w:hAnsi="仿宋" w:cs="仿宋" w:hint="eastAsia"/>
            <w:lang w:eastAsia="zh-CN"/>
          </w:rPr>
          <w:t>(二)、防火防爆总图布置措施</w:t>
        </w:r>
        <w:r>
          <w:tab/>
        </w:r>
        <w:r>
          <w:fldChar w:fldCharType="begin"/>
        </w:r>
        <w:r>
          <w:instrText xml:space="preserve"> PAGEREF _Toc16124 \h </w:instrText>
        </w:r>
        <w:r>
          <w:fldChar w:fldCharType="separate"/>
        </w:r>
        <w:r>
          <w:t>38</w:t>
        </w:r>
        <w:r>
          <w:fldChar w:fldCharType="end"/>
        </w:r>
      </w:hyperlink>
    </w:p>
    <w:p>
      <w:pPr>
        <w:pStyle w:val="TOC2"/>
        <w:tabs>
          <w:tab w:val="right" w:leader="dot" w:pos="8306"/>
        </w:tabs>
      </w:pPr>
      <w:hyperlink w:anchor="_Toc25805" w:history="1">
        <w:r>
          <w:rPr>
            <w:rFonts w:ascii="仿宋" w:eastAsia="仿宋" w:hAnsi="仿宋" w:cs="仿宋" w:hint="eastAsia"/>
            <w:lang w:eastAsia="zh-CN"/>
          </w:rPr>
          <w:t>(三)、自然灾害防范措施</w:t>
        </w:r>
        <w:r>
          <w:tab/>
        </w:r>
        <w:r>
          <w:fldChar w:fldCharType="begin"/>
        </w:r>
        <w:r>
          <w:instrText xml:space="preserve"> PAGEREF _Toc25805 \h </w:instrText>
        </w:r>
        <w:r>
          <w:fldChar w:fldCharType="separate"/>
        </w:r>
        <w:r>
          <w:t>39</w:t>
        </w:r>
        <w:r>
          <w:fldChar w:fldCharType="end"/>
        </w:r>
      </w:hyperlink>
    </w:p>
    <w:p>
      <w:pPr>
        <w:pStyle w:val="TOC2"/>
        <w:tabs>
          <w:tab w:val="right" w:leader="dot" w:pos="8306"/>
        </w:tabs>
      </w:pPr>
      <w:hyperlink w:anchor="_Toc20223" w:history="1">
        <w:r>
          <w:rPr>
            <w:rFonts w:ascii="仿宋" w:eastAsia="仿宋" w:hAnsi="仿宋" w:cs="仿宋" w:hint="eastAsia"/>
            <w:lang w:eastAsia="zh-CN"/>
          </w:rPr>
          <w:t>(四)、安全色及安全标志使用要求</w:t>
        </w:r>
        <w:r>
          <w:tab/>
        </w:r>
        <w:r>
          <w:fldChar w:fldCharType="begin"/>
        </w:r>
        <w:r>
          <w:instrText xml:space="preserve"> PAGEREF _Toc20223 \h </w:instrText>
        </w:r>
        <w:r>
          <w:fldChar w:fldCharType="separate"/>
        </w:r>
        <w:r>
          <w:t>40</w:t>
        </w:r>
        <w:r>
          <w:fldChar w:fldCharType="end"/>
        </w:r>
      </w:hyperlink>
    </w:p>
    <w:p>
      <w:pPr>
        <w:pStyle w:val="TOC2"/>
        <w:tabs>
          <w:tab w:val="right" w:leader="dot" w:pos="8306"/>
        </w:tabs>
      </w:pPr>
      <w:hyperlink w:anchor="_Toc22831" w:history="1">
        <w:r>
          <w:rPr>
            <w:rFonts w:ascii="仿宋" w:eastAsia="仿宋" w:hAnsi="仿宋" w:cs="仿宋" w:hint="eastAsia"/>
            <w:lang w:eastAsia="zh-CN"/>
          </w:rPr>
          <w:t>(五)、防尘防毒措施</w:t>
        </w:r>
        <w:r>
          <w:tab/>
        </w:r>
        <w:r>
          <w:fldChar w:fldCharType="begin"/>
        </w:r>
        <w:r>
          <w:instrText xml:space="preserve"> PAGEREF _Toc22831 \h </w:instrText>
        </w:r>
        <w:r>
          <w:fldChar w:fldCharType="separate"/>
        </w:r>
        <w:r>
          <w:t>41</w:t>
        </w:r>
        <w:r>
          <w:fldChar w:fldCharType="end"/>
        </w:r>
      </w:hyperlink>
    </w:p>
    <w:p>
      <w:pPr>
        <w:pStyle w:val="TOC2"/>
        <w:tabs>
          <w:tab w:val="right" w:leader="dot" w:pos="8306"/>
        </w:tabs>
      </w:pPr>
      <w:hyperlink w:anchor="_Toc3387" w:history="1">
        <w:r>
          <w:rPr>
            <w:rFonts w:ascii="仿宋" w:eastAsia="仿宋" w:hAnsi="仿宋" w:cs="仿宋" w:hint="eastAsia"/>
            <w:lang w:eastAsia="zh-CN"/>
          </w:rPr>
          <w:t>(六)、防静电、触电防护及防雷措施</w:t>
        </w:r>
        <w:r>
          <w:tab/>
        </w:r>
        <w:r>
          <w:fldChar w:fldCharType="begin"/>
        </w:r>
        <w:r>
          <w:instrText xml:space="preserve"> PAGEREF _Toc3387 \h </w:instrText>
        </w:r>
        <w:r>
          <w:fldChar w:fldCharType="separate"/>
        </w:r>
        <w:r>
          <w:t>42</w:t>
        </w:r>
        <w:r>
          <w:fldChar w:fldCharType="end"/>
        </w:r>
      </w:hyperlink>
    </w:p>
    <w:p>
      <w:pPr>
        <w:pStyle w:val="TOC2"/>
        <w:tabs>
          <w:tab w:val="right" w:leader="dot" w:pos="8306"/>
        </w:tabs>
      </w:pPr>
      <w:hyperlink w:anchor="_Toc12912" w:history="1">
        <w:r>
          <w:rPr>
            <w:rFonts w:ascii="仿宋" w:eastAsia="仿宋" w:hAnsi="仿宋" w:cs="仿宋" w:hint="eastAsia"/>
            <w:lang w:eastAsia="zh-CN"/>
          </w:rPr>
          <w:t>(七)、机械设备安全保障措施</w:t>
        </w:r>
        <w:r>
          <w:tab/>
        </w:r>
        <w:r>
          <w:fldChar w:fldCharType="begin"/>
        </w:r>
        <w:r>
          <w:instrText xml:space="preserve"> PAGEREF _Toc12912 \h </w:instrText>
        </w:r>
        <w:r>
          <w:fldChar w:fldCharType="separate"/>
        </w:r>
        <w:r>
          <w:t>44</w:t>
        </w:r>
        <w:r>
          <w:fldChar w:fldCharType="end"/>
        </w:r>
      </w:hyperlink>
    </w:p>
    <w:p>
      <w:pPr>
        <w:pStyle w:val="TOC1"/>
        <w:tabs>
          <w:tab w:val="right" w:leader="dot" w:pos="8306"/>
        </w:tabs>
      </w:pPr>
      <w:hyperlink w:anchor="_Toc4914" w:history="1">
        <w:r>
          <w:rPr>
            <w:rFonts w:ascii="仿宋" w:eastAsia="仿宋" w:hAnsi="仿宋" w:cs="仿宋" w:hint="eastAsia"/>
            <w:lang w:eastAsia="zh-CN"/>
          </w:rPr>
          <w:t>十、超临界高温、高压汽轮发电机组项目投资规划</w:t>
        </w:r>
        <w:r>
          <w:tab/>
        </w:r>
        <w:r>
          <w:fldChar w:fldCharType="begin"/>
        </w:r>
        <w:r>
          <w:instrText xml:space="preserve"> PAGEREF _Toc4914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 w:history="1">
        <w:r>
          <w:rPr>
            <w:rFonts w:ascii="仿宋" w:eastAsia="仿宋" w:hAnsi="仿宋" w:cs="仿宋" w:hint="eastAsia"/>
            <w:lang w:eastAsia="zh-CN"/>
          </w:rPr>
          <w:t>(一)、超临界高温、高压汽轮发电机组项目总投资估算</w:t>
        </w:r>
        <w:r>
          <w:tab/>
        </w:r>
        <w:r>
          <w:fldChar w:fldCharType="begin"/>
        </w:r>
        <w:r>
          <w:instrText xml:space="preserve"> PAGEREF _Toc633 \h </w:instrText>
        </w:r>
        <w:r>
          <w:fldChar w:fldCharType="separate"/>
        </w:r>
        <w:r>
          <w:t>46</w:t>
        </w:r>
        <w:r>
          <w:fldChar w:fldCharType="end"/>
        </w:r>
      </w:hyperlink>
    </w:p>
    <w:p>
      <w:pPr>
        <w:pStyle w:val="TOC2"/>
        <w:tabs>
          <w:tab w:val="right" w:leader="dot" w:pos="8306"/>
        </w:tabs>
      </w:pPr>
      <w:hyperlink w:anchor="_Toc14317" w:history="1">
        <w:r>
          <w:rPr>
            <w:rFonts w:ascii="仿宋" w:eastAsia="仿宋" w:hAnsi="仿宋" w:cs="仿宋" w:hint="eastAsia"/>
            <w:lang w:eastAsia="zh-CN"/>
          </w:rPr>
          <w:t>(二)、资金筹措</w:t>
        </w:r>
        <w:r>
          <w:tab/>
        </w:r>
        <w:r>
          <w:fldChar w:fldCharType="begin"/>
        </w:r>
        <w:r>
          <w:instrText xml:space="preserve"> PAGEREF _Toc14317 \h </w:instrText>
        </w:r>
        <w:r>
          <w:fldChar w:fldCharType="separate"/>
        </w:r>
        <w:r>
          <w:t>47</w:t>
        </w:r>
        <w:r>
          <w:fldChar w:fldCharType="end"/>
        </w:r>
      </w:hyperlink>
    </w:p>
    <w:p>
      <w:pPr>
        <w:pStyle w:val="TOC1"/>
        <w:tabs>
          <w:tab w:val="right" w:leader="dot" w:pos="8306"/>
        </w:tabs>
      </w:pPr>
      <w:hyperlink w:anchor="_Toc9704" w:history="1">
        <w:r>
          <w:rPr>
            <w:rFonts w:ascii="仿宋" w:eastAsia="仿宋" w:hAnsi="仿宋" w:cs="仿宋" w:hint="eastAsia"/>
            <w:lang w:eastAsia="zh-CN"/>
          </w:rPr>
          <w:t>十一、超临界高温、高压汽轮发电机组项目环境影响分析</w:t>
        </w:r>
        <w:r>
          <w:tab/>
        </w:r>
        <w:r>
          <w:fldChar w:fldCharType="begin"/>
        </w:r>
        <w:r>
          <w:instrText xml:space="preserve"> PAGEREF _Toc9704 \h </w:instrText>
        </w:r>
        <w:r>
          <w:fldChar w:fldCharType="separate"/>
        </w:r>
        <w:r>
          <w:t>48</w:t>
        </w:r>
        <w:r>
          <w:fldChar w:fldCharType="end"/>
        </w:r>
      </w:hyperlink>
    </w:p>
    <w:p>
      <w:pPr>
        <w:pStyle w:val="TOC2"/>
        <w:tabs>
          <w:tab w:val="right" w:leader="dot" w:pos="8306"/>
        </w:tabs>
      </w:pPr>
      <w:hyperlink w:anchor="_Toc10338" w:history="1">
        <w:r>
          <w:rPr>
            <w:rFonts w:ascii="仿宋" w:eastAsia="仿宋" w:hAnsi="仿宋" w:cs="仿宋" w:hint="eastAsia"/>
            <w:lang w:eastAsia="zh-CN"/>
          </w:rPr>
          <w:t>(一)、建设区域环境质量现状</w:t>
        </w:r>
        <w:r>
          <w:tab/>
        </w:r>
        <w:r>
          <w:fldChar w:fldCharType="begin"/>
        </w:r>
        <w:r>
          <w:instrText xml:space="preserve"> PAGEREF _Toc10338 \h </w:instrText>
        </w:r>
        <w:r>
          <w:fldChar w:fldCharType="separate"/>
        </w:r>
        <w:r>
          <w:t>48</w:t>
        </w:r>
        <w:r>
          <w:fldChar w:fldCharType="end"/>
        </w:r>
      </w:hyperlink>
    </w:p>
    <w:p>
      <w:pPr>
        <w:pStyle w:val="TOC2"/>
        <w:tabs>
          <w:tab w:val="right" w:leader="dot" w:pos="8306"/>
        </w:tabs>
      </w:pPr>
      <w:hyperlink w:anchor="_Toc5476" w:history="1">
        <w:r>
          <w:rPr>
            <w:rFonts w:ascii="仿宋" w:eastAsia="仿宋" w:hAnsi="仿宋" w:cs="仿宋" w:hint="eastAsia"/>
            <w:lang w:eastAsia="zh-CN"/>
          </w:rPr>
          <w:t>(二)、建设期环境保护</w:t>
        </w:r>
        <w:r>
          <w:tab/>
        </w:r>
        <w:r>
          <w:fldChar w:fldCharType="begin"/>
        </w:r>
        <w:r>
          <w:instrText xml:space="preserve"> PAGEREF _Toc5476 \h </w:instrText>
        </w:r>
        <w:r>
          <w:fldChar w:fldCharType="separate"/>
        </w:r>
        <w:r>
          <w:t>49</w:t>
        </w:r>
        <w:r>
          <w:fldChar w:fldCharType="end"/>
        </w:r>
      </w:hyperlink>
    </w:p>
    <w:p>
      <w:pPr>
        <w:pStyle w:val="TOC2"/>
        <w:tabs>
          <w:tab w:val="right" w:leader="dot" w:pos="8306"/>
        </w:tabs>
      </w:pPr>
      <w:hyperlink w:anchor="_Toc9214" w:history="1">
        <w:r>
          <w:rPr>
            <w:rFonts w:ascii="仿宋" w:eastAsia="仿宋" w:hAnsi="仿宋" w:cs="仿宋" w:hint="eastAsia"/>
            <w:lang w:eastAsia="zh-CN"/>
          </w:rPr>
          <w:t>(三)、运营期环境保护</w:t>
        </w:r>
        <w:r>
          <w:tab/>
        </w:r>
        <w:r>
          <w:fldChar w:fldCharType="begin"/>
        </w:r>
        <w:r>
          <w:instrText xml:space="preserve"> PAGEREF _Toc9214 \h </w:instrText>
        </w:r>
        <w:r>
          <w:fldChar w:fldCharType="separate"/>
        </w:r>
        <w:r>
          <w:t>51</w:t>
        </w:r>
        <w:r>
          <w:fldChar w:fldCharType="end"/>
        </w:r>
      </w:hyperlink>
    </w:p>
    <w:p>
      <w:pPr>
        <w:pStyle w:val="TOC2"/>
        <w:tabs>
          <w:tab w:val="right" w:leader="dot" w:pos="8306"/>
        </w:tabs>
      </w:pPr>
      <w:hyperlink w:anchor="_Toc7807" w:history="1">
        <w:r>
          <w:rPr>
            <w:rFonts w:ascii="仿宋" w:eastAsia="仿宋" w:hAnsi="仿宋" w:cs="仿宋" w:hint="eastAsia"/>
            <w:lang w:eastAsia="zh-CN"/>
          </w:rPr>
          <w:t>(四)、超临界高温、高压汽轮发电机组项目建设对区域经济的影响</w:t>
        </w:r>
        <w:r>
          <w:tab/>
        </w:r>
        <w:r>
          <w:fldChar w:fldCharType="begin"/>
        </w:r>
        <w:r>
          <w:instrText xml:space="preserve"> PAGEREF _Toc7807 \h </w:instrText>
        </w:r>
        <w:r>
          <w:fldChar w:fldCharType="separate"/>
        </w:r>
        <w:r>
          <w:t>52</w:t>
        </w:r>
        <w:r>
          <w:fldChar w:fldCharType="end"/>
        </w:r>
      </w:hyperlink>
    </w:p>
    <w:p>
      <w:pPr>
        <w:pStyle w:val="TOC2"/>
        <w:tabs>
          <w:tab w:val="right" w:leader="dot" w:pos="8306"/>
        </w:tabs>
      </w:pPr>
      <w:hyperlink w:anchor="_Toc1660" w:history="1">
        <w:r>
          <w:rPr>
            <w:rFonts w:ascii="仿宋" w:eastAsia="仿宋" w:hAnsi="仿宋" w:cs="仿宋" w:hint="eastAsia"/>
            <w:lang w:eastAsia="zh-CN"/>
          </w:rPr>
          <w:t>(五)、废弃物处理</w:t>
        </w:r>
        <w:r>
          <w:tab/>
        </w:r>
        <w:r>
          <w:fldChar w:fldCharType="begin"/>
        </w:r>
        <w:r>
          <w:instrText xml:space="preserve"> PAGEREF _Toc1660 \h </w:instrText>
        </w:r>
        <w:r>
          <w:fldChar w:fldCharType="separate"/>
        </w:r>
        <w:r>
          <w:t>54</w:t>
        </w:r>
        <w:r>
          <w:fldChar w:fldCharType="end"/>
        </w:r>
      </w:hyperlink>
    </w:p>
    <w:p>
      <w:pPr>
        <w:pStyle w:val="TOC2"/>
        <w:tabs>
          <w:tab w:val="right" w:leader="dot" w:pos="8306"/>
        </w:tabs>
      </w:pPr>
      <w:hyperlink w:anchor="_Toc10420" w:history="1">
        <w:r>
          <w:rPr>
            <w:rFonts w:ascii="仿宋" w:eastAsia="仿宋" w:hAnsi="仿宋" w:cs="仿宋" w:hint="eastAsia"/>
            <w:lang w:eastAsia="zh-CN"/>
          </w:rPr>
          <w:t>(六)、特殊环境影响分析</w:t>
        </w:r>
        <w:r>
          <w:tab/>
        </w:r>
        <w:r>
          <w:fldChar w:fldCharType="begin"/>
        </w:r>
        <w:r>
          <w:instrText xml:space="preserve"> PAGEREF _Toc10420 \h </w:instrText>
        </w:r>
        <w:r>
          <w:fldChar w:fldCharType="separate"/>
        </w:r>
        <w:r>
          <w:t>56</w:t>
        </w:r>
        <w:r>
          <w:fldChar w:fldCharType="end"/>
        </w:r>
      </w:hyperlink>
    </w:p>
    <w:p>
      <w:pPr>
        <w:pStyle w:val="TOC2"/>
        <w:tabs>
          <w:tab w:val="right" w:leader="dot" w:pos="8306"/>
        </w:tabs>
      </w:pPr>
      <w:hyperlink w:anchor="_Toc20848" w:history="1">
        <w:r>
          <w:rPr>
            <w:rFonts w:ascii="仿宋" w:eastAsia="仿宋" w:hAnsi="仿宋" w:cs="仿宋" w:hint="eastAsia"/>
            <w:lang w:eastAsia="zh-CN"/>
          </w:rPr>
          <w:t>(七)、清洁生产</w:t>
        </w:r>
        <w:r>
          <w:tab/>
        </w:r>
        <w:r>
          <w:fldChar w:fldCharType="begin"/>
        </w:r>
        <w:r>
          <w:instrText xml:space="preserve"> PAGEREF _Toc20848 \h </w:instrText>
        </w:r>
        <w:r>
          <w:fldChar w:fldCharType="separate"/>
        </w:r>
        <w:r>
          <w:t>57</w:t>
        </w:r>
        <w:r>
          <w:fldChar w:fldCharType="end"/>
        </w:r>
      </w:hyperlink>
    </w:p>
    <w:p>
      <w:pPr>
        <w:pStyle w:val="TOC2"/>
        <w:tabs>
          <w:tab w:val="right" w:leader="dot" w:pos="8306"/>
        </w:tabs>
      </w:pPr>
      <w:hyperlink w:anchor="_Toc3906" w:history="1">
        <w:r>
          <w:rPr>
            <w:rFonts w:ascii="仿宋" w:eastAsia="仿宋" w:hAnsi="仿宋" w:cs="仿宋" w:hint="eastAsia"/>
            <w:lang w:eastAsia="zh-CN"/>
          </w:rPr>
          <w:t>(八)、环境保护综合评价</w:t>
        </w:r>
        <w:r>
          <w:tab/>
        </w:r>
        <w:r>
          <w:fldChar w:fldCharType="begin"/>
        </w:r>
        <w:r>
          <w:instrText xml:space="preserve"> PAGEREF _Toc3906 \h </w:instrText>
        </w:r>
        <w:r>
          <w:fldChar w:fldCharType="separate"/>
        </w:r>
        <w:r>
          <w:t>58</w:t>
        </w:r>
        <w:r>
          <w:fldChar w:fldCharType="end"/>
        </w:r>
      </w:hyperlink>
    </w:p>
    <w:p>
      <w:pPr>
        <w:pStyle w:val="TOC1"/>
        <w:tabs>
          <w:tab w:val="right" w:leader="dot" w:pos="8306"/>
        </w:tabs>
      </w:pPr>
      <w:hyperlink w:anchor="_Toc15151" w:history="1">
        <w:r>
          <w:rPr>
            <w:rFonts w:ascii="仿宋" w:eastAsia="仿宋" w:hAnsi="仿宋" w:cs="仿宋" w:hint="eastAsia"/>
            <w:lang w:eastAsia="zh-CN"/>
          </w:rPr>
          <w:t>十二、超临界高温、高压汽轮发电机组项目社会影响</w:t>
        </w:r>
        <w:r>
          <w:tab/>
        </w:r>
        <w:r>
          <w:fldChar w:fldCharType="begin"/>
        </w:r>
        <w:r>
          <w:instrText xml:space="preserve"> PAGEREF _Toc15151 \h </w:instrText>
        </w:r>
        <w:r>
          <w:fldChar w:fldCharType="separate"/>
        </w:r>
        <w:r>
          <w:t>60</w:t>
        </w:r>
        <w:r>
          <w:fldChar w:fldCharType="end"/>
        </w:r>
      </w:hyperlink>
    </w:p>
    <w:p>
      <w:pPr>
        <w:pStyle w:val="TOC2"/>
        <w:tabs>
          <w:tab w:val="right" w:leader="dot" w:pos="8306"/>
        </w:tabs>
      </w:pPr>
      <w:hyperlink w:anchor="_Toc7921" w:history="1">
        <w:r>
          <w:rPr>
            <w:rFonts w:ascii="仿宋" w:eastAsia="仿宋" w:hAnsi="仿宋" w:cs="仿宋" w:hint="eastAsia"/>
            <w:lang w:eastAsia="zh-CN"/>
          </w:rPr>
          <w:t>(一)、社会责任与义务</w:t>
        </w:r>
        <w:r>
          <w:tab/>
        </w:r>
        <w:r>
          <w:fldChar w:fldCharType="begin"/>
        </w:r>
        <w:r>
          <w:instrText xml:space="preserve"> PAGEREF _Toc7921 \h </w:instrText>
        </w:r>
        <w:r>
          <w:fldChar w:fldCharType="separate"/>
        </w:r>
        <w:r>
          <w:t>60</w:t>
        </w:r>
        <w:r>
          <w:fldChar w:fldCharType="end"/>
        </w:r>
      </w:hyperlink>
    </w:p>
    <w:p>
      <w:pPr>
        <w:pStyle w:val="TOC2"/>
        <w:tabs>
          <w:tab w:val="right" w:leader="dot" w:pos="8306"/>
        </w:tabs>
      </w:pPr>
      <w:hyperlink w:anchor="_Toc13821" w:history="1">
        <w:r>
          <w:rPr>
            <w:rFonts w:ascii="仿宋" w:eastAsia="仿宋" w:hAnsi="仿宋" w:cs="仿宋" w:hint="eastAsia"/>
            <w:lang w:eastAsia="zh-CN"/>
          </w:rPr>
          <w:t>(二)、社会参与与沟通</w:t>
        </w:r>
        <w:r>
          <w:tab/>
        </w:r>
        <w:r>
          <w:fldChar w:fldCharType="begin"/>
        </w:r>
        <w:r>
          <w:instrText xml:space="preserve"> PAGEREF _Toc13821 \h </w:instrText>
        </w:r>
        <w:r>
          <w:fldChar w:fldCharType="separate"/>
        </w:r>
        <w:r>
          <w:t>60</w:t>
        </w:r>
        <w:r>
          <w:fldChar w:fldCharType="end"/>
        </w:r>
      </w:hyperlink>
    </w:p>
    <w:p>
      <w:pPr>
        <w:pStyle w:val="TOC1"/>
        <w:tabs>
          <w:tab w:val="right" w:leader="dot" w:pos="8306"/>
        </w:tabs>
      </w:pPr>
      <w:hyperlink w:anchor="_Toc32527" w:history="1">
        <w:r>
          <w:rPr>
            <w:rFonts w:ascii="仿宋" w:eastAsia="仿宋" w:hAnsi="仿宋" w:cs="仿宋" w:hint="eastAsia"/>
            <w:lang w:eastAsia="zh-CN"/>
          </w:rPr>
          <w:t>十三、利益相关者分析与沟通计划</w:t>
        </w:r>
        <w:r>
          <w:tab/>
        </w:r>
        <w:r>
          <w:fldChar w:fldCharType="begin"/>
        </w:r>
        <w:r>
          <w:instrText xml:space="preserve"> PAGEREF _Toc32527 \h </w:instrText>
        </w:r>
        <w:r>
          <w:fldChar w:fldCharType="separate"/>
        </w:r>
        <w:r>
          <w:t>62</w:t>
        </w:r>
        <w:r>
          <w:fldChar w:fldCharType="end"/>
        </w:r>
      </w:hyperlink>
    </w:p>
    <w:p>
      <w:pPr>
        <w:pStyle w:val="TOC2"/>
        <w:tabs>
          <w:tab w:val="right" w:leader="dot" w:pos="8306"/>
        </w:tabs>
      </w:pPr>
      <w:hyperlink w:anchor="_Toc14762" w:history="1">
        <w:r>
          <w:rPr>
            <w:rFonts w:ascii="仿宋" w:eastAsia="仿宋" w:hAnsi="仿宋" w:cs="仿宋" w:hint="eastAsia"/>
            <w:lang w:eastAsia="zh-CN"/>
          </w:rPr>
          <w:t>(一)、利益相关者分析</w:t>
        </w:r>
        <w:r>
          <w:tab/>
        </w:r>
        <w:r>
          <w:fldChar w:fldCharType="begin"/>
        </w:r>
        <w:r>
          <w:instrText xml:space="preserve"> PAGEREF _Toc14762 \h </w:instrText>
        </w:r>
        <w:r>
          <w:fldChar w:fldCharType="separate"/>
        </w:r>
        <w:r>
          <w:t>62</w:t>
        </w:r>
        <w:r>
          <w:fldChar w:fldCharType="end"/>
        </w:r>
      </w:hyperlink>
    </w:p>
    <w:p>
      <w:pPr>
        <w:pStyle w:val="TOC2"/>
        <w:tabs>
          <w:tab w:val="right" w:leader="dot" w:pos="8306"/>
        </w:tabs>
      </w:pPr>
      <w:hyperlink w:anchor="_Toc18200" w:history="1">
        <w:r>
          <w:rPr>
            <w:rFonts w:ascii="仿宋" w:eastAsia="仿宋" w:hAnsi="仿宋" w:cs="仿宋" w:hint="eastAsia"/>
            <w:lang w:eastAsia="zh-CN"/>
          </w:rPr>
          <w:t>(二)、沟通计划</w:t>
        </w:r>
        <w:r>
          <w:tab/>
        </w:r>
        <w:r>
          <w:fldChar w:fldCharType="begin"/>
        </w:r>
        <w:r>
          <w:instrText xml:space="preserve"> PAGEREF _Toc18200 \h </w:instrText>
        </w:r>
        <w:r>
          <w:fldChar w:fldCharType="separate"/>
        </w:r>
        <w:r>
          <w:t>63</w:t>
        </w:r>
        <w:r>
          <w:fldChar w:fldCharType="end"/>
        </w:r>
      </w:hyperlink>
    </w:p>
    <w:p>
      <w:pPr>
        <w:pStyle w:val="TOC1"/>
        <w:tabs>
          <w:tab w:val="right" w:leader="dot" w:pos="8306"/>
        </w:tabs>
      </w:pPr>
      <w:hyperlink w:anchor="_Toc11006" w:history="1">
        <w:r>
          <w:rPr>
            <w:rFonts w:ascii="仿宋" w:eastAsia="仿宋" w:hAnsi="仿宋" w:cs="仿宋" w:hint="eastAsia"/>
            <w:lang w:eastAsia="zh-CN"/>
          </w:rPr>
          <w:t>十四、营销与推广策略</w:t>
        </w:r>
        <w:r>
          <w:tab/>
        </w:r>
        <w:r>
          <w:fldChar w:fldCharType="begin"/>
        </w:r>
        <w:r>
          <w:instrText xml:space="preserve"> PAGEREF _Toc11006 \h </w:instrText>
        </w:r>
        <w:r>
          <w:fldChar w:fldCharType="separate"/>
        </w:r>
        <w:r>
          <w:t>64</w:t>
        </w:r>
        <w:r>
          <w:fldChar w:fldCharType="end"/>
        </w:r>
      </w:hyperlink>
    </w:p>
    <w:p>
      <w:pPr>
        <w:pStyle w:val="TOC2"/>
        <w:tabs>
          <w:tab w:val="right" w:leader="dot" w:pos="8306"/>
        </w:tabs>
      </w:pPr>
      <w:hyperlink w:anchor="_Toc20206" w:history="1">
        <w:r>
          <w:rPr>
            <w:rFonts w:ascii="仿宋" w:eastAsia="仿宋" w:hAnsi="仿宋" w:cs="仿宋" w:hint="eastAsia"/>
            <w:lang w:eastAsia="zh-CN"/>
          </w:rPr>
          <w:t>(一)、产品/服务定位与特点</w:t>
        </w:r>
        <w:r>
          <w:tab/>
        </w:r>
        <w:r>
          <w:fldChar w:fldCharType="begin"/>
        </w:r>
        <w:r>
          <w:instrText xml:space="preserve"> PAGEREF _Toc20206 \h </w:instrText>
        </w:r>
        <w:r>
          <w:fldChar w:fldCharType="separate"/>
        </w:r>
        <w:r>
          <w:t>64</w:t>
        </w:r>
        <w:r>
          <w:fldChar w:fldCharType="end"/>
        </w:r>
      </w:hyperlink>
    </w:p>
    <w:p>
      <w:pPr>
        <w:pStyle w:val="TOC2"/>
        <w:tabs>
          <w:tab w:val="right" w:leader="dot" w:pos="8306"/>
        </w:tabs>
      </w:pPr>
      <w:hyperlink w:anchor="_Toc22439" w:history="1">
        <w:r>
          <w:rPr>
            <w:rFonts w:ascii="仿宋" w:eastAsia="仿宋" w:hAnsi="仿宋" w:cs="仿宋" w:hint="eastAsia"/>
            <w:lang w:eastAsia="zh-CN"/>
          </w:rPr>
          <w:t>(二)、市场定位与竞争分析</w:t>
        </w:r>
        <w:r>
          <w:tab/>
        </w:r>
        <w:r>
          <w:fldChar w:fldCharType="begin"/>
        </w:r>
        <w:r>
          <w:instrText xml:space="preserve"> PAGEREF _Toc22439 \h </w:instrText>
        </w:r>
        <w:r>
          <w:fldChar w:fldCharType="separate"/>
        </w:r>
        <w:r>
          <w:t>65</w:t>
        </w:r>
        <w:r>
          <w:fldChar w:fldCharType="end"/>
        </w:r>
      </w:hyperlink>
    </w:p>
    <w:p>
      <w:pPr>
        <w:pStyle w:val="TOC2"/>
        <w:tabs>
          <w:tab w:val="right" w:leader="dot" w:pos="8306"/>
        </w:tabs>
      </w:pPr>
      <w:hyperlink w:anchor="_Toc30096" w:history="1">
        <w:r>
          <w:rPr>
            <w:rFonts w:ascii="仿宋" w:eastAsia="仿宋" w:hAnsi="仿宋" w:cs="仿宋" w:hint="eastAsia"/>
            <w:lang w:eastAsia="zh-CN"/>
          </w:rPr>
          <w:t>(三)、营销渠道与策略</w:t>
        </w:r>
        <w:r>
          <w:tab/>
        </w:r>
        <w:r>
          <w:fldChar w:fldCharType="begin"/>
        </w:r>
        <w:r>
          <w:instrText xml:space="preserve"> PAGEREF _Toc30096 \h </w:instrText>
        </w:r>
        <w:r>
          <w:fldChar w:fldCharType="separate"/>
        </w:r>
        <w:r>
          <w:t>67</w:t>
        </w:r>
        <w:r>
          <w:fldChar w:fldCharType="end"/>
        </w:r>
      </w:hyperlink>
    </w:p>
    <w:p>
      <w:pPr>
        <w:pStyle w:val="TOC2"/>
        <w:tabs>
          <w:tab w:val="right" w:leader="dot" w:pos="8306"/>
        </w:tabs>
      </w:pPr>
      <w:hyperlink w:anchor="_Toc29323" w:history="1">
        <w:r>
          <w:rPr>
            <w:rFonts w:ascii="仿宋" w:eastAsia="仿宋" w:hAnsi="仿宋" w:cs="仿宋" w:hint="eastAsia"/>
            <w:lang w:eastAsia="zh-CN"/>
          </w:rPr>
          <w:t>(四)、推广与宣传活动</w:t>
        </w:r>
        <w:r>
          <w:tab/>
        </w:r>
        <w:r>
          <w:fldChar w:fldCharType="begin"/>
        </w:r>
        <w:r>
          <w:instrText xml:space="preserve"> PAGEREF _Toc29323 \h </w:instrText>
        </w:r>
        <w:r>
          <w:fldChar w:fldCharType="separate"/>
        </w:r>
        <w:r>
          <w:t>68</w:t>
        </w:r>
        <w:r>
          <w:fldChar w:fldCharType="end"/>
        </w:r>
      </w:hyperlink>
    </w:p>
    <w:p>
      <w:pPr>
        <w:pStyle w:val="TOC1"/>
        <w:tabs>
          <w:tab w:val="right" w:leader="dot" w:pos="8306"/>
        </w:tabs>
      </w:pPr>
      <w:hyperlink w:anchor="_Toc15012" w:history="1">
        <w:r>
          <w:rPr>
            <w:rFonts w:ascii="仿宋" w:eastAsia="仿宋" w:hAnsi="仿宋" w:cs="仿宋" w:hint="eastAsia"/>
            <w:lang w:eastAsia="zh-CN"/>
          </w:rPr>
          <w:t>十五、质量管理体系</w:t>
        </w:r>
        <w:r>
          <w:tab/>
        </w:r>
        <w:r>
          <w:fldChar w:fldCharType="begin"/>
        </w:r>
        <w:r>
          <w:instrText xml:space="preserve"> PAGEREF _Toc15012 \h </w:instrText>
        </w:r>
        <w:r>
          <w:fldChar w:fldCharType="separate"/>
        </w:r>
        <w:r>
          <w:t>73</w:t>
        </w:r>
        <w:r>
          <w:fldChar w:fldCharType="end"/>
        </w:r>
      </w:hyperlink>
    </w:p>
    <w:p>
      <w:pPr>
        <w:pStyle w:val="TOC2"/>
        <w:tabs>
          <w:tab w:val="right" w:leader="dot" w:pos="8306"/>
        </w:tabs>
      </w:pPr>
      <w:hyperlink w:anchor="_Toc7080" w:history="1">
        <w:r>
          <w:rPr>
            <w:rFonts w:ascii="仿宋" w:eastAsia="仿宋" w:hAnsi="仿宋" w:cs="仿宋" w:hint="eastAsia"/>
            <w:lang w:eastAsia="zh-CN"/>
          </w:rPr>
          <w:t>(一)、质量目标与方针</w:t>
        </w:r>
        <w:r>
          <w:tab/>
        </w:r>
        <w:r>
          <w:fldChar w:fldCharType="begin"/>
        </w:r>
        <w:r>
          <w:instrText xml:space="preserve"> PAGEREF _Toc7080 \h </w:instrText>
        </w:r>
        <w:r>
          <w:fldChar w:fldCharType="separate"/>
        </w:r>
        <w:r>
          <w:t>73</w:t>
        </w:r>
        <w:r>
          <w:fldChar w:fldCharType="end"/>
        </w:r>
      </w:hyperlink>
    </w:p>
    <w:p>
      <w:pPr>
        <w:pStyle w:val="TOC2"/>
        <w:tabs>
          <w:tab w:val="right" w:leader="dot" w:pos="8306"/>
        </w:tabs>
      </w:pPr>
      <w:hyperlink w:anchor="_Toc10591" w:history="1">
        <w:r>
          <w:rPr>
            <w:rFonts w:ascii="仿宋" w:eastAsia="仿宋" w:hAnsi="仿宋" w:cs="仿宋" w:hint="eastAsia"/>
            <w:lang w:eastAsia="zh-CN"/>
          </w:rPr>
          <w:t>(二)、质量管理责任</w:t>
        </w:r>
        <w:r>
          <w:tab/>
        </w:r>
        <w:r>
          <w:fldChar w:fldCharType="begin"/>
        </w:r>
        <w:r>
          <w:instrText xml:space="preserve"> PAGEREF _Toc10591 \h </w:instrText>
        </w:r>
        <w:r>
          <w:fldChar w:fldCharType="separate"/>
        </w:r>
        <w:r>
          <w:t>74</w:t>
        </w:r>
        <w:r>
          <w:fldChar w:fldCharType="end"/>
        </w:r>
      </w:hyperlink>
    </w:p>
    <w:p>
      <w:pPr>
        <w:pStyle w:val="TOC2"/>
        <w:tabs>
          <w:tab w:val="right" w:leader="dot" w:pos="8306"/>
        </w:tabs>
      </w:pPr>
      <w:hyperlink w:anchor="_Toc6116" w:history="1">
        <w:r>
          <w:rPr>
            <w:rFonts w:ascii="仿宋" w:eastAsia="仿宋" w:hAnsi="仿宋" w:cs="仿宋" w:hint="eastAsia"/>
            <w:lang w:eastAsia="zh-CN"/>
          </w:rPr>
          <w:t>(三)、质量管理体系文件</w:t>
        </w:r>
        <w:r>
          <w:tab/>
        </w:r>
        <w:r>
          <w:fldChar w:fldCharType="begin"/>
        </w:r>
        <w:r>
          <w:instrText xml:space="preserve"> PAGEREF _Toc6116 \h </w:instrText>
        </w:r>
        <w:r>
          <w:fldChar w:fldCharType="separate"/>
        </w:r>
        <w:r>
          <w:t>76</w:t>
        </w:r>
        <w:r>
          <w:fldChar w:fldCharType="end"/>
        </w:r>
      </w:hyperlink>
    </w:p>
    <w:p>
      <w:pPr>
        <w:pStyle w:val="TOC2"/>
        <w:tabs>
          <w:tab w:val="right" w:leader="dot" w:pos="8306"/>
        </w:tabs>
      </w:pPr>
      <w:hyperlink w:anchor="_Toc18310" w:history="1">
        <w:r>
          <w:rPr>
            <w:rFonts w:ascii="仿宋" w:eastAsia="仿宋" w:hAnsi="仿宋" w:cs="仿宋" w:hint="eastAsia"/>
            <w:lang w:eastAsia="zh-CN"/>
          </w:rPr>
          <w:t>(四)、质量培训与教育</w:t>
        </w:r>
        <w:r>
          <w:tab/>
        </w:r>
        <w:r>
          <w:fldChar w:fldCharType="begin"/>
        </w:r>
        <w:r>
          <w:instrText xml:space="preserve"> PAGEREF _Toc18310 \h </w:instrText>
        </w:r>
        <w:r>
          <w:fldChar w:fldCharType="separate"/>
        </w:r>
        <w:r>
          <w:t>78</w:t>
        </w:r>
        <w:r>
          <w:fldChar w:fldCharType="end"/>
        </w:r>
      </w:hyperlink>
    </w:p>
    <w:p>
      <w:pPr>
        <w:pStyle w:val="TOC2"/>
        <w:tabs>
          <w:tab w:val="right" w:leader="dot" w:pos="8306"/>
        </w:tabs>
      </w:pPr>
      <w:hyperlink w:anchor="_Toc16512" w:history="1">
        <w:r>
          <w:rPr>
            <w:rFonts w:ascii="仿宋" w:eastAsia="仿宋" w:hAnsi="仿宋" w:cs="仿宋" w:hint="eastAsia"/>
            <w:lang w:eastAsia="zh-CN"/>
          </w:rPr>
          <w:t>(五)、质量审核与评价</w:t>
        </w:r>
        <w:r>
          <w:tab/>
        </w:r>
        <w:r>
          <w:fldChar w:fldCharType="begin"/>
        </w:r>
        <w:r>
          <w:instrText xml:space="preserve"> PAGEREF _Toc16512 \h </w:instrText>
        </w:r>
        <w:r>
          <w:fldChar w:fldCharType="separate"/>
        </w:r>
        <w:r>
          <w:t>79</w:t>
        </w:r>
        <w:r>
          <w:fldChar w:fldCharType="end"/>
        </w:r>
      </w:hyperlink>
    </w:p>
    <w:p>
      <w:pPr>
        <w:pStyle w:val="TOC2"/>
        <w:tabs>
          <w:tab w:val="right" w:leader="dot" w:pos="8306"/>
        </w:tabs>
      </w:pPr>
      <w:hyperlink w:anchor="_Toc4510" w:history="1">
        <w:r>
          <w:rPr>
            <w:rFonts w:ascii="仿宋" w:eastAsia="仿宋" w:hAnsi="仿宋" w:cs="仿宋" w:hint="eastAsia"/>
            <w:lang w:eastAsia="zh-CN"/>
          </w:rPr>
          <w:t>(六)、不符合与纠正措施</w:t>
        </w:r>
        <w:r>
          <w:tab/>
        </w:r>
        <w:r>
          <w:fldChar w:fldCharType="begin"/>
        </w:r>
        <w:r>
          <w:instrText xml:space="preserve"> PAGEREF _Toc4510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31"/>
      <w:r>
        <w:rPr>
          <w:rFonts w:ascii="仿宋" w:eastAsia="仿宋" w:hAnsi="仿宋" w:cs="仿宋" w:hint="eastAsia"/>
          <w:sz w:val="28"/>
          <w:lang w:eastAsia="zh-CN"/>
        </w:rPr>
        <w:t>一、超临界高温、高压汽轮发电机组项目文档管理</w:t>
      </w:r>
      <w:bookmarkEnd w:id="2"/>
    </w:p>
    <w:p>
      <w:pPr>
        <w:pStyle w:val="Heading2"/>
        <w:rPr>
          <w:rFonts w:ascii="仿宋" w:eastAsia="仿宋" w:hAnsi="仿宋" w:cs="仿宋" w:hint="eastAsia"/>
          <w:lang w:eastAsia="zh-CN"/>
        </w:rPr>
      </w:pPr>
      <w:bookmarkStart w:id="3" w:name="_Toc95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超临界高温、高压汽轮发电机组项目高度重视文档的质量和准确性，以支持超临界高温、高压汽轮发电机组项目的各项活动和决策。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超临界高温、高压汽轮发电机组项目文档的编制始于超临界高温、高压汽轮发电机组项目计划的初期，我们制定了详细的文档编制计划，明确了每个文档的内容、格式和编写责任人。在超临界高温、高压汽轮发电机组项目启动阶段，我们首先编制了超临界高温、高压汽轮发电机组项目章程，明确定义了超临界高温、高压汽轮发电机组项目的目标、范围、风险等关键要素。随后，超临界高温、高压汽轮发电机组项目团队根据计划陆续编制了需求文档、设计文档、测试文档等各类文档，确保超临界高温、高压汽轮发电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临界高温、高压汽轮发电机组项目管理中的重要环节，旨在确保超临界高温、高压汽轮发电机组项目文档符合质量标准和超临界高温、高压汽轮发电机组项目需求。在超临界高温、高压汽轮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临界高温、高压汽轮发电机组项目相关利益方和专业领域的专家对文档进行独立审查。这有助于获取更全面、客观的反馈，确保超临界高温、高压汽轮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在文档编制与审查方面建立了严格的管理机制，通过规范的流程和多维度的审查，确保超临界高温、高压汽轮发电机组项目文档的质量、准确性和可靠性，为超临界高温、高压汽轮发电机组项目的顺利推进提供了有力支持。</w:t>
      </w:r>
    </w:p>
    <w:p>
      <w:pPr>
        <w:pStyle w:val="Heading2"/>
        <w:ind w:firstLine="560" w:firstLineChars="200"/>
        <w:rPr>
          <w:rFonts w:ascii="仿宋" w:eastAsia="仿宋" w:hAnsi="仿宋" w:cs="仿宋" w:hint="eastAsia"/>
          <w:sz w:val="28"/>
          <w:lang w:eastAsia="zh-CN"/>
        </w:rPr>
      </w:pPr>
      <w:bookmarkStart w:id="4" w:name="_Toc233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在超临界高温、高压汽轮发电机组项目中，我们致力于优化文档发布与分发过程，以确保信息的高效传递和团队间协作的顺畅进行。以下是我们采取的关键优化策略：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我们通过多渠道发布文档，包括电子邮件、超临界高温、高压汽轮发电机组项目管理平台、内部网站等，以满足不同团队成员的偏好和需求。多渠道发布确保了信息的全面覆盖。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我们采用了精细的权限控制，确保只有授权人员可以访问敏感信息。这种安全措施保护了超临界高温、高压汽轮发电机组项目文档的机密性，防止了未经授权的信息泄露。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临界高温、高压汽轮发电机组项目生命周期中一个至关重要的环节，直接关系到超临界高温、高压汽轮发电机组项目信息的长期保存和历史记录的完整性。在超临界高温、高压汽轮发电机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037"/>
      <w:r>
        <w:rPr>
          <w:rFonts w:ascii="仿宋" w:eastAsia="仿宋" w:hAnsi="仿宋" w:cs="仿宋" w:hint="eastAsia"/>
          <w:sz w:val="28"/>
          <w:lang w:eastAsia="zh-CN"/>
        </w:rPr>
        <w:t>二、超临界高温、高压汽轮发电机组项目建设背景及必要性分析</w:t>
      </w:r>
      <w:bookmarkEnd w:id="6"/>
    </w:p>
    <w:p>
      <w:pPr>
        <w:pStyle w:val="Heading2"/>
        <w:rPr>
          <w:rFonts w:ascii="仿宋" w:eastAsia="仿宋" w:hAnsi="仿宋" w:cs="仿宋" w:hint="eastAsia"/>
          <w:lang w:eastAsia="zh-CN"/>
        </w:rPr>
      </w:pPr>
      <w:bookmarkStart w:id="7" w:name="_Toc10437"/>
      <w:r>
        <w:rPr>
          <w:rFonts w:ascii="仿宋" w:eastAsia="仿宋" w:hAnsi="仿宋" w:cs="仿宋" w:hint="eastAsia"/>
          <w:lang w:eastAsia="zh-CN"/>
        </w:rPr>
        <w:t>(一)、超临界高温、高压汽轮发电机组项目背景分析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临界高温、高压汽轮发电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临界高温、高压汽轮发电机组项目在这个潮流中的定位。同时，我们将关注行业内涌现的新兴机遇，以便超临界高温、高压汽轮发电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临界高温、高压汽轮发电机组项目提供了强大的发展动力。我们将聚焦于行业内最新的技术发展趋势，包括但不限于人工智能、大数据分析、物联网等领域。通过深度的技术研究，我们将确保超临界高温、高压汽轮发电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临界高温、高压汽轮发电机组项目发展的源泉。我们将投入更多的精力对市场需求进行深入剖析，超越表面的需求，深入挖掘潜在的市场痛点和机遇。通过对市场需求的细致了解，超临界高温、高压汽轮发电机组项目将更有针对性地设计解决方案，满足市场的多样化需求，从而更好地促进超临界高温、高压汽轮发电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临界高温、高压汽轮发电机组项目战略至关重要。我们将对竞争态势进行更为深入的分析，包括但不限于市场份额、产品特点、客户满意度等多个维度。通过深度的竞争分析，超临界高温、高压汽轮发电机组项目将能够更准确地把握市场脉搏，制定具有竞争力的超临界高温、高压汽轮发电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超临界高温、高压汽轮发电机组项目的发展具有直接的影响。我们将进行更为全面的法规和政策分析，了解行业发展中的潜在法律风险和合规挑战。通过充分了解和遵守相关法规，超临界高温、高压汽轮发电机组项目将确保在法律框架内合法合规运营，为超临界高温、高压汽轮发电机组项目的稳健发展提供有力支持。</w:t>
      </w:r>
    </w:p>
    <w:p>
      <w:pPr>
        <w:pStyle w:val="Heading2"/>
        <w:ind w:firstLine="560" w:firstLineChars="200"/>
        <w:rPr>
          <w:rFonts w:ascii="仿宋" w:eastAsia="仿宋" w:hAnsi="仿宋" w:cs="仿宋" w:hint="eastAsia"/>
          <w:sz w:val="28"/>
          <w:lang w:eastAsia="zh-CN"/>
        </w:rPr>
      </w:pPr>
      <w:bookmarkStart w:id="8" w:name="_Toc29307"/>
      <w:r>
        <w:rPr>
          <w:rFonts w:ascii="仿宋" w:eastAsia="仿宋" w:hAnsi="仿宋" w:cs="仿宋" w:hint="eastAsia"/>
          <w:sz w:val="28"/>
          <w:lang w:eastAsia="zh-CN"/>
        </w:rPr>
        <w:t>(二)、超临界高温、高压汽轮发电机组项目建设必要性分析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建设的迫切性源于对行业发展趋势的深刻洞察。我们正处于一个行业变革的时代，科技创新、数字化转型成为企业发展的关键动力。超临界高温、高压汽轮发电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建设不仅仅是为了跟上潮流，更是为了通过技术创新推动企业的持续发展。通过引入先进的技术和解决方案，超临界高温、高压汽轮发电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临界高温、高压汽轮发电机组项目的建设成为必然选择，通过提高产品质量、拓展服务领域，从而在竞争中获得更多的机会。超临界高温、高压汽轮发电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临界高温、高压汽轮发电机组项目建设的必要性体现在对客户需求更精准的满足。通过超临界高温、高压汽轮发电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建设的背后是对企业持续创新的追求。只有通过不断创新，企业才能在竞争中立于不败之地。超临界高温、高压汽轮发电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42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37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的技术管理特点体现在其创新导向。通过引入最先进的技术趋势和解决方案，超临界高温、高压汽轮发电机组项目致力于提升科技含量、提高质量和效率水平。这意味着我们将采用最新的工具和方法，确保超临界高温、高压汽轮发电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临界高温、高压汽轮发电机组项目技术管理的显著特征。通过整合不同领域的技术资源，我们实现了跨学科的协同工作。这有助于优化技术架构，提高整体效能。此外，整合性策略还促进了不同技术团队之间的紧密沟通和高效合作，确保超临界高温、高压汽轮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临界高温、高压汽轮发电机组项目所采用的技术。通过不断优化技术方案，超临界高温、高压汽轮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临界高温、高压汽轮发电机组项目团队将在超临界高温、高压汽轮发电机组项目初期识别可能的技术风险，并采取相应的预防和应对措施。通过建立健全的风险评估机制，超临界高温、高压汽轮发电机组项目能够在实施过程中及时发现并解决潜在的技术问题，保障超临界高温、高压汽轮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临界高温、高压汽轮发电机组项目中，技术将成为超临界高温、高压汽轮发电机组项目成功的有力支持。这一深度剖析揭示了技术管理在超临界高温、高压汽轮发电机组项目实施中的关键作用，为超临界高温、高压汽轮发电机组项目的技术基础奠定了坚实的基础。</w:t>
      </w:r>
    </w:p>
    <w:p>
      <w:pPr>
        <w:pStyle w:val="Heading2"/>
        <w:ind w:firstLine="560" w:firstLineChars="200"/>
        <w:rPr>
          <w:rFonts w:ascii="仿宋" w:eastAsia="仿宋" w:hAnsi="仿宋" w:cs="仿宋" w:hint="eastAsia"/>
          <w:sz w:val="28"/>
          <w:lang w:eastAsia="zh-CN"/>
        </w:rPr>
      </w:pPr>
      <w:bookmarkStart w:id="11" w:name="_Toc9158"/>
      <w:r>
        <w:rPr>
          <w:rFonts w:ascii="仿宋" w:eastAsia="仿宋" w:hAnsi="仿宋" w:cs="仿宋" w:hint="eastAsia"/>
          <w:sz w:val="28"/>
          <w:lang w:eastAsia="zh-CN"/>
        </w:rPr>
        <w:t>(二)、超临界高温、高压汽轮发电机组项目工艺技术设计方案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临界高温、高压汽轮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临界高温、高压汽轮发电机组项目将严格按照相关行业规范要求进行组织。通过有效控制产品质量，超临界高温、高压汽轮发电机组项目将致力于为顾客提供优质的超临界高温、高压汽轮发电机组项目产品和良好的服务。这体现了超临界高温、高压汽轮发电机组项目对于生产活动合规性和质量标准的高度重视，为超临界高温、高压汽轮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临界高温、高压汽轮发电机组项目注重生态效益和清洁生产原则。超临界高温、高压汽轮发电机组项目建设将紧密结合地方特色经济发展，与社会经济发展规划和区域环境保护规划方案相协调一致。通过与当地区域自然生态系统的结合，超临界高温、高压汽轮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临界高温、高压汽轮发电机组项目产品具有多样化的客户需求和个性化的特点。因此，超临界高温、高压汽轮发电机组项目产品规格品种多样，且单批生产数量较小。为满足这一特点，超临界高温、高压汽轮发电机组项目承办单位将建设先进的柔性制造生产线。通过广泛应用柔性制造技术，超临界高温、高压汽轮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临界高温、高压汽轮发电机组项目采用的技术具有较高的技术含量和自动化水平，处于国内先进水平。这一技术选用不仅体现了对生产效率、质量和环境友好性的高标准要求，同时为超临界高温、高压汽轮发电机组项目的可持续发展奠定了坚实的基础。</w:t>
      </w:r>
    </w:p>
    <w:p>
      <w:pPr>
        <w:pStyle w:val="Heading2"/>
        <w:ind w:firstLine="560" w:firstLineChars="200"/>
        <w:rPr>
          <w:rFonts w:ascii="仿宋" w:eastAsia="仿宋" w:hAnsi="仿宋" w:cs="仿宋" w:hint="eastAsia"/>
          <w:sz w:val="28"/>
          <w:lang w:eastAsia="zh-CN"/>
        </w:rPr>
      </w:pPr>
      <w:bookmarkStart w:id="12" w:name="_Toc854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为确保超临界高温、高压汽轮发电机组项目的高效生产和技术实施，我们制定了一套精心设计的设备选型方案，以满足超临界高温、高压汽轮发电机组项目生产、质量和环保的要求。该方案的主要特点如下：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临界高温、高压汽轮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临界高温、高压汽轮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276"/>
      <w:r>
        <w:rPr>
          <w:rFonts w:ascii="仿宋" w:eastAsia="仿宋" w:hAnsi="仿宋" w:cs="仿宋" w:hint="eastAsia"/>
          <w:sz w:val="28"/>
          <w:lang w:eastAsia="zh-CN"/>
        </w:rPr>
        <w:t>四、超临界高温、高压汽轮发电机组项目可持续发展</w:t>
      </w:r>
      <w:bookmarkEnd w:id="13"/>
    </w:p>
    <w:p>
      <w:pPr>
        <w:pStyle w:val="Heading2"/>
        <w:rPr>
          <w:rFonts w:ascii="仿宋" w:eastAsia="仿宋" w:hAnsi="仿宋" w:cs="仿宋" w:hint="eastAsia"/>
          <w:lang w:eastAsia="zh-CN"/>
        </w:rPr>
      </w:pPr>
      <w:bookmarkStart w:id="14" w:name="_Toc319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临界高温、高压汽轮发电机组项目中，超临界高温、高压汽轮发电机组项目团队着眼于未来，明确了可持续发展的战略方向。制定的具体可持续发展目标包括降低资源使用、采用环保技术、最大化社会效益等。这一步骤不仅有助于超临界高温、高压汽轮发电机组项目在环保和社会责任方面达到最高标准，也为未来提供了明确的指引，确保超临界高温、高压汽轮发电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可持续实践的融入超临界高温、高压汽轮发电机组项目管理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临界高温、高压汽轮发电机组项目管理周期。从超临界高温、高压汽轮发电机组项目规划开始，超临界高温、高压汽轮发电机组项目团队就考虑了环境和社会的因素。在执行阶段，超临界高温、高压汽轮发电机组项目团队积极推动绿色技术的应用，优化资源利用。此外，关注员工的社会责任，通过培训和沟通活动提高员工对可持续发展的认知，使他们能够在日常工作中践行可持续实践。这些举措不仅为超临界高温、高压汽轮发电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6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临界高温、高压汽轮发电机组项目的可持续发展理念，我们深信环保与社会责任是超临界高温、高压汽轮发电机组项目成功的关键支柱。在超临界高温、高压汽轮发电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团队通过引入先进的环保技术、建立高效的废物处理系统以及推动能源节约措施，积极履行环保责任。定期的环保监测和评估确保超临界高温、高压汽轮发电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临界高温、高压汽轮发电机组项目不仅致力于自身可持续发展，还注重对社会的回馈。通过支持社区超临界高温、高压汽轮发电机组项目、参与慈善事业、提供培训机会等方式，超临界高温、高压汽轮发电机组项目积极履行社会责任。与当地社区建立积极互动，关注员工的工作与生活平衡，以及员工的身心健康，是超临界高温、高压汽轮发电机组项目在社会责任层面的关键举措。这样的实践不仅增强了超临界高温、高压汽轮发电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7916"/>
      <w:r>
        <w:rPr>
          <w:rFonts w:ascii="仿宋" w:eastAsia="仿宋" w:hAnsi="仿宋" w:cs="仿宋" w:hint="eastAsia"/>
          <w:sz w:val="28"/>
          <w:lang w:eastAsia="zh-CN"/>
        </w:rPr>
        <w:t>五、超临界高温、高压汽轮发电机组项目绩效评估</w:t>
      </w:r>
      <w:bookmarkEnd w:id="16"/>
    </w:p>
    <w:p>
      <w:pPr>
        <w:pStyle w:val="Heading2"/>
        <w:rPr>
          <w:rFonts w:ascii="仿宋" w:eastAsia="仿宋" w:hAnsi="仿宋" w:cs="仿宋" w:hint="eastAsia"/>
          <w:lang w:eastAsia="zh-CN"/>
        </w:rPr>
      </w:pPr>
      <w:bookmarkStart w:id="17" w:name="_Toc3110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超临界高温、高压汽轮发电机组项目中，我们设计了一套全面的绩效评估指标，以确保超临界高温、高压汽轮发电机组项目的可控和成功交付。这些指标跨足超临界高温、高压汽轮发电机组项目目标、成本、进度和质量等多个维度，为我们提供了全面洞察超临界高温、高压汽轮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https://d.book118.com/917161064014006044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超临界高温、高压汽轮发电机组项目规划设计纲要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010AE"/>
    <w:rsid w:val="7CB01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6106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2024-02-20T21:48:00Z</dcterms:created>
  <dcterms:modified xsi:type="dcterms:W3CDTF">2024-02-20T21:48:33Z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D7743F43178A4FEB9DFCB4C6218760D1_11</vt:lpwstr>
  </property>
  <property fmtid="{D5CDD505-2E9C-101B-9397-08002B2CF9AE}" pid="3" name="KSOProductBuildVer">
    <vt:lpwstr>2052-12.1.0.16250</vt:lpwstr>
  </property>
</Properties>
</file>