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1" w:line="191" w:lineRule="auto"/>
        <w:ind w:left="35"/>
        <w:rPr>
          <w:sz w:val="21"/>
          <w:szCs w:val="21"/>
        </w:rPr>
      </w:pPr>
      <w:r>
        <w:pict>
          <v:shape id="_x0000_s1025" style="width:481.9pt;height:0.75pt;margin-top:212.32pt;margin-left:70.92pt;mso-position-horizontal-relative:page;mso-position-vertical-relative:page;position:absolute;z-index:251659264" coordorigin="0,0" coordsize="9637,15" o:allowincell="f" path="m,7l9637,7e" filled="f" strokecolor="black" strokeweight="0.75pt"/>
        </w:pict>
      </w:r>
      <w:r>
        <w:pict>
          <v:shape id="_x0000_s1026" style="width:481.9pt;height:0.75pt;margin-top:728.26pt;margin-left:70.86pt;mso-position-horizontal-relative:page;mso-position-vertical-relative:page;position:absolute;z-index:251658240" coordorigin="0,0" coordsize="9637,15" o:allowincell="f" path="m,7l9637,7e" filled="f" strokecolor="black" strokeweight="0.75pt"/>
        </w:pict>
      </w:r>
      <w:r>
        <w:rPr>
          <w:rFonts w:ascii="Times New Roman" w:eastAsia="Times New Roman" w:hAnsi="Times New Roman" w:cs="Times New Roman"/>
          <w:spacing w:val="-1"/>
          <w:position w:val="1"/>
          <w:sz w:val="21"/>
          <w:szCs w:val="21"/>
        </w:rPr>
        <w:t>ICS</w:t>
      </w:r>
      <w:r>
        <w:rPr>
          <w:rFonts w:ascii="Times New Roman" w:eastAsia="Times New Roman" w:hAnsi="Times New Roman" w:cs="Times New Roman"/>
          <w:spacing w:val="10"/>
          <w:position w:val="1"/>
          <w:sz w:val="21"/>
          <w:szCs w:val="21"/>
        </w:rPr>
        <w:t xml:space="preserve">   </w:t>
      </w:r>
      <w:r>
        <w:rPr>
          <w:spacing w:val="-1"/>
          <w:sz w:val="21"/>
          <w:szCs w:val="21"/>
        </w:rPr>
        <w:t>03.080.99</w:t>
      </w:r>
    </w:p>
    <w:p>
      <w:pPr>
        <w:pStyle w:val="BodyText"/>
        <w:spacing w:before="94" w:line="185" w:lineRule="auto"/>
        <w:ind w:left="37"/>
        <w:rPr>
          <w:sz w:val="21"/>
          <w:szCs w:val="21"/>
        </w:rPr>
      </w:pPr>
      <w:r>
        <w:rPr>
          <w:rFonts w:ascii="Times New Roman" w:eastAsia="Times New Roman" w:hAnsi="Times New Roman" w:cs="Times New Roman"/>
          <w:spacing w:val="-4"/>
          <w:sz w:val="21"/>
          <w:szCs w:val="21"/>
        </w:rPr>
        <w:t>CCS</w:t>
      </w:r>
      <w:r>
        <w:rPr>
          <w:rFonts w:ascii="Times New Roman" w:eastAsia="Times New Roman" w:hAnsi="Times New Roman" w:cs="Times New Roman"/>
          <w:spacing w:val="6"/>
          <w:sz w:val="21"/>
          <w:szCs w:val="21"/>
        </w:rPr>
        <w:t xml:space="preserve">  </w:t>
      </w:r>
      <w:r>
        <w:rPr>
          <w:spacing w:val="-4"/>
          <w:sz w:val="21"/>
          <w:szCs w:val="21"/>
        </w:rPr>
        <w:t>A</w:t>
      </w:r>
      <w:r>
        <w:rPr>
          <w:spacing w:val="20"/>
          <w:sz w:val="21"/>
          <w:szCs w:val="21"/>
        </w:rPr>
        <w:t xml:space="preserve"> </w:t>
      </w:r>
      <w:r>
        <w:rPr>
          <w:spacing w:val="-4"/>
          <w:sz w:val="21"/>
          <w:szCs w:val="21"/>
        </w:rPr>
        <w:t>12</w:t>
      </w:r>
    </w:p>
    <w:p>
      <w:pPr>
        <w:spacing w:before="19" w:line="186" w:lineRule="auto"/>
        <w:ind w:left="6299"/>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8322" cy="39700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8322" cy="397002"/>
                    </a:xfrm>
                    <a:prstGeom prst="rect">
                      <a:avLst/>
                    </a:prstGeom>
                  </pic:spPr>
                </pic:pic>
              </a:graphicData>
            </a:graphic>
          </wp:inline>
        </w:drawing>
      </w:r>
      <w:r>
        <w:rPr>
          <w:rFonts w:ascii="Times New Roman" w:eastAsia="Times New Roman" w:hAnsi="Times New Roman" w:cs="Times New Roman"/>
          <w:b/>
          <w:bCs/>
          <w:spacing w:val="78"/>
          <w:w w:val="128"/>
          <w:sz w:val="96"/>
          <w:szCs w:val="96"/>
        </w:rPr>
        <w:t>34</w:t>
      </w:r>
    </w:p>
    <w:p>
      <w:pPr>
        <w:pStyle w:val="BodyText"/>
        <w:spacing w:before="320" w:line="928" w:lineRule="exact"/>
        <w:rPr>
          <w:sz w:val="48"/>
          <w:szCs w:val="48"/>
        </w:rPr>
      </w:pPr>
      <w:r>
        <w:rPr>
          <w:spacing w:val="-20"/>
          <w:position w:val="33"/>
          <w:sz w:val="48"/>
          <w:szCs w:val="48"/>
        </w:rPr>
        <w:t>安</w:t>
      </w:r>
      <w:r>
        <w:rPr>
          <w:spacing w:val="26"/>
          <w:position w:val="33"/>
          <w:sz w:val="48"/>
          <w:szCs w:val="48"/>
        </w:rPr>
        <w:t xml:space="preserve">    </w:t>
      </w:r>
      <w:r>
        <w:rPr>
          <w:spacing w:val="-20"/>
          <w:position w:val="33"/>
          <w:sz w:val="48"/>
          <w:szCs w:val="48"/>
        </w:rPr>
        <w:t>徽</w:t>
      </w:r>
      <w:r>
        <w:rPr>
          <w:spacing w:val="27"/>
          <w:position w:val="33"/>
          <w:sz w:val="48"/>
          <w:szCs w:val="48"/>
        </w:rPr>
        <w:t xml:space="preserve">    </w:t>
      </w:r>
      <w:r>
        <w:rPr>
          <w:spacing w:val="-20"/>
          <w:position w:val="33"/>
          <w:sz w:val="48"/>
          <w:szCs w:val="48"/>
        </w:rPr>
        <w:t>省</w:t>
      </w:r>
      <w:r>
        <w:rPr>
          <w:spacing w:val="27"/>
          <w:position w:val="33"/>
          <w:sz w:val="48"/>
          <w:szCs w:val="48"/>
        </w:rPr>
        <w:t xml:space="preserve">    </w:t>
      </w:r>
      <w:r>
        <w:rPr>
          <w:spacing w:val="-20"/>
          <w:position w:val="33"/>
          <w:sz w:val="48"/>
          <w:szCs w:val="48"/>
        </w:rPr>
        <w:t>地</w:t>
      </w:r>
      <w:r>
        <w:rPr>
          <w:spacing w:val="29"/>
          <w:position w:val="33"/>
          <w:sz w:val="48"/>
          <w:szCs w:val="48"/>
        </w:rPr>
        <w:t xml:space="preserve">    </w:t>
      </w:r>
      <w:r>
        <w:rPr>
          <w:spacing w:val="-20"/>
          <w:position w:val="33"/>
          <w:sz w:val="48"/>
          <w:szCs w:val="48"/>
        </w:rPr>
        <w:t>方</w:t>
      </w:r>
      <w:r>
        <w:rPr>
          <w:spacing w:val="24"/>
          <w:position w:val="33"/>
          <w:sz w:val="48"/>
          <w:szCs w:val="48"/>
        </w:rPr>
        <w:t xml:space="preserve">    </w:t>
      </w:r>
      <w:r>
        <w:rPr>
          <w:spacing w:val="-20"/>
          <w:position w:val="33"/>
          <w:sz w:val="48"/>
          <w:szCs w:val="48"/>
        </w:rPr>
        <w:t>标</w:t>
      </w:r>
      <w:r>
        <w:rPr>
          <w:spacing w:val="27"/>
          <w:position w:val="33"/>
          <w:sz w:val="48"/>
          <w:szCs w:val="48"/>
        </w:rPr>
        <w:t xml:space="preserve">    </w:t>
      </w:r>
      <w:r>
        <w:rPr>
          <w:spacing w:val="-20"/>
          <w:position w:val="33"/>
          <w:sz w:val="48"/>
          <w:szCs w:val="48"/>
        </w:rPr>
        <w:t>准</w:t>
      </w:r>
    </w:p>
    <w:p>
      <w:pPr>
        <w:pStyle w:val="BodyText"/>
        <w:spacing w:before="1" w:line="242" w:lineRule="auto"/>
        <w:ind w:left="7065"/>
      </w:pPr>
      <w:r>
        <w:t>DB</w:t>
      </w:r>
      <w:r>
        <w:rPr>
          <w:spacing w:val="5"/>
        </w:rPr>
        <w:t>34/T</w:t>
      </w:r>
      <w:r>
        <w:rPr>
          <w:spacing w:val="5"/>
        </w:rPr>
        <w:t xml:space="preserve"> </w:t>
      </w:r>
      <w:r>
        <w:rPr>
          <w:spacing w:val="5"/>
        </w:rPr>
        <w:t>4708—2024</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6" w:line="224" w:lineRule="auto"/>
        <w:ind w:left="647"/>
        <w:outlineLvl w:val="0"/>
        <w:rPr>
          <w:sz w:val="51"/>
          <w:szCs w:val="51"/>
        </w:rPr>
      </w:pPr>
      <w:r>
        <w:rPr>
          <w:spacing w:val="6"/>
          <w:sz w:val="51"/>
          <w:szCs w:val="51"/>
        </w:rPr>
        <w:t>医疗机构"互联网+护理服务"工作指南</w:t>
      </w:r>
    </w:p>
    <w:p>
      <w:pPr>
        <w:spacing w:line="262" w:lineRule="auto"/>
        <w:rPr>
          <w:rFonts w:ascii="Arial"/>
          <w:sz w:val="21"/>
        </w:rPr>
      </w:pPr>
    </w:p>
    <w:p>
      <w:pPr>
        <w:spacing w:before="78" w:line="367" w:lineRule="exact"/>
        <w:ind w:left="797"/>
        <w:rPr>
          <w:rFonts w:ascii="Times New Roman" w:eastAsia="Times New Roman" w:hAnsi="Times New Roman" w:cs="Times New Roman"/>
          <w:sz w:val="27"/>
          <w:szCs w:val="27"/>
        </w:rPr>
      </w:pPr>
      <w:r>
        <w:rPr>
          <w:rFonts w:ascii="Times New Roman" w:eastAsia="Times New Roman" w:hAnsi="Times New Roman" w:cs="Times New Roman"/>
          <w:spacing w:val="4"/>
          <w:position w:val="5"/>
          <w:sz w:val="27"/>
          <w:szCs w:val="27"/>
        </w:rPr>
        <w:t>Guidelines for the medical institutions</w:t>
      </w:r>
      <w:r>
        <w:rPr>
          <w:rFonts w:ascii="Times New Roman" w:eastAsia="Times New Roman" w:hAnsi="Times New Roman" w:cs="Times New Roman"/>
          <w:spacing w:val="3"/>
          <w:position w:val="5"/>
          <w:sz w:val="27"/>
          <w:szCs w:val="27"/>
        </w:rPr>
        <w:t xml:space="preserve"> on</w:t>
      </w:r>
      <w:r>
        <w:rPr>
          <w:rFonts w:ascii="Times New Roman" w:eastAsia="Times New Roman" w:hAnsi="Times New Roman" w:cs="Times New Roman"/>
          <w:spacing w:val="20"/>
          <w:w w:val="101"/>
          <w:position w:val="5"/>
          <w:sz w:val="27"/>
          <w:szCs w:val="27"/>
        </w:rPr>
        <w:t xml:space="preserve"> </w:t>
      </w:r>
      <w:r>
        <w:rPr>
          <w:rFonts w:ascii="Times New Roman" w:eastAsia="Times New Roman" w:hAnsi="Times New Roman" w:cs="Times New Roman"/>
          <w:spacing w:val="3"/>
          <w:position w:val="5"/>
          <w:sz w:val="27"/>
          <w:szCs w:val="27"/>
        </w:rPr>
        <w:t>"internet plus nursing services"</w:t>
      </w: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11905" w:h="16840"/>
          <w:pgMar w:top="589" w:right="818" w:bottom="0" w:left="1341" w:header="0" w:footer="0" w:gutter="0"/>
          <w:cols w:num="1" w:space="708" w:equalWidth="0">
            <w:col w:w="9744"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11905" w:h="16840"/>
          <w:pgMar w:top="589" w:right="818" w:bottom="0" w:left="1341" w:header="0" w:footer="0" w:gutter="0"/>
          <w:pgNumType w:start="2"/>
          <w:cols w:num="1" w:space="708" w:equalWidth="0">
            <w:col w:w="9744" w:space="0"/>
          </w:cols>
          <w:titlePg w:val="0"/>
        </w:sectPr>
      </w:pPr>
    </w:p>
    <w:p>
      <w:pPr>
        <w:pStyle w:val="BodyText"/>
        <w:spacing w:before="57" w:line="194" w:lineRule="auto"/>
        <w:ind w:left="85"/>
      </w:pPr>
      <w:r>
        <w:t>2024</w:t>
      </w:r>
      <w:r>
        <w:rPr>
          <w:spacing w:val="-59"/>
        </w:rPr>
        <w:t xml:space="preserve"> </w:t>
      </w:r>
      <w:r>
        <w:t>-</w:t>
      </w:r>
      <w:r>
        <w:rPr>
          <w:spacing w:val="-56"/>
        </w:rPr>
        <w:t xml:space="preserve"> </w:t>
      </w:r>
      <w:r>
        <w:t>01</w:t>
      </w:r>
      <w:r>
        <w:rPr>
          <w:spacing w:val="-59"/>
        </w:rPr>
        <w:t xml:space="preserve"> </w:t>
      </w:r>
      <w:r>
        <w:t>-</w:t>
      </w:r>
      <w:r>
        <w:rPr>
          <w:spacing w:val="-40"/>
        </w:rPr>
        <w:t xml:space="preserve"> </w:t>
      </w:r>
      <w:r>
        <w:t>11</w:t>
      </w:r>
      <w:r>
        <w:rPr>
          <w:spacing w:val="-51"/>
        </w:rPr>
        <w:t xml:space="preserve"> </w:t>
      </w:r>
      <w:r>
        <w:t>发布</w:t>
      </w:r>
    </w:p>
    <w:p>
      <w:pPr>
        <w:spacing w:line="14" w:lineRule="auto"/>
        <w:rPr>
          <w:rFonts w:ascii="Arial"/>
          <w:sz w:val="2"/>
        </w:rPr>
      </w:pPr>
      <w:r>
        <w:rPr>
          <w:rFonts w:ascii="Arial" w:eastAsia="Arial" w:hAnsi="Arial" w:cs="Arial"/>
          <w:sz w:val="2"/>
          <w:szCs w:val="2"/>
        </w:rPr>
        <w:br w:type="column"/>
      </w:r>
    </w:p>
    <w:p>
      <w:pPr>
        <w:pStyle w:val="BodyText"/>
        <w:spacing w:before="55" w:line="194" w:lineRule="auto"/>
        <w:jc w:val="right"/>
      </w:pPr>
      <w:r>
        <w:rPr>
          <w:spacing w:val="-1"/>
        </w:rPr>
        <w:t>2024</w:t>
      </w:r>
      <w:r>
        <w:rPr>
          <w:spacing w:val="-52"/>
        </w:rPr>
        <w:t xml:space="preserve"> </w:t>
      </w:r>
      <w:r>
        <w:rPr>
          <w:spacing w:val="-1"/>
        </w:rPr>
        <w:t>-</w:t>
      </w:r>
      <w:r>
        <w:rPr>
          <w:spacing w:val="-56"/>
        </w:rPr>
        <w:t xml:space="preserve"> </w:t>
      </w:r>
      <w:r>
        <w:rPr>
          <w:spacing w:val="-1"/>
        </w:rPr>
        <w:t>02</w:t>
      </w:r>
      <w:r>
        <w:rPr>
          <w:spacing w:val="-59"/>
        </w:rPr>
        <w:t xml:space="preserve"> </w:t>
      </w:r>
      <w:r>
        <w:rPr>
          <w:spacing w:val="-1"/>
        </w:rPr>
        <w:t>-</w:t>
      </w:r>
      <w:r>
        <w:rPr>
          <w:spacing w:val="-40"/>
        </w:rPr>
        <w:t xml:space="preserve"> </w:t>
      </w:r>
      <w:r>
        <w:rPr>
          <w:spacing w:val="-1"/>
        </w:rPr>
        <w:t>11</w:t>
      </w:r>
      <w:r>
        <w:rPr>
          <w:spacing w:val="-46"/>
        </w:rPr>
        <w:t xml:space="preserve"> </w:t>
      </w:r>
      <w:r>
        <w:rPr>
          <w:spacing w:val="-1"/>
        </w:rPr>
        <w:t>实施</w:t>
      </w:r>
    </w:p>
    <w:p>
      <w:pPr>
        <w:spacing w:line="194" w:lineRule="auto"/>
        <w:sectPr>
          <w:type w:val="continuous"/>
          <w:pgSz w:w="11905" w:h="16840"/>
          <w:pgMar w:top="589" w:right="818" w:bottom="0" w:left="1341" w:header="0" w:footer="0" w:gutter="0"/>
          <w:pgNumType w:start="3"/>
          <w:cols w:num="2" w:space="708" w:equalWidth="0">
            <w:col w:w="7343" w:space="100"/>
            <w:col w:w="2302" w:space="0"/>
          </w:cols>
        </w:sect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BodyText"/>
        <w:spacing w:before="88" w:line="194" w:lineRule="auto"/>
        <w:ind w:left="2729"/>
      </w:pPr>
      <w:r>
        <w:rPr>
          <w:spacing w:val="6"/>
        </w:rPr>
        <w:t>安徽省市场监督管理局</w:t>
      </w:r>
      <w:r>
        <w:rPr>
          <w:spacing w:val="6"/>
        </w:rPr>
        <w:t xml:space="preserve">    </w:t>
      </w:r>
      <w:r>
        <w:rPr>
          <w:spacing w:val="6"/>
        </w:rPr>
        <w:t>发</w:t>
      </w:r>
      <w:r>
        <w:rPr>
          <w:spacing w:val="54"/>
        </w:rPr>
        <w:t xml:space="preserve"> </w:t>
      </w:r>
      <w:r>
        <w:rPr>
          <w:spacing w:val="6"/>
        </w:rPr>
        <w:t>布</w:t>
      </w:r>
    </w:p>
    <w:p>
      <w:pPr>
        <w:spacing w:line="194" w:lineRule="auto"/>
        <w:sectPr>
          <w:type w:val="continuous"/>
          <w:pgSz w:w="11905" w:h="16840"/>
          <w:pgMar w:top="589" w:right="818" w:bottom="0" w:left="1341" w:header="0" w:footer="0" w:gutter="0"/>
          <w:pgNumType w:start="4"/>
          <w:cols w:num="1" w:space="708" w:equalWidth="0">
            <w:col w:w="9744"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5" w:h="16840"/>
          <w:pgMar w:top="0" w:right="0" w:bottom="0" w:left="0" w:header="0" w:footer="0" w:gutter="0"/>
          <w:pgNumType w:start="5"/>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r>
        <w:rPr>
          <w:spacing w:val="-1"/>
          <w:sz w:val="21"/>
          <w:szCs w:val="21"/>
        </w:rPr>
        <w:t>DB34/T</w:t>
      </w:r>
      <w:r>
        <w:rPr>
          <w:spacing w:val="-1"/>
          <w:sz w:val="21"/>
          <w:szCs w:val="21"/>
        </w:rPr>
        <w:t xml:space="preserve"> </w:t>
      </w:r>
      <w:r>
        <w:rPr>
          <w:spacing w:val="-1"/>
          <w:sz w:val="21"/>
          <w:szCs w:val="21"/>
        </w:rPr>
        <w:t>4708</w:t>
      </w:r>
      <w:r>
        <w:rPr>
          <w:rFonts w:ascii="SimSun" w:eastAsia="SimSun" w:hAnsi="SimSun" w:cs="SimSun"/>
          <w:spacing w:val="-1"/>
          <w:sz w:val="21"/>
          <w:szCs w:val="21"/>
        </w:rPr>
        <w:t>—</w:t>
      </w:r>
      <w:r>
        <w:rPr>
          <w:spacing w:val="-1"/>
          <w:sz w:val="21"/>
          <w:szCs w:val="21"/>
        </w:rPr>
        <w:t>2024</w:t>
      </w:r>
    </w:p>
    <w:p>
      <w:pPr>
        <w:spacing w:line="287" w:lineRule="auto"/>
        <w:rPr>
          <w:rFonts w:ascii="Arial"/>
          <w:sz w:val="21"/>
        </w:rPr>
      </w:pP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pStyle w:val="BodyText"/>
        <w:spacing w:before="104" w:line="223" w:lineRule="auto"/>
        <w:ind w:left="4254"/>
        <w:rPr>
          <w:sz w:val="32"/>
          <w:szCs w:val="32"/>
        </w:rPr>
      </w:pPr>
      <w:r>
        <w:rPr>
          <w:spacing w:val="-7"/>
          <w:sz w:val="32"/>
          <w:szCs w:val="32"/>
        </w:rPr>
        <w:t>前</w:t>
      </w:r>
      <w:r>
        <w:rPr>
          <w:spacing w:val="6"/>
          <w:sz w:val="32"/>
          <w:szCs w:val="32"/>
        </w:rPr>
        <w:t xml:space="preserve">    </w:t>
      </w:r>
      <w:r>
        <w:rPr>
          <w:spacing w:val="-7"/>
          <w:sz w:val="32"/>
          <w:szCs w:val="32"/>
        </w:rPr>
        <w:t>言</w:t>
      </w:r>
    </w:p>
    <w:p>
      <w:pPr>
        <w:spacing w:line="267" w:lineRule="auto"/>
        <w:rPr>
          <w:rFonts w:ascii="Arial"/>
          <w:sz w:val="21"/>
        </w:rPr>
      </w:pPr>
    </w:p>
    <w:p>
      <w:pPr>
        <w:spacing w:line="267" w:lineRule="auto"/>
        <w:rPr>
          <w:rFonts w:ascii="Arial"/>
          <w:sz w:val="21"/>
        </w:rPr>
      </w:pPr>
    </w:p>
    <w:p>
      <w:pPr>
        <w:spacing w:before="68" w:line="247" w:lineRule="auto"/>
        <w:ind w:left="1" w:firstLine="420"/>
        <w:rPr>
          <w:rFonts w:ascii="SimSun" w:eastAsia="SimSun" w:hAnsi="SimSun" w:cs="SimSun"/>
          <w:sz w:val="21"/>
          <w:szCs w:val="21"/>
        </w:rPr>
      </w:pPr>
      <w:r>
        <w:rPr>
          <w:rFonts w:ascii="SimSun" w:eastAsia="SimSun" w:hAnsi="SimSun" w:cs="SimSun"/>
          <w:spacing w:val="-4"/>
          <w:sz w:val="21"/>
          <w:szCs w:val="21"/>
        </w:rPr>
        <w:t>本文件按照 GB/T 1.1—2020《标准化工作导则  第1部分： 标准化文件的结构和起草规则</w:t>
      </w:r>
      <w:r>
        <w:rPr>
          <w:rFonts w:ascii="SimSun" w:eastAsia="SimSun" w:hAnsi="SimSun" w:cs="SimSun"/>
          <w:spacing w:val="-5"/>
          <w:sz w:val="21"/>
          <w:szCs w:val="21"/>
        </w:rPr>
        <w:t>》的规定</w:t>
      </w:r>
      <w:r>
        <w:rPr>
          <w:rFonts w:ascii="SimSun" w:eastAsia="SimSun" w:hAnsi="SimSun" w:cs="SimSun"/>
          <w:sz w:val="21"/>
          <w:szCs w:val="21"/>
        </w:rPr>
        <w:t xml:space="preserve"> </w:t>
      </w:r>
      <w:r>
        <w:rPr>
          <w:rFonts w:ascii="SimSun" w:eastAsia="SimSun" w:hAnsi="SimSun" w:cs="SimSun"/>
          <w:spacing w:val="-9"/>
          <w:sz w:val="21"/>
          <w:szCs w:val="21"/>
        </w:rPr>
        <w:t>起草。</w:t>
      </w:r>
    </w:p>
    <w:p>
      <w:pPr>
        <w:spacing w:before="60" w:line="220" w:lineRule="auto"/>
        <w:ind w:left="419"/>
        <w:rPr>
          <w:rFonts w:ascii="SimSun" w:eastAsia="SimSun" w:hAnsi="SimSun" w:cs="SimSun"/>
          <w:sz w:val="21"/>
          <w:szCs w:val="21"/>
        </w:rPr>
      </w:pPr>
      <w:r>
        <w:rPr>
          <w:rFonts w:ascii="SimSun" w:eastAsia="SimSun" w:hAnsi="SimSun" w:cs="SimSun"/>
          <w:spacing w:val="-1"/>
          <w:sz w:val="21"/>
          <w:szCs w:val="21"/>
        </w:rPr>
        <w:t>请注意本文件的某些内容可能涉及专利。本文件的发布机构不承担识别专利的责任。</w:t>
      </w:r>
    </w:p>
    <w:p>
      <w:pPr>
        <w:spacing w:before="62" w:line="220" w:lineRule="auto"/>
        <w:ind w:left="421"/>
        <w:rPr>
          <w:rFonts w:ascii="SimSun" w:eastAsia="SimSun" w:hAnsi="SimSun" w:cs="SimSun"/>
          <w:sz w:val="21"/>
          <w:szCs w:val="21"/>
        </w:rPr>
      </w:pPr>
      <w:r>
        <w:rPr>
          <w:rFonts w:ascii="SimSun" w:eastAsia="SimSun" w:hAnsi="SimSun" w:cs="SimSun"/>
          <w:spacing w:val="-2"/>
          <w:sz w:val="21"/>
          <w:szCs w:val="21"/>
        </w:rPr>
        <w:t>本文件由安徽省卫生健康委员会提出并归口。</w:t>
      </w:r>
    </w:p>
    <w:p>
      <w:pPr>
        <w:spacing w:before="62" w:line="247" w:lineRule="auto"/>
        <w:ind w:left="14" w:firstLine="406"/>
        <w:rPr>
          <w:rFonts w:ascii="SimSun" w:eastAsia="SimSun" w:hAnsi="SimSun" w:cs="SimSun"/>
          <w:sz w:val="21"/>
          <w:szCs w:val="21"/>
        </w:rPr>
      </w:pPr>
      <w:r>
        <w:rPr>
          <w:rFonts w:ascii="SimSun" w:eastAsia="SimSun" w:hAnsi="SimSun" w:cs="SimSun"/>
          <w:spacing w:val="-8"/>
          <w:sz w:val="21"/>
          <w:szCs w:val="21"/>
        </w:rPr>
        <w:t>本文件起草单位：</w:t>
      </w:r>
      <w:r>
        <w:rPr>
          <w:rFonts w:ascii="SimSun" w:eastAsia="SimSun" w:hAnsi="SimSun" w:cs="SimSun"/>
          <w:spacing w:val="52"/>
          <w:sz w:val="21"/>
          <w:szCs w:val="21"/>
        </w:rPr>
        <w:t xml:space="preserve"> </w:t>
      </w:r>
      <w:r>
        <w:rPr>
          <w:rFonts w:ascii="SimSun" w:eastAsia="SimSun" w:hAnsi="SimSun" w:cs="SimSun"/>
          <w:spacing w:val="-8"/>
          <w:sz w:val="21"/>
          <w:szCs w:val="21"/>
        </w:rPr>
        <w:t>中国科学技术大学附属第一医院（安徽省立</w:t>
      </w:r>
      <w:r>
        <w:rPr>
          <w:rFonts w:ascii="SimSun" w:eastAsia="SimSun" w:hAnsi="SimSun" w:cs="SimSun"/>
          <w:spacing w:val="-9"/>
          <w:sz w:val="21"/>
          <w:szCs w:val="21"/>
        </w:rPr>
        <w:t>医院） 、安徽中医药大学第一附属医</w:t>
      </w:r>
      <w:r>
        <w:rPr>
          <w:rFonts w:ascii="SimSun" w:eastAsia="SimSun" w:hAnsi="SimSun" w:cs="SimSun"/>
          <w:sz w:val="21"/>
          <w:szCs w:val="21"/>
        </w:rPr>
        <w:t xml:space="preserve"> </w:t>
      </w:r>
      <w:r>
        <w:rPr>
          <w:rFonts w:ascii="SimSun" w:eastAsia="SimSun" w:hAnsi="SimSun" w:cs="SimSun"/>
          <w:spacing w:val="-2"/>
          <w:sz w:val="21"/>
          <w:szCs w:val="21"/>
        </w:rPr>
        <w:t>院、安徽省儿童医院、合肥京东方医院、安徽省质量和标准化研究院。</w:t>
      </w:r>
    </w:p>
    <w:p>
      <w:pPr>
        <w:spacing w:before="62" w:line="247" w:lineRule="auto"/>
        <w:ind w:firstLine="421"/>
        <w:rPr>
          <w:rFonts w:ascii="SimSun" w:eastAsia="SimSun" w:hAnsi="SimSun" w:cs="SimSun"/>
          <w:sz w:val="21"/>
          <w:szCs w:val="21"/>
        </w:rPr>
      </w:pPr>
      <w:r>
        <w:rPr>
          <w:rFonts w:ascii="SimSun" w:eastAsia="SimSun" w:hAnsi="SimSun" w:cs="SimSun"/>
          <w:spacing w:val="-6"/>
          <w:sz w:val="21"/>
          <w:szCs w:val="21"/>
        </w:rPr>
        <w:t>本文件主要起草人：</w:t>
      </w:r>
      <w:r>
        <w:rPr>
          <w:rFonts w:ascii="SimSun" w:eastAsia="SimSun" w:hAnsi="SimSun" w:cs="SimSun"/>
          <w:spacing w:val="47"/>
          <w:sz w:val="21"/>
          <w:szCs w:val="21"/>
        </w:rPr>
        <w:t xml:space="preserve"> </w:t>
      </w:r>
      <w:r>
        <w:rPr>
          <w:rFonts w:ascii="SimSun" w:eastAsia="SimSun" w:hAnsi="SimSun" w:cs="SimSun"/>
          <w:spacing w:val="-6"/>
          <w:sz w:val="21"/>
          <w:szCs w:val="21"/>
        </w:rPr>
        <w:t>储爱琴、孙琳、张海玲、司圣波、徐兵、蒋燕、葛文静、金龙、沈旻静、贺雪</w:t>
      </w:r>
      <w:r>
        <w:rPr>
          <w:rFonts w:ascii="SimSun" w:eastAsia="SimSun" w:hAnsi="SimSun" w:cs="SimSun"/>
          <w:sz w:val="21"/>
          <w:szCs w:val="21"/>
        </w:rPr>
        <w:t xml:space="preserve"> </w:t>
      </w:r>
      <w:r>
        <w:rPr>
          <w:rFonts w:ascii="SimSun" w:eastAsia="SimSun" w:hAnsi="SimSun" w:cs="SimSun"/>
          <w:spacing w:val="-1"/>
          <w:sz w:val="21"/>
          <w:szCs w:val="21"/>
        </w:rPr>
        <w:t>梅、葛文杰、吴倩、曹静、凌梦雅、管玉香</w:t>
      </w:r>
      <w:r>
        <w:rPr>
          <w:rFonts w:ascii="SimSun" w:eastAsia="SimSun" w:hAnsi="SimSun" w:cs="SimSun"/>
          <w:spacing w:val="-2"/>
          <w:sz w:val="21"/>
          <w:szCs w:val="21"/>
        </w:rPr>
        <w:t>、方继红、韩美玲。</w:t>
      </w:r>
    </w:p>
    <w:p>
      <w:pPr>
        <w:spacing w:line="247" w:lineRule="auto"/>
        <w:rPr>
          <w:rFonts w:ascii="SimSun" w:eastAsia="SimSun" w:hAnsi="SimSun" w:cs="SimSun"/>
          <w:sz w:val="21"/>
          <w:szCs w:val="21"/>
        </w:rPr>
        <w:sectPr>
          <w:headerReference w:type="default" r:id="rId7"/>
          <w:footerReference w:type="default" r:id="rId8"/>
          <w:pgSz w:w="11905" w:h="16840"/>
          <w:pgMar w:top="400" w:right="1131" w:bottom="1312" w:left="1425" w:header="0" w:footer="1134" w:gutter="0"/>
          <w:pgNumType w:start="6"/>
          <w:cols w:space="708"/>
        </w:sectPr>
      </w:pPr>
    </w:p>
    <w:p>
      <w:pPr>
        <w:rPr>
          <w:rFonts w:ascii="Arial"/>
          <w:sz w:val="21"/>
        </w:rPr>
      </w:pPr>
    </w:p>
    <w:p>
      <w:pPr>
        <w:rPr>
          <w:rFonts w:ascii="Arial" w:eastAsia="Arial" w:hAnsi="Arial" w:cs="Arial"/>
          <w:sz w:val="21"/>
          <w:szCs w:val="21"/>
        </w:rPr>
        <w:sectPr>
          <w:headerReference w:type="default" r:id="rId9"/>
          <w:footerReference w:type="default" r:id="rId10"/>
          <w:pgSz w:w="11905" w:h="16840"/>
          <w:pgMar w:top="0" w:right="0" w:bottom="0" w:left="0" w:header="0" w:footer="0" w:gutter="0"/>
          <w:pgNumType w:start="7"/>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566" w:lineRule="exact"/>
        <w:ind w:right="58"/>
        <w:jc w:val="right"/>
        <w:rPr>
          <w:sz w:val="21"/>
          <w:szCs w:val="21"/>
        </w:rPr>
      </w:pPr>
      <w:r>
        <w:rPr>
          <w:spacing w:val="-1"/>
          <w:position w:val="27"/>
          <w:sz w:val="21"/>
          <w:szCs w:val="21"/>
        </w:rPr>
        <w:t>DB34/T</w:t>
      </w:r>
      <w:r>
        <w:rPr>
          <w:spacing w:val="-1"/>
          <w:position w:val="27"/>
          <w:sz w:val="21"/>
          <w:szCs w:val="21"/>
        </w:rPr>
        <w:t xml:space="preserve"> </w:t>
      </w:r>
      <w:r>
        <w:rPr>
          <w:spacing w:val="-1"/>
          <w:position w:val="27"/>
          <w:sz w:val="21"/>
          <w:szCs w:val="21"/>
        </w:rPr>
        <w:t>4708</w:t>
      </w:r>
      <w:r>
        <w:rPr>
          <w:rFonts w:ascii="SimSun" w:eastAsia="SimSun" w:hAnsi="SimSun" w:cs="SimSun"/>
          <w:spacing w:val="-1"/>
          <w:position w:val="27"/>
          <w:sz w:val="21"/>
          <w:szCs w:val="21"/>
        </w:rPr>
        <w:t>—</w:t>
      </w:r>
      <w:r>
        <w:rPr>
          <w:spacing w:val="-1"/>
          <w:position w:val="27"/>
          <w:sz w:val="21"/>
          <w:szCs w:val="21"/>
        </w:rPr>
        <w:t>2024</w:t>
      </w:r>
    </w:p>
    <w:p>
      <w:pPr>
        <w:pStyle w:val="BodyText"/>
        <w:spacing w:line="221" w:lineRule="auto"/>
        <w:ind w:left="2066"/>
        <w:rPr>
          <w:sz w:val="32"/>
          <w:szCs w:val="32"/>
        </w:rPr>
      </w:pPr>
      <w:r>
        <w:rPr>
          <w:spacing w:val="-2"/>
          <w:sz w:val="32"/>
          <w:szCs w:val="32"/>
        </w:rPr>
        <w:t>医疗机构"互联网+护理服务"工作指南</w:t>
      </w:r>
    </w:p>
    <w:p>
      <w:pPr>
        <w:spacing w:line="318" w:lineRule="auto"/>
        <w:rPr>
          <w:rFonts w:ascii="Arial"/>
          <w:sz w:val="21"/>
        </w:rPr>
      </w:pPr>
    </w:p>
    <w:p>
      <w:pPr>
        <w:spacing w:line="318" w:lineRule="auto"/>
        <w:rPr>
          <w:rFonts w:ascii="Arial"/>
          <w:sz w:val="21"/>
        </w:rPr>
      </w:pPr>
    </w:p>
    <w:p>
      <w:pPr>
        <w:pStyle w:val="BodyText"/>
        <w:spacing w:before="68" w:line="223" w:lineRule="auto"/>
        <w:ind w:left="21"/>
        <w:rPr>
          <w:sz w:val="21"/>
          <w:szCs w:val="21"/>
        </w:rPr>
      </w:pPr>
      <w:r>
        <w:rPr>
          <w:spacing w:val="-9"/>
          <w:sz w:val="21"/>
          <w:szCs w:val="21"/>
        </w:rPr>
        <w:t>1</w:t>
      </w:r>
      <w:r>
        <w:rPr>
          <w:spacing w:val="6"/>
          <w:sz w:val="21"/>
          <w:szCs w:val="21"/>
        </w:rPr>
        <w:t xml:space="preserve">  </w:t>
      </w:r>
      <w:r>
        <w:rPr>
          <w:spacing w:val="-9"/>
          <w:sz w:val="21"/>
          <w:szCs w:val="21"/>
        </w:rPr>
        <w:t>范围</w:t>
      </w:r>
    </w:p>
    <w:p>
      <w:pPr>
        <w:spacing w:line="300" w:lineRule="auto"/>
        <w:rPr>
          <w:rFonts w:ascii="Arial"/>
          <w:sz w:val="21"/>
        </w:rPr>
      </w:pPr>
    </w:p>
    <w:p>
      <w:pPr>
        <w:spacing w:before="69" w:line="247" w:lineRule="auto"/>
        <w:ind w:left="11" w:right="57" w:firstLine="419"/>
        <w:rPr>
          <w:rFonts w:ascii="SimSun" w:eastAsia="SimSun" w:hAnsi="SimSun" w:cs="SimSun"/>
          <w:sz w:val="21"/>
          <w:szCs w:val="21"/>
        </w:rPr>
      </w:pPr>
      <w:r>
        <w:rPr>
          <w:rFonts w:ascii="SimSun" w:eastAsia="SimSun" w:hAnsi="SimSun" w:cs="SimSun"/>
          <w:sz w:val="21"/>
          <w:szCs w:val="21"/>
        </w:rPr>
        <w:t xml:space="preserve">本文件规定了医疗机构“互联网+护理服务”工作的基本条件、工作内容及流程、质量控制、安全 </w:t>
      </w:r>
      <w:r>
        <w:rPr>
          <w:rFonts w:ascii="SimSun" w:eastAsia="SimSun" w:hAnsi="SimSun" w:cs="SimSun"/>
          <w:spacing w:val="-9"/>
          <w:sz w:val="21"/>
          <w:szCs w:val="21"/>
        </w:rPr>
        <w:t>保障。</w:t>
      </w:r>
    </w:p>
    <w:p>
      <w:pPr>
        <w:spacing w:before="61" w:line="624" w:lineRule="exact"/>
        <w:ind w:left="431"/>
        <w:rPr>
          <w:rFonts w:ascii="SimSun" w:eastAsia="SimSun" w:hAnsi="SimSun" w:cs="SimSun"/>
          <w:sz w:val="21"/>
          <w:szCs w:val="21"/>
        </w:rPr>
      </w:pPr>
      <w:r>
        <w:rPr>
          <w:rFonts w:ascii="SimSun" w:eastAsia="SimSun" w:hAnsi="SimSun" w:cs="SimSun"/>
          <w:spacing w:val="-1"/>
          <w:position w:val="32"/>
          <w:sz w:val="21"/>
          <w:szCs w:val="21"/>
        </w:rPr>
        <w:t>本文件适用于医疗机构开展“互联网+护理服</w:t>
      </w:r>
      <w:r>
        <w:rPr>
          <w:rFonts w:ascii="SimSun" w:eastAsia="SimSun" w:hAnsi="SimSun" w:cs="SimSun"/>
          <w:spacing w:val="-2"/>
          <w:position w:val="32"/>
          <w:sz w:val="21"/>
          <w:szCs w:val="21"/>
        </w:rPr>
        <w:t>务”。</w:t>
      </w:r>
    </w:p>
    <w:p>
      <w:pPr>
        <w:pStyle w:val="BodyText"/>
        <w:spacing w:line="221" w:lineRule="auto"/>
        <w:ind w:left="8"/>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2" w:lineRule="auto"/>
        <w:rPr>
          <w:rFonts w:ascii="Arial"/>
          <w:sz w:val="21"/>
        </w:rPr>
      </w:pPr>
    </w:p>
    <w:p>
      <w:pPr>
        <w:spacing w:before="69" w:line="256" w:lineRule="auto"/>
        <w:ind w:left="8"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1"/>
          <w:sz w:val="21"/>
          <w:szCs w:val="21"/>
        </w:rPr>
        <w:t xml:space="preserve"> </w:t>
      </w:r>
      <w:r>
        <w:rPr>
          <w:rFonts w:ascii="SimSun" w:eastAsia="SimSun" w:hAnsi="SimSun" w:cs="SimSun"/>
          <w:spacing w:val="-10"/>
          <w:sz w:val="21"/>
          <w:szCs w:val="21"/>
        </w:rPr>
        <w:t>仅该日期对应的版本适用于本文件；</w:t>
      </w:r>
      <w:r>
        <w:rPr>
          <w:rFonts w:ascii="SimSun" w:eastAsia="SimSun" w:hAnsi="SimSun" w:cs="SimSun"/>
          <w:spacing w:val="36"/>
          <w:sz w:val="21"/>
          <w:szCs w:val="21"/>
        </w:rPr>
        <w:t xml:space="preserve"> </w:t>
      </w:r>
      <w:r>
        <w:rPr>
          <w:rFonts w:ascii="SimSun" w:eastAsia="SimSun" w:hAnsi="SimSun" w:cs="SimSun"/>
          <w:spacing w:val="-10"/>
          <w:sz w:val="21"/>
          <w:szCs w:val="21"/>
        </w:rPr>
        <w:t>不注日期的</w:t>
      </w:r>
      <w:r>
        <w:rPr>
          <w:rFonts w:ascii="SimSun" w:eastAsia="SimSun" w:hAnsi="SimSun" w:cs="SimSun"/>
          <w:spacing w:val="-11"/>
          <w:sz w:val="21"/>
          <w:szCs w:val="21"/>
        </w:rPr>
        <w:t>引用文件，</w:t>
      </w:r>
      <w:r>
        <w:rPr>
          <w:rFonts w:ascii="SimSun" w:eastAsia="SimSun" w:hAnsi="SimSun" w:cs="SimSun"/>
          <w:spacing w:val="30"/>
          <w:sz w:val="21"/>
          <w:szCs w:val="21"/>
        </w:rPr>
        <w:t xml:space="preserve"> </w:t>
      </w:r>
      <w:r>
        <w:rPr>
          <w:rFonts w:ascii="SimSun" w:eastAsia="SimSun" w:hAnsi="SimSun" w:cs="SimSun"/>
          <w:spacing w:val="-11"/>
          <w:sz w:val="21"/>
          <w:szCs w:val="21"/>
        </w:rPr>
        <w:t>其最新版本（包括所有的修改单） 适用于本</w:t>
      </w:r>
      <w:r>
        <w:rPr>
          <w:rFonts w:ascii="SimSun" w:eastAsia="SimSun" w:hAnsi="SimSun" w:cs="SimSun"/>
          <w:sz w:val="21"/>
          <w:szCs w:val="21"/>
        </w:rPr>
        <w:t xml:space="preserve"> </w:t>
      </w:r>
      <w:r>
        <w:rPr>
          <w:rFonts w:ascii="SimSun" w:eastAsia="SimSun" w:hAnsi="SimSun" w:cs="SimSun"/>
          <w:spacing w:val="-9"/>
          <w:sz w:val="21"/>
          <w:szCs w:val="21"/>
        </w:rPr>
        <w:t>文件。</w:t>
      </w:r>
    </w:p>
    <w:p>
      <w:pPr>
        <w:spacing w:before="62" w:line="220" w:lineRule="auto"/>
        <w:ind w:left="428"/>
        <w:rPr>
          <w:rFonts w:ascii="SimSun" w:eastAsia="SimSun" w:hAnsi="SimSun" w:cs="SimSun"/>
          <w:sz w:val="21"/>
          <w:szCs w:val="21"/>
        </w:rPr>
      </w:pPr>
      <w:r>
        <w:rPr>
          <w:rFonts w:ascii="SimSun" w:eastAsia="SimSun" w:hAnsi="SimSun" w:cs="SimSun"/>
          <w:sz w:val="21"/>
          <w:szCs w:val="21"/>
        </w:rPr>
        <w:t>GB/T 40645  信息安全技术 互联网信</w:t>
      </w:r>
      <w:r>
        <w:rPr>
          <w:rFonts w:ascii="SimSun" w:eastAsia="SimSun" w:hAnsi="SimSun" w:cs="SimSun"/>
          <w:spacing w:val="-1"/>
          <w:sz w:val="21"/>
          <w:szCs w:val="21"/>
        </w:rPr>
        <w:t>息服务安全通用要求</w:t>
      </w:r>
    </w:p>
    <w:p>
      <w:pPr>
        <w:spacing w:line="303" w:lineRule="auto"/>
        <w:rPr>
          <w:rFonts w:ascii="Arial"/>
          <w:sz w:val="21"/>
        </w:rPr>
      </w:pPr>
    </w:p>
    <w:p>
      <w:pPr>
        <w:pStyle w:val="BodyText"/>
        <w:spacing w:before="69" w:line="222" w:lineRule="auto"/>
        <w:ind w:left="10"/>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0" w:lineRule="auto"/>
        <w:rPr>
          <w:rFonts w:ascii="Arial"/>
          <w:sz w:val="21"/>
        </w:rPr>
      </w:pPr>
    </w:p>
    <w:p>
      <w:pPr>
        <w:spacing w:before="69" w:line="220" w:lineRule="auto"/>
        <w:ind w:left="437"/>
        <w:rPr>
          <w:rFonts w:ascii="SimSun" w:eastAsia="SimSun" w:hAnsi="SimSun" w:cs="SimSun"/>
          <w:sz w:val="21"/>
          <w:szCs w:val="21"/>
        </w:rPr>
      </w:pPr>
      <w:r>
        <w:rPr>
          <w:rFonts w:ascii="SimSun" w:eastAsia="SimSun" w:hAnsi="SimSun" w:cs="SimSun"/>
          <w:spacing w:val="-3"/>
          <w:sz w:val="21"/>
          <w:szCs w:val="21"/>
        </w:rPr>
        <w:t>下列术语和定义适用于本文件。</w:t>
      </w:r>
    </w:p>
    <w:p>
      <w:pPr>
        <w:pStyle w:val="BodyText"/>
        <w:spacing w:before="89" w:line="192" w:lineRule="auto"/>
        <w:ind w:left="4"/>
        <w:rPr>
          <w:sz w:val="21"/>
          <w:szCs w:val="21"/>
        </w:rPr>
      </w:pPr>
      <w:r>
        <w:rPr>
          <w:rFonts w:ascii="Arial" w:eastAsia="Arial" w:hAnsi="Arial" w:cs="Arial"/>
          <w:color w:val="6F6F6F"/>
          <w:spacing w:val="-2"/>
          <w:position w:val="22"/>
          <w:sz w:val="21"/>
          <w:szCs w:val="21"/>
        </w:rPr>
        <w:t>3.1</w:t>
      </w:r>
      <w:r>
        <w:rPr>
          <w:rFonts w:ascii="Arial" w:eastAsia="Arial" w:hAnsi="Arial" w:cs="Arial"/>
          <w:color w:val="6F6F6F"/>
          <w:spacing w:val="22"/>
          <w:w w:val="101"/>
          <w:position w:val="22"/>
          <w:sz w:val="21"/>
          <w:szCs w:val="21"/>
        </w:rPr>
        <w:t xml:space="preserve">  </w:t>
      </w:r>
      <w:r>
        <w:rPr>
          <w:spacing w:val="-2"/>
          <w:position w:val="-11"/>
          <w:sz w:val="21"/>
          <w:szCs w:val="21"/>
        </w:rPr>
        <w:t>互联网+护理服务</w:t>
      </w:r>
      <w:r>
        <w:rPr>
          <w:spacing w:val="21"/>
          <w:position w:val="-11"/>
          <w:sz w:val="21"/>
          <w:szCs w:val="21"/>
        </w:rPr>
        <w:t xml:space="preserve">  </w:t>
      </w:r>
      <w:r>
        <w:rPr>
          <w:spacing w:val="-2"/>
          <w:position w:val="-11"/>
          <w:sz w:val="21"/>
          <w:szCs w:val="21"/>
        </w:rPr>
        <w:t>internet</w:t>
      </w:r>
      <w:r>
        <w:rPr>
          <w:spacing w:val="-2"/>
          <w:position w:val="-11"/>
          <w:sz w:val="21"/>
          <w:szCs w:val="21"/>
        </w:rPr>
        <w:t xml:space="preserve"> </w:t>
      </w:r>
      <w:r>
        <w:rPr>
          <w:spacing w:val="-2"/>
          <w:position w:val="-11"/>
          <w:sz w:val="21"/>
          <w:szCs w:val="21"/>
        </w:rPr>
        <w:t>plus</w:t>
      </w:r>
      <w:r>
        <w:rPr>
          <w:spacing w:val="-2"/>
          <w:position w:val="-11"/>
          <w:sz w:val="21"/>
          <w:szCs w:val="21"/>
        </w:rPr>
        <w:t xml:space="preserve"> </w:t>
      </w:r>
      <w:r>
        <w:rPr>
          <w:spacing w:val="-2"/>
          <w:position w:val="-11"/>
          <w:sz w:val="21"/>
          <w:szCs w:val="21"/>
        </w:rPr>
        <w:t>nursing</w:t>
      </w:r>
      <w:r>
        <w:rPr>
          <w:spacing w:val="-2"/>
          <w:position w:val="-11"/>
          <w:sz w:val="21"/>
          <w:szCs w:val="21"/>
        </w:rPr>
        <w:t xml:space="preserve"> </w:t>
      </w:r>
      <w:r>
        <w:rPr>
          <w:spacing w:val="-2"/>
          <w:position w:val="-11"/>
          <w:sz w:val="21"/>
          <w:szCs w:val="21"/>
        </w:rPr>
        <w:t>services</w:t>
      </w:r>
    </w:p>
    <w:p>
      <w:pPr>
        <w:spacing w:before="63" w:line="247" w:lineRule="auto"/>
        <w:ind w:left="12" w:right="59" w:firstLine="428"/>
        <w:rPr>
          <w:rFonts w:ascii="SimSun" w:eastAsia="SimSun" w:hAnsi="SimSun" w:cs="SimSun"/>
          <w:sz w:val="21"/>
          <w:szCs w:val="21"/>
        </w:rPr>
      </w:pPr>
      <w:r>
        <w:rPr>
          <w:rFonts w:ascii="SimSun" w:eastAsia="SimSun" w:hAnsi="SimSun" w:cs="SimSun"/>
          <w:spacing w:val="-7"/>
          <w:sz w:val="21"/>
          <w:szCs w:val="21"/>
        </w:rPr>
        <w:t>医疗机构利用本机构注册护士， 依托互联网等信息技术， 为出院患者或罹</w:t>
      </w:r>
      <w:r>
        <w:rPr>
          <w:rFonts w:ascii="SimSun" w:eastAsia="SimSun" w:hAnsi="SimSun" w:cs="SimSun"/>
          <w:spacing w:val="-8"/>
          <w:sz w:val="21"/>
          <w:szCs w:val="21"/>
        </w:rPr>
        <w:t>患疾病且行动不便的特殊</w:t>
      </w:r>
      <w:r>
        <w:rPr>
          <w:rFonts w:ascii="SimSun" w:eastAsia="SimSun" w:hAnsi="SimSun" w:cs="SimSun"/>
          <w:sz w:val="21"/>
          <w:szCs w:val="21"/>
        </w:rPr>
        <w:t xml:space="preserve"> </w:t>
      </w:r>
      <w:r>
        <w:rPr>
          <w:rFonts w:ascii="SimSun" w:eastAsia="SimSun" w:hAnsi="SimSun" w:cs="SimSun"/>
          <w:spacing w:val="-3"/>
          <w:sz w:val="21"/>
          <w:szCs w:val="21"/>
        </w:rPr>
        <w:t>人群提供的线上和线下护理服务。</w:t>
      </w:r>
    </w:p>
    <w:p>
      <w:pPr>
        <w:spacing w:line="304" w:lineRule="auto"/>
        <w:rPr>
          <w:rFonts w:ascii="Arial"/>
          <w:sz w:val="21"/>
        </w:rPr>
      </w:pPr>
    </w:p>
    <w:p>
      <w:pPr>
        <w:pStyle w:val="BodyText"/>
        <w:spacing w:before="69" w:line="223" w:lineRule="auto"/>
        <w:ind w:left="4"/>
        <w:rPr>
          <w:sz w:val="21"/>
          <w:szCs w:val="21"/>
        </w:rPr>
      </w:pPr>
      <w:r>
        <w:rPr>
          <w:spacing w:val="-2"/>
          <w:sz w:val="21"/>
          <w:szCs w:val="21"/>
        </w:rPr>
        <w:t>4</w:t>
      </w:r>
      <w:r>
        <w:rPr>
          <w:spacing w:val="4"/>
          <w:sz w:val="21"/>
          <w:szCs w:val="21"/>
        </w:rPr>
        <w:t xml:space="preserve">  </w:t>
      </w:r>
      <w:r>
        <w:rPr>
          <w:spacing w:val="-2"/>
          <w:sz w:val="21"/>
          <w:szCs w:val="21"/>
        </w:rPr>
        <w:t>基本条件</w:t>
      </w:r>
    </w:p>
    <w:p>
      <w:pPr>
        <w:spacing w:line="299" w:lineRule="auto"/>
        <w:rPr>
          <w:rFonts w:ascii="Arial"/>
          <w:sz w:val="21"/>
        </w:rPr>
      </w:pPr>
    </w:p>
    <w:p>
      <w:pPr>
        <w:pStyle w:val="BodyText"/>
        <w:spacing w:before="69" w:line="222" w:lineRule="auto"/>
        <w:rPr>
          <w:sz w:val="21"/>
          <w:szCs w:val="21"/>
        </w:rPr>
      </w:pPr>
      <w:r>
        <w:rPr>
          <w:rFonts w:ascii="Arial" w:eastAsia="Arial" w:hAnsi="Arial" w:cs="Arial"/>
          <w:color w:val="666666"/>
          <w:spacing w:val="-2"/>
          <w:position w:val="1"/>
          <w:sz w:val="21"/>
          <w:szCs w:val="21"/>
        </w:rPr>
        <w:t>4.1</w:t>
      </w:r>
      <w:r>
        <w:rPr>
          <w:rFonts w:ascii="Arial" w:eastAsia="Arial" w:hAnsi="Arial" w:cs="Arial"/>
          <w:color w:val="666666"/>
          <w:spacing w:val="4"/>
          <w:position w:val="1"/>
          <w:sz w:val="21"/>
          <w:szCs w:val="21"/>
        </w:rPr>
        <w:t xml:space="preserve">    </w:t>
      </w:r>
      <w:r>
        <w:rPr>
          <w:spacing w:val="-2"/>
          <w:sz w:val="21"/>
          <w:szCs w:val="21"/>
        </w:rPr>
        <w:t>机构资质</w:t>
      </w:r>
    </w:p>
    <w:p>
      <w:pPr>
        <w:pStyle w:val="BodyText"/>
        <w:spacing w:before="215" w:line="220" w:lineRule="auto"/>
        <w:ind w:left="4"/>
        <w:rPr>
          <w:rFonts w:ascii="SimSun" w:eastAsia="SimSun" w:hAnsi="SimSun" w:cs="SimSun"/>
          <w:sz w:val="21"/>
          <w:szCs w:val="21"/>
        </w:rPr>
      </w:pPr>
      <w:r>
        <w:rPr>
          <w:spacing w:val="-5"/>
          <w:sz w:val="21"/>
          <w:szCs w:val="21"/>
        </w:rPr>
        <w:t>4.1.1</w:t>
      </w:r>
      <w:r>
        <w:rPr>
          <w:spacing w:val="-5"/>
          <w:sz w:val="21"/>
          <w:szCs w:val="21"/>
        </w:rPr>
        <w:t xml:space="preserve">  </w:t>
      </w:r>
      <w:r>
        <w:rPr>
          <w:rFonts w:ascii="SimSun" w:eastAsia="SimSun" w:hAnsi="SimSun" w:cs="SimSun"/>
          <w:spacing w:val="-5"/>
          <w:sz w:val="21"/>
          <w:szCs w:val="21"/>
        </w:rPr>
        <w:t>取得《医疗机构执业许可证》并已具备家庭病床、巡诊、社区护理等服务方式的实体医疗机构。</w:t>
      </w:r>
    </w:p>
    <w:p>
      <w:pPr>
        <w:pStyle w:val="BodyText"/>
        <w:spacing w:before="63" w:line="468" w:lineRule="exact"/>
        <w:ind w:left="4"/>
        <w:rPr>
          <w:rFonts w:ascii="SimSun" w:eastAsia="SimSun" w:hAnsi="SimSun" w:cs="SimSun"/>
          <w:sz w:val="21"/>
          <w:szCs w:val="21"/>
        </w:rPr>
      </w:pPr>
      <w:r>
        <w:rPr>
          <w:spacing w:val="-1"/>
          <w:position w:val="19"/>
          <w:sz w:val="21"/>
          <w:szCs w:val="21"/>
        </w:rPr>
        <w:t>4.1.2</w:t>
      </w:r>
      <w:r>
        <w:rPr>
          <w:spacing w:val="-1"/>
          <w:position w:val="19"/>
          <w:sz w:val="21"/>
          <w:szCs w:val="21"/>
        </w:rPr>
        <w:t xml:space="preserve">  </w:t>
      </w:r>
      <w:r>
        <w:rPr>
          <w:rFonts w:ascii="SimSun" w:eastAsia="SimSun" w:hAnsi="SimSun" w:cs="SimSun"/>
          <w:spacing w:val="-1"/>
          <w:position w:val="19"/>
          <w:sz w:val="21"/>
          <w:szCs w:val="21"/>
        </w:rPr>
        <w:t>明确管理部门，负责护理人员的筛选、考核、培训、调度、监管、投诉处理等工作。</w:t>
      </w:r>
    </w:p>
    <w:p>
      <w:pPr>
        <w:pStyle w:val="BodyText"/>
        <w:spacing w:before="1" w:line="220" w:lineRule="auto"/>
        <w:rPr>
          <w:sz w:val="21"/>
          <w:szCs w:val="21"/>
        </w:rPr>
        <w:sectPr>
          <w:headerReference w:type="default" r:id="rId11"/>
          <w:footerReference w:type="default" r:id="rId12"/>
          <w:pgSz w:w="11905" w:h="16840"/>
          <w:pgMar w:top="400" w:right="1072" w:bottom="1314" w:left="1416" w:header="0" w:footer="1134" w:gutter="0"/>
          <w:pgNumType w:start="8"/>
          <w:cols w:space="708"/>
        </w:sectPr>
      </w:pPr>
      <w:r>
        <w:rPr>
          <w:rFonts w:ascii="Arial" w:eastAsia="Arial" w:hAnsi="Arial" w:cs="Arial"/>
          <w:color w:val="656565"/>
          <w:spacing w:val="3"/>
          <w:sz w:val="21"/>
          <w:szCs w:val="21"/>
        </w:rPr>
        <w:t>4.2</w:t>
      </w:r>
      <w:r>
        <w:rPr>
          <w:rFonts w:ascii="Arial" w:eastAsia="Arial" w:hAnsi="Arial" w:cs="Arial"/>
          <w:color w:val="656565"/>
          <w:spacing w:val="16"/>
          <w:w w:val="101"/>
          <w:sz w:val="21"/>
          <w:szCs w:val="21"/>
        </w:rPr>
        <w:t xml:space="preserve">   </w:t>
      </w:r>
      <w:r>
        <w:rPr>
          <w:spacing w:val="3"/>
          <w:sz w:val="21"/>
          <w:szCs w:val="21"/>
        </w:rPr>
        <w:t>人员</w:t>
      </w:r>
    </w:p>
    <w:p>
      <w:pPr>
        <w:pStyle w:val="BodyText"/>
        <w:spacing w:before="216" w:line="222" w:lineRule="auto"/>
        <w:ind w:left="4"/>
        <w:rPr>
          <w:sz w:val="21"/>
          <w:szCs w:val="21"/>
        </w:rPr>
      </w:pPr>
      <w:r>
        <w:rPr>
          <w:spacing w:val="-2"/>
          <w:sz w:val="21"/>
          <w:szCs w:val="21"/>
        </w:rPr>
        <w:t>4.2.1</w:t>
      </w:r>
      <w:r>
        <w:rPr>
          <w:spacing w:val="9"/>
          <w:sz w:val="21"/>
          <w:szCs w:val="21"/>
        </w:rPr>
        <w:t xml:space="preserve">  </w:t>
      </w:r>
      <w:r>
        <w:rPr>
          <w:spacing w:val="-2"/>
          <w:sz w:val="21"/>
          <w:szCs w:val="21"/>
        </w:rPr>
        <w:t>资质</w:t>
      </w:r>
    </w:p>
    <w:p>
      <w:pPr>
        <w:pStyle w:val="BodyText"/>
        <w:spacing w:before="215" w:line="220" w:lineRule="auto"/>
        <w:ind w:left="4"/>
        <w:rPr>
          <w:rFonts w:ascii="SimSun" w:eastAsia="SimSun" w:hAnsi="SimSun" w:cs="SimSun"/>
          <w:sz w:val="21"/>
          <w:szCs w:val="21"/>
        </w:rPr>
      </w:pPr>
      <w:hyperlink r:id="rId13" w:history="1">
        <w:r>
          <w:rPr>
            <w:spacing w:val="-1"/>
            <w:sz w:val="21"/>
            <w:szCs w:val="21"/>
          </w:rPr>
          <w:t>4.2.1.1</w:t>
        </w:r>
      </w:hyperlink>
      <w:r>
        <w:rPr>
          <w:spacing w:val="-1"/>
          <w:sz w:val="21"/>
          <w:szCs w:val="21"/>
        </w:rPr>
        <w:t xml:space="preserve">  </w:t>
      </w:r>
      <w:r>
        <w:rPr>
          <w:rFonts w:ascii="SimSun" w:eastAsia="SimSun" w:hAnsi="SimSun" w:cs="SimSun"/>
          <w:spacing w:val="-1"/>
          <w:sz w:val="21"/>
          <w:szCs w:val="21"/>
        </w:rPr>
        <w:t>提供服务的护理人员应为本医疗机构注册护士且通过本医疗机构人员资质审核。</w:t>
      </w:r>
    </w:p>
    <w:p>
      <w:pPr>
        <w:pStyle w:val="BodyText"/>
        <w:spacing w:before="63" w:line="468" w:lineRule="exact"/>
        <w:ind w:left="4"/>
        <w:rPr>
          <w:rFonts w:ascii="SimSun" w:eastAsia="SimSun" w:hAnsi="SimSun" w:cs="SimSun"/>
          <w:sz w:val="21"/>
          <w:szCs w:val="21"/>
        </w:rPr>
      </w:pPr>
      <w:hyperlink r:id="rId14" w:history="1">
        <w:r>
          <w:rPr>
            <w:position w:val="19"/>
            <w:sz w:val="21"/>
            <w:szCs w:val="21"/>
          </w:rPr>
          <w:t>4.2.1.2</w:t>
        </w:r>
      </w:hyperlink>
      <w:r>
        <w:rPr>
          <w:position w:val="19"/>
          <w:sz w:val="21"/>
          <w:szCs w:val="21"/>
        </w:rPr>
        <w:t xml:space="preserve">  </w:t>
      </w:r>
      <w:r>
        <w:rPr>
          <w:rFonts w:ascii="SimSun" w:eastAsia="SimSun" w:hAnsi="SimSun" w:cs="SimSun"/>
          <w:position w:val="19"/>
          <w:sz w:val="21"/>
          <w:szCs w:val="21"/>
        </w:rPr>
        <w:t>注册护士应具备五年及以上临床护理工作经验和护师</w:t>
      </w:r>
      <w:r>
        <w:rPr>
          <w:rFonts w:ascii="SimSun" w:eastAsia="SimSun" w:hAnsi="SimSun" w:cs="SimSun"/>
          <w:spacing w:val="-1"/>
          <w:position w:val="19"/>
          <w:sz w:val="21"/>
          <w:szCs w:val="21"/>
        </w:rPr>
        <w:t>及以上技术职称，见附录</w:t>
      </w:r>
      <w:r>
        <w:rPr>
          <w:rFonts w:ascii="SimSun" w:eastAsia="SimSun" w:hAnsi="SimSun" w:cs="SimSun"/>
          <w:spacing w:val="-50"/>
          <w:position w:val="19"/>
          <w:sz w:val="21"/>
          <w:szCs w:val="21"/>
        </w:rPr>
        <w:t xml:space="preserve"> </w:t>
      </w:r>
      <w:r>
        <w:rPr>
          <w:rFonts w:ascii="SimSun" w:eastAsia="SimSun" w:hAnsi="SimSun" w:cs="SimSun"/>
          <w:spacing w:val="-1"/>
          <w:position w:val="19"/>
          <w:sz w:val="21"/>
          <w:szCs w:val="21"/>
        </w:rPr>
        <w:t>A。</w:t>
      </w:r>
    </w:p>
    <w:p>
      <w:pPr>
        <w:pStyle w:val="BodyText"/>
        <w:spacing w:line="223" w:lineRule="auto"/>
        <w:ind w:left="4"/>
        <w:rPr>
          <w:sz w:val="21"/>
          <w:szCs w:val="21"/>
        </w:rPr>
      </w:pPr>
      <w:r>
        <w:rPr>
          <w:sz w:val="21"/>
          <w:szCs w:val="21"/>
        </w:rPr>
        <w:t>4.2.2</w:t>
      </w:r>
      <w:r>
        <w:rPr>
          <w:sz w:val="21"/>
          <w:szCs w:val="21"/>
        </w:rPr>
        <w:t xml:space="preserve">  </w:t>
      </w:r>
      <w:r>
        <w:rPr>
          <w:sz w:val="21"/>
          <w:szCs w:val="21"/>
        </w:rPr>
        <w:t>培训</w:t>
      </w:r>
    </w:p>
    <w:p>
      <w:pPr>
        <w:pStyle w:val="BodyText"/>
        <w:spacing w:before="214" w:line="220" w:lineRule="auto"/>
        <w:ind w:left="4"/>
        <w:rPr>
          <w:rFonts w:ascii="SimSun" w:eastAsia="SimSun" w:hAnsi="SimSun" w:cs="SimSun"/>
          <w:sz w:val="21"/>
          <w:szCs w:val="21"/>
        </w:rPr>
      </w:pPr>
      <w:hyperlink r:id="rId15" w:history="1">
        <w:r>
          <w:rPr>
            <w:spacing w:val="-1"/>
            <w:sz w:val="21"/>
            <w:szCs w:val="21"/>
          </w:rPr>
          <w:t>4.2.2.1</w:t>
        </w:r>
      </w:hyperlink>
      <w:r>
        <w:rPr>
          <w:spacing w:val="-1"/>
          <w:sz w:val="21"/>
          <w:szCs w:val="21"/>
        </w:rPr>
        <w:t xml:space="preserve">  </w:t>
      </w:r>
      <w:r>
        <w:rPr>
          <w:rFonts w:ascii="SimSun" w:eastAsia="SimSun" w:hAnsi="SimSun" w:cs="SimSun"/>
          <w:spacing w:val="-1"/>
          <w:sz w:val="21"/>
          <w:szCs w:val="21"/>
        </w:rPr>
        <w:t>对审核通过的注册护士开展相应教育</w:t>
      </w:r>
      <w:r>
        <w:rPr>
          <w:rFonts w:ascii="SimSun" w:eastAsia="SimSun" w:hAnsi="SimSun" w:cs="SimSun"/>
          <w:spacing w:val="-2"/>
          <w:sz w:val="21"/>
          <w:szCs w:val="21"/>
        </w:rPr>
        <w:t>培训。</w:t>
      </w:r>
    </w:p>
    <w:p>
      <w:pPr>
        <w:pStyle w:val="BodyText"/>
        <w:spacing w:before="61" w:line="220" w:lineRule="auto"/>
        <w:ind w:left="4"/>
        <w:rPr>
          <w:rFonts w:ascii="SimSun" w:eastAsia="SimSun" w:hAnsi="SimSun" w:cs="SimSun"/>
          <w:sz w:val="21"/>
          <w:szCs w:val="21"/>
        </w:rPr>
      </w:pPr>
      <w:hyperlink r:id="rId16" w:history="1">
        <w:r>
          <w:rPr>
            <w:spacing w:val="-1"/>
            <w:sz w:val="21"/>
            <w:szCs w:val="21"/>
          </w:rPr>
          <w:t>4.2.2.2</w:t>
        </w:r>
      </w:hyperlink>
      <w:r>
        <w:rPr>
          <w:spacing w:val="-1"/>
          <w:sz w:val="21"/>
          <w:szCs w:val="21"/>
        </w:rPr>
        <w:t xml:space="preserve">  </w:t>
      </w:r>
      <w:r>
        <w:rPr>
          <w:rFonts w:ascii="SimSun" w:eastAsia="SimSun" w:hAnsi="SimSun" w:cs="SimSun"/>
          <w:spacing w:val="-1"/>
          <w:sz w:val="21"/>
          <w:szCs w:val="21"/>
        </w:rPr>
        <w:t>培训内容宜包括相关制度、操作流程、专科知识、应急预案、信息安全等。</w:t>
      </w:r>
    </w:p>
    <w:p>
      <w:pPr>
        <w:pStyle w:val="BodyText"/>
        <w:spacing w:before="62" w:line="468" w:lineRule="exact"/>
        <w:ind w:left="4"/>
        <w:rPr>
          <w:rFonts w:ascii="SimSun" w:eastAsia="SimSun" w:hAnsi="SimSun" w:cs="SimSun"/>
          <w:sz w:val="21"/>
          <w:szCs w:val="21"/>
        </w:rPr>
      </w:pPr>
      <w:hyperlink r:id="rId17" w:history="1">
        <w:r>
          <w:rPr>
            <w:spacing w:val="-1"/>
            <w:position w:val="19"/>
            <w:sz w:val="21"/>
            <w:szCs w:val="21"/>
          </w:rPr>
          <w:t>4.2.2.3</w:t>
        </w:r>
      </w:hyperlink>
      <w:r>
        <w:rPr>
          <w:spacing w:val="-1"/>
          <w:position w:val="19"/>
          <w:sz w:val="21"/>
          <w:szCs w:val="21"/>
        </w:rPr>
        <w:t xml:space="preserve">  </w:t>
      </w:r>
      <w:r>
        <w:rPr>
          <w:rFonts w:ascii="SimSun" w:eastAsia="SimSun" w:hAnsi="SimSun" w:cs="SimSun"/>
          <w:spacing w:val="-1"/>
          <w:position w:val="19"/>
          <w:sz w:val="21"/>
          <w:szCs w:val="21"/>
        </w:rPr>
        <w:t>培训方式可多元化，如现场教学、线上培训、情景模拟等。</w:t>
      </w:r>
    </w:p>
    <w:p>
      <w:pPr>
        <w:pStyle w:val="BodyText"/>
        <w:spacing w:before="1" w:line="221" w:lineRule="auto"/>
        <w:rPr>
          <w:sz w:val="21"/>
          <w:szCs w:val="21"/>
        </w:rPr>
      </w:pPr>
      <w:r>
        <w:rPr>
          <w:rFonts w:ascii="Arial" w:eastAsia="Arial" w:hAnsi="Arial" w:cs="Arial"/>
          <w:color w:val="6B6B6B"/>
          <w:spacing w:val="4"/>
          <w:sz w:val="21"/>
          <w:szCs w:val="21"/>
        </w:rPr>
        <w:t>4.3</w:t>
      </w:r>
      <w:r>
        <w:rPr>
          <w:rFonts w:ascii="Arial" w:eastAsia="Arial" w:hAnsi="Arial" w:cs="Arial"/>
          <w:color w:val="6B6B6B"/>
          <w:spacing w:val="15"/>
          <w:sz w:val="21"/>
          <w:szCs w:val="21"/>
        </w:rPr>
        <w:t xml:space="preserve">   </w:t>
      </w:r>
      <w:r>
        <w:rPr>
          <w:spacing w:val="4"/>
          <w:sz w:val="21"/>
          <w:szCs w:val="21"/>
        </w:rPr>
        <w:t>设备</w:t>
      </w:r>
    </w:p>
    <w:p>
      <w:pPr>
        <w:spacing w:line="221" w:lineRule="auto"/>
        <w:rPr>
          <w:sz w:val="21"/>
          <w:szCs w:val="21"/>
        </w:rPr>
        <w:sectPr>
          <w:headerReference w:type="default" r:id="rId18"/>
          <w:footerReference w:type="default" r:id="rId19"/>
          <w:type w:val="nextPage"/>
          <w:pgSz w:w="11905" w:h="16840"/>
          <w:pgMar w:top="400" w:right="1072" w:bottom="1314" w:left="1416" w:header="0" w:footer="1134" w:gutter="0"/>
          <w:pgNumType w:start="9"/>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15"/>
        <w:rPr>
          <w:sz w:val="21"/>
          <w:szCs w:val="21"/>
        </w:rPr>
      </w:pPr>
      <w:r>
        <w:rPr>
          <w:spacing w:val="-1"/>
          <w:sz w:val="21"/>
          <w:szCs w:val="21"/>
        </w:rPr>
        <w:t>DB34/T</w:t>
      </w:r>
      <w:r>
        <w:rPr>
          <w:spacing w:val="-1"/>
          <w:sz w:val="21"/>
          <w:szCs w:val="21"/>
        </w:rPr>
        <w:t xml:space="preserve"> </w:t>
      </w:r>
      <w:r>
        <w:rPr>
          <w:spacing w:val="-1"/>
          <w:sz w:val="21"/>
          <w:szCs w:val="21"/>
        </w:rPr>
        <w:t>4708</w:t>
      </w:r>
      <w:r>
        <w:rPr>
          <w:rFonts w:ascii="SimSun" w:eastAsia="SimSun" w:hAnsi="SimSun" w:cs="SimSun"/>
          <w:spacing w:val="-1"/>
          <w:sz w:val="21"/>
          <w:szCs w:val="21"/>
        </w:rPr>
        <w:t>—</w:t>
      </w:r>
      <w:r>
        <w:rPr>
          <w:spacing w:val="-1"/>
          <w:sz w:val="21"/>
          <w:szCs w:val="21"/>
        </w:rPr>
        <w:t>2024</w:t>
      </w:r>
    </w:p>
    <w:p>
      <w:pPr>
        <w:pStyle w:val="BodyText"/>
        <w:spacing w:before="261" w:line="220" w:lineRule="auto"/>
        <w:ind w:left="8"/>
        <w:rPr>
          <w:rFonts w:ascii="SimSun" w:eastAsia="SimSun" w:hAnsi="SimSun" w:cs="SimSun"/>
          <w:sz w:val="21"/>
          <w:szCs w:val="21"/>
        </w:rPr>
      </w:pPr>
      <w:r>
        <w:rPr>
          <w:spacing w:val="-3"/>
          <w:sz w:val="21"/>
          <w:szCs w:val="21"/>
        </w:rPr>
        <w:t>4.3.1</w:t>
      </w:r>
      <w:r>
        <w:rPr>
          <w:spacing w:val="-3"/>
          <w:sz w:val="21"/>
          <w:szCs w:val="21"/>
        </w:rPr>
        <w:t xml:space="preserve">  </w:t>
      </w:r>
      <w:r>
        <w:rPr>
          <w:rFonts w:ascii="SimSun" w:eastAsia="SimSun" w:hAnsi="SimSun" w:cs="SimSun"/>
          <w:spacing w:val="-3"/>
          <w:sz w:val="21"/>
          <w:szCs w:val="21"/>
        </w:rPr>
        <w:t>包括但不限于出诊用品、录音机或录像设备、手机（可定位</w:t>
      </w:r>
      <w:r>
        <w:rPr>
          <w:rFonts w:ascii="SimSun" w:eastAsia="SimSun" w:hAnsi="SimSun" w:cs="SimSun"/>
          <w:spacing w:val="-47"/>
          <w:sz w:val="21"/>
          <w:szCs w:val="21"/>
        </w:rPr>
        <w:t xml:space="preserve"> </w:t>
      </w:r>
      <w:r>
        <w:rPr>
          <w:rFonts w:ascii="SimSun" w:eastAsia="SimSun" w:hAnsi="SimSun" w:cs="SimSun"/>
          <w:spacing w:val="-3"/>
          <w:sz w:val="21"/>
          <w:szCs w:val="21"/>
        </w:rPr>
        <w:t>APP）、 一键报警装置。</w:t>
      </w:r>
    </w:p>
    <w:p>
      <w:pPr>
        <w:pStyle w:val="BodyText"/>
        <w:spacing w:before="62" w:line="468" w:lineRule="exact"/>
        <w:ind w:left="8"/>
        <w:rPr>
          <w:rFonts w:ascii="SimSun" w:eastAsia="SimSun" w:hAnsi="SimSun" w:cs="SimSun"/>
          <w:sz w:val="21"/>
          <w:szCs w:val="21"/>
        </w:rPr>
      </w:pPr>
      <w:r>
        <w:rPr>
          <w:spacing w:val="-1"/>
          <w:position w:val="19"/>
          <w:sz w:val="21"/>
          <w:szCs w:val="21"/>
        </w:rPr>
        <w:t>4.3.2</w:t>
      </w:r>
      <w:r>
        <w:rPr>
          <w:spacing w:val="-1"/>
          <w:position w:val="19"/>
          <w:sz w:val="21"/>
          <w:szCs w:val="21"/>
        </w:rPr>
        <w:t xml:space="preserve">  </w:t>
      </w:r>
      <w:r>
        <w:rPr>
          <w:rFonts w:ascii="SimSun" w:eastAsia="SimSun" w:hAnsi="SimSun" w:cs="SimSun"/>
          <w:spacing w:val="-1"/>
          <w:position w:val="19"/>
          <w:sz w:val="21"/>
          <w:szCs w:val="21"/>
        </w:rPr>
        <w:t>出诊用品包括一次性手套、口罩、鞋套，医疗废物处理物品等。</w:t>
      </w:r>
    </w:p>
    <w:p>
      <w:pPr>
        <w:pStyle w:val="BodyText"/>
        <w:spacing w:line="220" w:lineRule="auto"/>
        <w:rPr>
          <w:sz w:val="21"/>
          <w:szCs w:val="21"/>
        </w:rPr>
      </w:pPr>
      <w:r>
        <w:rPr>
          <w:rFonts w:ascii="Arial" w:eastAsia="Arial" w:hAnsi="Arial" w:cs="Arial"/>
          <w:color w:val="636363"/>
          <w:sz w:val="23"/>
          <w:szCs w:val="23"/>
        </w:rPr>
        <w:t>4.4</w:t>
      </w:r>
      <w:r>
        <w:rPr>
          <w:rFonts w:ascii="Arial" w:eastAsia="Arial" w:hAnsi="Arial" w:cs="Arial"/>
          <w:color w:val="636363"/>
          <w:spacing w:val="8"/>
          <w:sz w:val="23"/>
          <w:szCs w:val="23"/>
        </w:rPr>
        <w:t xml:space="preserve">   </w:t>
      </w:r>
      <w:r>
        <w:rPr>
          <w:sz w:val="21"/>
          <w:szCs w:val="21"/>
        </w:rPr>
        <w:t>平台</w:t>
      </w:r>
    </w:p>
    <w:p>
      <w:pPr>
        <w:pStyle w:val="BodyText"/>
        <w:spacing w:before="213" w:line="220" w:lineRule="auto"/>
        <w:ind w:left="8"/>
        <w:rPr>
          <w:rFonts w:ascii="SimSun" w:eastAsia="SimSun" w:hAnsi="SimSun" w:cs="SimSun"/>
          <w:sz w:val="21"/>
          <w:szCs w:val="21"/>
        </w:rPr>
      </w:pPr>
      <w:r>
        <w:rPr>
          <w:spacing w:val="-3"/>
          <w:sz w:val="21"/>
          <w:szCs w:val="21"/>
        </w:rPr>
        <w:t>4.4.1</w:t>
      </w:r>
      <w:r>
        <w:rPr>
          <w:spacing w:val="-3"/>
          <w:sz w:val="21"/>
          <w:szCs w:val="21"/>
        </w:rPr>
        <w:t xml:space="preserve">  </w:t>
      </w:r>
      <w:r>
        <w:rPr>
          <w:rFonts w:ascii="SimSun" w:eastAsia="SimSun" w:hAnsi="SimSun" w:cs="SimSun"/>
          <w:spacing w:val="-3"/>
          <w:sz w:val="21"/>
          <w:szCs w:val="21"/>
        </w:rPr>
        <w:t>功能需求应满足如下要求：</w:t>
      </w:r>
    </w:p>
    <w:p>
      <w:pPr>
        <w:spacing w:before="61" w:line="248" w:lineRule="auto"/>
        <w:ind w:left="872" w:right="179" w:hanging="435"/>
        <w:rPr>
          <w:rFonts w:ascii="SimSun" w:eastAsia="SimSun" w:hAnsi="SimSun" w:cs="SimSun"/>
          <w:sz w:val="21"/>
          <w:szCs w:val="21"/>
        </w:rPr>
      </w:pPr>
      <w:r>
        <w:rPr>
          <w:rFonts w:ascii="SimSun" w:eastAsia="SimSun" w:hAnsi="SimSun" w:cs="SimSun"/>
          <w:sz w:val="21"/>
          <w:szCs w:val="21"/>
        </w:rPr>
        <w:t>——患者端满足实名制建档、建立个人健康档案、提交网约护理申请、在线咨询、在线评价</w:t>
      </w:r>
      <w:r>
        <w:rPr>
          <w:rFonts w:ascii="SimSun" w:eastAsia="SimSun" w:hAnsi="SimSun" w:cs="SimSun"/>
          <w:spacing w:val="-1"/>
          <w:sz w:val="21"/>
          <w:szCs w:val="21"/>
        </w:rPr>
        <w:t>等功</w:t>
      </w:r>
      <w:r>
        <w:rPr>
          <w:rFonts w:ascii="SimSun" w:eastAsia="SimSun" w:hAnsi="SimSun" w:cs="SimSun"/>
          <w:sz w:val="21"/>
          <w:szCs w:val="21"/>
        </w:rPr>
        <w:t xml:space="preserve"> </w:t>
      </w:r>
      <w:r>
        <w:rPr>
          <w:rFonts w:ascii="SimSun" w:eastAsia="SimSun" w:hAnsi="SimSun" w:cs="SimSun"/>
          <w:spacing w:val="-17"/>
          <w:sz w:val="21"/>
          <w:szCs w:val="21"/>
        </w:rPr>
        <w:t>能；</w:t>
      </w:r>
    </w:p>
    <w:p>
      <w:pPr>
        <w:spacing w:before="60" w:line="219" w:lineRule="auto"/>
        <w:ind w:left="437"/>
        <w:rPr>
          <w:rFonts w:ascii="SimSun" w:eastAsia="SimSun" w:hAnsi="SimSun" w:cs="SimSun"/>
          <w:sz w:val="21"/>
          <w:szCs w:val="21"/>
        </w:rPr>
      </w:pPr>
      <w:r>
        <w:rPr>
          <w:rFonts w:ascii="SimSun" w:eastAsia="SimSun" w:hAnsi="SimSun" w:cs="SimSun"/>
          <w:spacing w:val="-1"/>
          <w:sz w:val="21"/>
          <w:szCs w:val="21"/>
        </w:rPr>
        <w:t>——医护端满足在线接单、查看病史资料、风险评估、在线问诊、</w:t>
      </w:r>
      <w:r>
        <w:rPr>
          <w:rFonts w:ascii="SimSun" w:eastAsia="SimSun" w:hAnsi="SimSun" w:cs="SimSun"/>
          <w:spacing w:val="-2"/>
          <w:sz w:val="21"/>
          <w:szCs w:val="21"/>
        </w:rPr>
        <w:t>护理文书记录等功能；</w:t>
      </w:r>
    </w:p>
    <w:p>
      <w:pPr>
        <w:spacing w:before="63" w:line="247" w:lineRule="auto"/>
        <w:ind w:left="867" w:right="209" w:hanging="430"/>
        <w:rPr>
          <w:rFonts w:ascii="SimSun" w:eastAsia="SimSun" w:hAnsi="SimSun" w:cs="SimSun"/>
          <w:sz w:val="21"/>
          <w:szCs w:val="21"/>
        </w:rPr>
      </w:pPr>
      <w:r>
        <w:rPr>
          <w:rFonts w:ascii="SimSun" w:eastAsia="SimSun" w:hAnsi="SimSun" w:cs="SimSun"/>
          <w:spacing w:val="-1"/>
          <w:sz w:val="21"/>
          <w:szCs w:val="21"/>
        </w:rPr>
        <w:t>——管理端满足护理项目流程设计、护理人员准入管理、护理服务排班、权限管理、派单管理、</w:t>
      </w:r>
      <w:r>
        <w:rPr>
          <w:rFonts w:ascii="SimSun" w:eastAsia="SimSun" w:hAnsi="SimSun" w:cs="SimSun"/>
          <w:spacing w:val="10"/>
          <w:sz w:val="21"/>
          <w:szCs w:val="21"/>
        </w:rPr>
        <w:t xml:space="preserve"> </w:t>
      </w:r>
      <w:r>
        <w:rPr>
          <w:rFonts w:ascii="SimSun" w:eastAsia="SimSun" w:hAnsi="SimSun" w:cs="SimSun"/>
          <w:spacing w:val="-3"/>
          <w:sz w:val="21"/>
          <w:szCs w:val="21"/>
        </w:rPr>
        <w:t>工作流程监控、统计查询等功能。</w:t>
      </w:r>
    </w:p>
    <w:p>
      <w:pPr>
        <w:pStyle w:val="BodyText"/>
        <w:spacing w:before="62" w:line="220" w:lineRule="auto"/>
        <w:ind w:left="8"/>
        <w:rPr>
          <w:rFonts w:ascii="SimSun" w:eastAsia="SimSun" w:hAnsi="SimSun" w:cs="SimSun"/>
          <w:sz w:val="21"/>
          <w:szCs w:val="21"/>
        </w:rPr>
      </w:pPr>
      <w:r>
        <w:rPr>
          <w:sz w:val="21"/>
          <w:szCs w:val="21"/>
        </w:rPr>
        <w:t>4.4.2</w:t>
      </w:r>
      <w:r>
        <w:rPr>
          <w:sz w:val="21"/>
          <w:szCs w:val="21"/>
        </w:rPr>
        <w:t xml:space="preserve">  </w:t>
      </w:r>
      <w:r>
        <w:rPr>
          <w:rFonts w:ascii="SimSun" w:eastAsia="SimSun" w:hAnsi="SimSun" w:cs="SimSun"/>
          <w:sz w:val="21"/>
          <w:szCs w:val="21"/>
        </w:rPr>
        <w:t>支持但不限于小程序、APP、网</w:t>
      </w:r>
      <w:r>
        <w:rPr>
          <w:rFonts w:ascii="SimSun" w:eastAsia="SimSun" w:hAnsi="SimSun" w:cs="SimSun"/>
          <w:spacing w:val="-1"/>
          <w:sz w:val="21"/>
          <w:szCs w:val="21"/>
        </w:rPr>
        <w:t>站等。</w:t>
      </w:r>
    </w:p>
    <w:p>
      <w:pPr>
        <w:pStyle w:val="BodyText"/>
        <w:spacing w:before="62" w:line="468" w:lineRule="exact"/>
        <w:ind w:left="8"/>
        <w:rPr>
          <w:rFonts w:ascii="SimSun" w:eastAsia="SimSun" w:hAnsi="SimSun" w:cs="SimSun"/>
          <w:sz w:val="21"/>
          <w:szCs w:val="21"/>
        </w:rPr>
      </w:pPr>
      <w:r>
        <w:rPr>
          <w:spacing w:val="-1"/>
          <w:position w:val="19"/>
          <w:sz w:val="21"/>
          <w:szCs w:val="21"/>
        </w:rPr>
        <w:t>4.4.3</w:t>
      </w:r>
      <w:r>
        <w:rPr>
          <w:spacing w:val="-1"/>
          <w:position w:val="19"/>
          <w:sz w:val="21"/>
          <w:szCs w:val="21"/>
        </w:rPr>
        <w:t xml:space="preserve">  </w:t>
      </w:r>
      <w:r>
        <w:rPr>
          <w:rFonts w:ascii="SimSun" w:eastAsia="SimSun" w:hAnsi="SimSun" w:cs="SimSun"/>
          <w:spacing w:val="-1"/>
          <w:position w:val="19"/>
          <w:sz w:val="21"/>
          <w:szCs w:val="21"/>
        </w:rPr>
        <w:t>应与主体医疗机构的医疗信息实现互</w:t>
      </w:r>
      <w:r>
        <w:rPr>
          <w:rFonts w:ascii="SimSun" w:eastAsia="SimSun" w:hAnsi="SimSun" w:cs="SimSun"/>
          <w:spacing w:val="-2"/>
          <w:position w:val="19"/>
          <w:sz w:val="21"/>
          <w:szCs w:val="21"/>
        </w:rPr>
        <w:t>通互联。</w:t>
      </w:r>
    </w:p>
    <w:p>
      <w:pPr>
        <w:pStyle w:val="BodyText"/>
        <w:spacing w:line="221" w:lineRule="auto"/>
        <w:rPr>
          <w:sz w:val="21"/>
          <w:szCs w:val="21"/>
        </w:rPr>
      </w:pPr>
      <w:r>
        <w:rPr>
          <w:rFonts w:ascii="Arial" w:eastAsia="Arial" w:hAnsi="Arial" w:cs="Arial"/>
          <w:color w:val="5F5F5F"/>
          <w:spacing w:val="4"/>
          <w:sz w:val="21"/>
          <w:szCs w:val="21"/>
        </w:rPr>
        <w:t>4.5</w:t>
      </w:r>
      <w:r>
        <w:rPr>
          <w:rFonts w:ascii="Arial" w:eastAsia="Arial" w:hAnsi="Arial" w:cs="Arial"/>
          <w:color w:val="5F5F5F"/>
          <w:spacing w:val="15"/>
          <w:w w:val="101"/>
          <w:sz w:val="21"/>
          <w:szCs w:val="21"/>
        </w:rPr>
        <w:t xml:space="preserve">   </w:t>
      </w:r>
      <w:r>
        <w:rPr>
          <w:spacing w:val="4"/>
          <w:sz w:val="21"/>
          <w:szCs w:val="21"/>
        </w:rPr>
        <w:t>制度</w:t>
      </w:r>
    </w:p>
    <w:p>
      <w:pPr>
        <w:pStyle w:val="BodyText"/>
        <w:spacing w:before="217" w:line="256" w:lineRule="auto"/>
        <w:ind w:left="8"/>
        <w:jc w:val="both"/>
        <w:rPr>
          <w:rFonts w:ascii="SimSun" w:eastAsia="SimSun" w:hAnsi="SimSun" w:cs="SimSun"/>
          <w:sz w:val="21"/>
          <w:szCs w:val="21"/>
        </w:rPr>
      </w:pPr>
      <w:r>
        <w:rPr>
          <w:sz w:val="21"/>
          <w:szCs w:val="21"/>
        </w:rPr>
        <w:t>4.5.1</w:t>
      </w:r>
      <w:r>
        <w:rPr>
          <w:sz w:val="21"/>
          <w:szCs w:val="21"/>
        </w:rPr>
        <w:t xml:space="preserve">  </w:t>
      </w:r>
      <w:r>
        <w:rPr>
          <w:rFonts w:ascii="SimSun" w:eastAsia="SimSun" w:hAnsi="SimSun" w:cs="SimSun"/>
          <w:sz w:val="21"/>
          <w:szCs w:val="21"/>
        </w:rPr>
        <w:t>建立相关管理制度，包括但不限于服务管理制度、护理服务技术规范及流程、个人隐私</w:t>
      </w:r>
      <w:r>
        <w:rPr>
          <w:rFonts w:ascii="SimSun" w:eastAsia="SimSun" w:hAnsi="SimSun" w:cs="SimSun"/>
          <w:spacing w:val="-1"/>
          <w:sz w:val="21"/>
          <w:szCs w:val="21"/>
        </w:rPr>
        <w:t xml:space="preserve">保护和 </w:t>
      </w:r>
      <w:r>
        <w:rPr>
          <w:rFonts w:ascii="SimSun" w:eastAsia="SimSun" w:hAnsi="SimSun" w:cs="SimSun"/>
          <w:sz w:val="21"/>
          <w:szCs w:val="21"/>
        </w:rPr>
        <w:t>信息安全管理制度、医疗废物处置制度、设施设</w:t>
      </w:r>
      <w:r>
        <w:rPr>
          <w:rFonts w:ascii="SimSun" w:eastAsia="SimSun" w:hAnsi="SimSun" w:cs="SimSun"/>
          <w:spacing w:val="-1"/>
          <w:sz w:val="21"/>
          <w:szCs w:val="21"/>
        </w:rPr>
        <w:t>备安全管理制度、纠纷处理与报告制度、应急预案等。</w:t>
      </w:r>
      <w:r>
        <w:rPr>
          <w:rFonts w:ascii="SimSun" w:eastAsia="SimSun" w:hAnsi="SimSun" w:cs="SimSun"/>
          <w:sz w:val="21"/>
          <w:szCs w:val="21"/>
        </w:rPr>
        <w:t xml:space="preserve"> </w:t>
      </w:r>
      <w:r>
        <w:rPr>
          <w:spacing w:val="-1"/>
          <w:sz w:val="21"/>
          <w:szCs w:val="21"/>
        </w:rPr>
        <w:t>4.5.2</w:t>
      </w:r>
      <w:r>
        <w:rPr>
          <w:spacing w:val="-1"/>
          <w:sz w:val="21"/>
          <w:szCs w:val="21"/>
        </w:rPr>
        <w:t xml:space="preserve">  </w:t>
      </w:r>
      <w:r>
        <w:rPr>
          <w:rFonts w:ascii="SimSun" w:eastAsia="SimSun" w:hAnsi="SimSun" w:cs="SimSun"/>
          <w:spacing w:val="-1"/>
          <w:sz w:val="21"/>
          <w:szCs w:val="21"/>
        </w:rPr>
        <w:t>涉及病历记录应按照《电子病历应用管理规范（试行）》有关规定执行。</w:t>
      </w:r>
    </w:p>
    <w:p>
      <w:pPr>
        <w:pStyle w:val="BodyText"/>
        <w:spacing w:before="61" w:line="248" w:lineRule="auto"/>
        <w:ind w:left="13" w:right="119" w:hanging="5"/>
        <w:rPr>
          <w:rFonts w:ascii="SimSun" w:eastAsia="SimSun" w:hAnsi="SimSun" w:cs="SimSun"/>
          <w:sz w:val="21"/>
          <w:szCs w:val="21"/>
        </w:rPr>
      </w:pPr>
      <w:r>
        <w:rPr>
          <w:spacing w:val="-1"/>
          <w:sz w:val="21"/>
          <w:szCs w:val="21"/>
        </w:rPr>
        <w:t>4.5.3</w:t>
      </w:r>
      <w:r>
        <w:rPr>
          <w:spacing w:val="-1"/>
          <w:sz w:val="21"/>
          <w:szCs w:val="21"/>
        </w:rPr>
        <w:t xml:space="preserve">  </w:t>
      </w:r>
      <w:r>
        <w:rPr>
          <w:rFonts w:ascii="SimSun" w:eastAsia="SimSun" w:hAnsi="SimSun" w:cs="SimSun"/>
          <w:spacing w:val="-1"/>
          <w:sz w:val="21"/>
          <w:szCs w:val="21"/>
        </w:rPr>
        <w:t>应急预案包含急救处理方法、具体操作流程以及应急后处置方式，必要时立即启动转诊工作，</w:t>
      </w:r>
      <w:r>
        <w:rPr>
          <w:rFonts w:ascii="SimSun" w:eastAsia="SimSun" w:hAnsi="SimSun" w:cs="SimSun"/>
          <w:spacing w:val="9"/>
          <w:sz w:val="21"/>
          <w:szCs w:val="21"/>
        </w:rPr>
        <w:t xml:space="preserve"> </w:t>
      </w:r>
      <w:r>
        <w:rPr>
          <w:rFonts w:ascii="SimSun" w:eastAsia="SimSun" w:hAnsi="SimSun" w:cs="SimSun"/>
          <w:spacing w:val="-5"/>
          <w:sz w:val="21"/>
          <w:szCs w:val="21"/>
        </w:rPr>
        <w:t>包括但不限于以下方面：</w:t>
      </w:r>
    </w:p>
    <w:p>
      <w:pPr>
        <w:spacing w:before="60" w:line="221" w:lineRule="auto"/>
        <w:ind w:left="437"/>
        <w:rPr>
          <w:rFonts w:ascii="SimSun" w:eastAsia="SimSun" w:hAnsi="SimSun" w:cs="SimSun"/>
          <w:sz w:val="21"/>
          <w:szCs w:val="21"/>
        </w:rPr>
      </w:pPr>
      <w:r>
        <w:rPr>
          <w:rFonts w:ascii="SimSun" w:eastAsia="SimSun" w:hAnsi="SimSun" w:cs="SimSun"/>
          <w:spacing w:val="-3"/>
          <w:sz w:val="21"/>
          <w:szCs w:val="21"/>
        </w:rPr>
        <w:t>——患者突发病情变化应急预案；</w:t>
      </w:r>
    </w:p>
    <w:p>
      <w:pPr>
        <w:spacing w:before="61" w:line="312" w:lineRule="exact"/>
        <w:ind w:left="437"/>
        <w:rPr>
          <w:rFonts w:ascii="SimSun" w:eastAsia="SimSun" w:hAnsi="SimSun" w:cs="SimSun"/>
          <w:sz w:val="21"/>
          <w:szCs w:val="21"/>
        </w:rPr>
      </w:pPr>
      <w:r>
        <w:rPr>
          <w:rFonts w:ascii="SimSun" w:eastAsia="SimSun" w:hAnsi="SimSun" w:cs="SimSun"/>
          <w:spacing w:val="-2"/>
          <w:position w:val="7"/>
          <w:sz w:val="21"/>
          <w:szCs w:val="21"/>
        </w:rPr>
        <w:t>——服务过程中操作失误导致的其他意外应急预</w:t>
      </w:r>
      <w:r>
        <w:rPr>
          <w:rFonts w:ascii="SimSun" w:eastAsia="SimSun" w:hAnsi="SimSun" w:cs="SimSun"/>
          <w:spacing w:val="-3"/>
          <w:position w:val="7"/>
          <w:sz w:val="21"/>
          <w:szCs w:val="21"/>
        </w:rPr>
        <w:t>案：</w:t>
      </w:r>
    </w:p>
    <w:p>
      <w:pPr>
        <w:spacing w:before="1" w:line="219" w:lineRule="auto"/>
        <w:ind w:left="437"/>
        <w:rPr>
          <w:rFonts w:ascii="SimSun" w:eastAsia="SimSun" w:hAnsi="SimSun" w:cs="SimSun"/>
          <w:sz w:val="21"/>
          <w:szCs w:val="21"/>
        </w:rPr>
      </w:pPr>
      <w:r>
        <w:rPr>
          <w:rFonts w:ascii="SimSun" w:eastAsia="SimSun" w:hAnsi="SimSun" w:cs="SimSun"/>
          <w:spacing w:val="-3"/>
          <w:sz w:val="21"/>
          <w:szCs w:val="21"/>
        </w:rPr>
        <w:t>——护理人员职业暴露应急预案；</w:t>
      </w:r>
    </w:p>
    <w:p>
      <w:pPr>
        <w:spacing w:before="62" w:line="220" w:lineRule="auto"/>
        <w:ind w:left="437"/>
        <w:rPr>
          <w:rFonts w:ascii="SimSun" w:eastAsia="SimSun" w:hAnsi="SimSun" w:cs="SimSun"/>
          <w:sz w:val="21"/>
          <w:szCs w:val="21"/>
        </w:rPr>
      </w:pPr>
      <w:r>
        <w:rPr>
          <w:rFonts w:ascii="SimSun" w:eastAsia="SimSun" w:hAnsi="SimSun" w:cs="SimSun"/>
          <w:spacing w:val="-3"/>
          <w:sz w:val="21"/>
          <w:szCs w:val="21"/>
        </w:rPr>
        <w:t>——护理人员人身安全应急预案；</w:t>
      </w:r>
    </w:p>
    <w:p>
      <w:pPr>
        <w:spacing w:before="62" w:line="220" w:lineRule="auto"/>
        <w:ind w:left="437"/>
        <w:rPr>
          <w:rFonts w:ascii="SimSun" w:eastAsia="SimSun" w:hAnsi="SimSun" w:cs="SimSun"/>
          <w:sz w:val="21"/>
          <w:szCs w:val="21"/>
        </w:rPr>
      </w:pPr>
      <w:r>
        <w:rPr>
          <w:rFonts w:ascii="SimSun" w:eastAsia="SimSun" w:hAnsi="SimSun" w:cs="SimSun"/>
          <w:spacing w:val="-2"/>
          <w:sz w:val="21"/>
          <w:szCs w:val="21"/>
        </w:rPr>
        <w:t>——其他等不可抗力事件应急预案。</w:t>
      </w:r>
    </w:p>
    <w:p>
      <w:pPr>
        <w:spacing w:line="303" w:lineRule="auto"/>
        <w:rPr>
          <w:rFonts w:ascii="Arial"/>
          <w:sz w:val="21"/>
        </w:rPr>
      </w:pPr>
    </w:p>
    <w:p>
      <w:pPr>
        <w:pStyle w:val="BodyText"/>
        <w:spacing w:before="68" w:line="221" w:lineRule="auto"/>
        <w:ind w:left="9"/>
        <w:rPr>
          <w:sz w:val="21"/>
          <w:szCs w:val="21"/>
        </w:rPr>
      </w:pPr>
      <w:r>
        <w:rPr>
          <w:spacing w:val="-1"/>
          <w:sz w:val="21"/>
          <w:szCs w:val="21"/>
        </w:rPr>
        <w:t>5</w:t>
      </w:r>
      <w:r>
        <w:rPr>
          <w:spacing w:val="-1"/>
          <w:sz w:val="21"/>
          <w:szCs w:val="21"/>
        </w:rPr>
        <w:t xml:space="preserve">  </w:t>
      </w:r>
      <w:r>
        <w:rPr>
          <w:spacing w:val="-1"/>
          <w:sz w:val="21"/>
          <w:szCs w:val="21"/>
        </w:rPr>
        <w:t>工作内容及流程</w:t>
      </w:r>
    </w:p>
    <w:p>
      <w:pPr>
        <w:spacing w:line="303" w:lineRule="auto"/>
        <w:rPr>
          <w:rFonts w:ascii="Arial"/>
          <w:sz w:val="21"/>
        </w:rPr>
      </w:pPr>
    </w:p>
    <w:p>
      <w:pPr>
        <w:pStyle w:val="BodyText"/>
        <w:spacing w:before="69" w:line="222" w:lineRule="auto"/>
        <w:rPr>
          <w:sz w:val="21"/>
          <w:szCs w:val="21"/>
        </w:rPr>
      </w:pPr>
      <w:r>
        <w:rPr>
          <w:rFonts w:ascii="Arial" w:eastAsia="Arial" w:hAnsi="Arial" w:cs="Arial"/>
          <w:color w:val="666666"/>
          <w:spacing w:val="-3"/>
          <w:sz w:val="21"/>
          <w:szCs w:val="21"/>
        </w:rPr>
        <w:t>5.1</w:t>
      </w:r>
      <w:r>
        <w:rPr>
          <w:rFonts w:ascii="Arial" w:eastAsia="Arial" w:hAnsi="Arial" w:cs="Arial"/>
          <w:color w:val="666666"/>
          <w:spacing w:val="7"/>
          <w:sz w:val="21"/>
          <w:szCs w:val="21"/>
        </w:rPr>
        <w:t xml:space="preserve">    </w:t>
      </w:r>
      <w:r>
        <w:rPr>
          <w:spacing w:val="-3"/>
          <w:sz w:val="21"/>
          <w:szCs w:val="21"/>
        </w:rPr>
        <w:t>内容</w:t>
      </w:r>
    </w:p>
    <w:p>
      <w:pPr>
        <w:spacing w:before="215" w:line="247" w:lineRule="auto"/>
        <w:ind w:left="16" w:right="76" w:firstLine="419"/>
        <w:rPr>
          <w:rFonts w:ascii="SimSun" w:eastAsia="SimSun" w:hAnsi="SimSun" w:cs="SimSun"/>
          <w:sz w:val="21"/>
          <w:szCs w:val="21"/>
        </w:rPr>
      </w:pPr>
      <w:r>
        <w:rPr>
          <w:rFonts w:ascii="SimSun" w:eastAsia="SimSun" w:hAnsi="SimSun" w:cs="SimSun"/>
          <w:spacing w:val="-5"/>
          <w:sz w:val="21"/>
          <w:szCs w:val="21"/>
        </w:rPr>
        <w:t>依据国家、省及地方卫生行政管理部门要求， 结合医疗机构基础建设选择性开展线上和(或)线下护</w:t>
      </w:r>
      <w:r>
        <w:rPr>
          <w:rFonts w:ascii="SimSun" w:eastAsia="SimSun" w:hAnsi="SimSun" w:cs="SimSun"/>
          <w:spacing w:val="12"/>
          <w:sz w:val="21"/>
          <w:szCs w:val="21"/>
        </w:rPr>
        <w:t xml:space="preserve"> </w:t>
      </w:r>
      <w:r>
        <w:rPr>
          <w:rFonts w:ascii="SimSun" w:eastAsia="SimSun" w:hAnsi="SimSun" w:cs="SimSun"/>
          <w:spacing w:val="-4"/>
          <w:sz w:val="21"/>
          <w:szCs w:val="21"/>
        </w:rPr>
        <w:t>理服务项目，见附录A。</w:t>
      </w:r>
    </w:p>
    <w:p>
      <w:pPr>
        <w:pStyle w:val="BodyText"/>
        <w:spacing w:before="218" w:line="221" w:lineRule="auto"/>
        <w:rPr>
          <w:sz w:val="21"/>
          <w:szCs w:val="21"/>
        </w:rPr>
      </w:pPr>
      <w:r>
        <w:rPr>
          <w:rFonts w:ascii="Arial" w:eastAsia="Arial" w:hAnsi="Arial" w:cs="Arial"/>
          <w:color w:val="6A6A6A"/>
          <w:spacing w:val="3"/>
          <w:sz w:val="21"/>
          <w:szCs w:val="21"/>
        </w:rPr>
        <w:t>5.2</w:t>
      </w:r>
      <w:r>
        <w:rPr>
          <w:rFonts w:ascii="Arial" w:eastAsia="Arial" w:hAnsi="Arial" w:cs="Arial"/>
          <w:color w:val="6A6A6A"/>
          <w:spacing w:val="17"/>
          <w:w w:val="101"/>
          <w:sz w:val="21"/>
          <w:szCs w:val="21"/>
        </w:rPr>
        <w:t xml:space="preserve">   </w:t>
      </w:r>
      <w:r>
        <w:rPr>
          <w:spacing w:val="3"/>
          <w:sz w:val="21"/>
          <w:szCs w:val="21"/>
        </w:rPr>
        <w:t>流程</w:t>
      </w:r>
    </w:p>
    <w:p>
      <w:pPr>
        <w:spacing w:before="217" w:line="220" w:lineRule="auto"/>
        <w:ind w:left="417"/>
        <w:rPr>
          <w:rFonts w:ascii="SimSun" w:eastAsia="SimSun" w:hAnsi="SimSun" w:cs="SimSun"/>
          <w:sz w:val="21"/>
          <w:szCs w:val="21"/>
        </w:rPr>
      </w:pPr>
      <w:r>
        <w:rPr>
          <w:rFonts w:ascii="SimSun" w:eastAsia="SimSun" w:hAnsi="SimSun" w:cs="SimSun"/>
          <w:spacing w:val="-2"/>
          <w:sz w:val="21"/>
          <w:szCs w:val="21"/>
        </w:rPr>
        <w:t>“互联网+护理服务”工作流程见图1。</w:t>
      </w:r>
    </w:p>
    <w:p>
      <w:pPr>
        <w:spacing w:line="220" w:lineRule="auto"/>
        <w:rPr>
          <w:rFonts w:ascii="SimSun" w:eastAsia="SimSun" w:hAnsi="SimSun" w:cs="SimSun"/>
          <w:sz w:val="21"/>
          <w:szCs w:val="21"/>
        </w:rPr>
        <w:sectPr>
          <w:headerReference w:type="default" r:id="rId20"/>
          <w:footerReference w:type="default" r:id="rId21"/>
          <w:pgSz w:w="11905" w:h="16840"/>
          <w:pgMar w:top="400" w:right="1340" w:bottom="1313" w:left="1128" w:header="0" w:footer="1134" w:gutter="0"/>
          <w:pgNumType w:start="10"/>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r>
        <w:rPr>
          <w:spacing w:val="-1"/>
          <w:sz w:val="21"/>
          <w:szCs w:val="21"/>
        </w:rPr>
        <w:t>DB34/T</w:t>
      </w:r>
      <w:r>
        <w:rPr>
          <w:spacing w:val="-1"/>
          <w:sz w:val="21"/>
          <w:szCs w:val="21"/>
        </w:rPr>
        <w:t xml:space="preserve"> </w:t>
      </w:r>
      <w:r>
        <w:rPr>
          <w:spacing w:val="-1"/>
          <w:sz w:val="21"/>
          <w:szCs w:val="21"/>
        </w:rPr>
        <w:t>4708</w:t>
      </w:r>
      <w:r>
        <w:rPr>
          <w:rFonts w:ascii="SimSun" w:eastAsia="SimSun" w:hAnsi="SimSun" w:cs="SimSun"/>
          <w:spacing w:val="-1"/>
          <w:sz w:val="21"/>
          <w:szCs w:val="21"/>
        </w:rPr>
        <w:t>—</w:t>
      </w:r>
      <w:r>
        <w:rPr>
          <w:spacing w:val="-1"/>
          <w:sz w:val="21"/>
          <w:szCs w:val="21"/>
        </w:rPr>
        <w:t>2024</w:t>
      </w:r>
    </w:p>
    <w:p>
      <w:pPr>
        <w:spacing w:line="308" w:lineRule="auto"/>
        <w:rPr>
          <w:rFonts w:ascii="Arial"/>
          <w:sz w:val="21"/>
        </w:rPr>
      </w:pPr>
    </w:p>
    <w:p>
      <w:pPr>
        <w:spacing w:line="10406" w:lineRule="exact"/>
        <w:ind w:firstLine="2965"/>
      </w:pPr>
      <w:r>
        <w:rPr>
          <w:position w:val="-208"/>
        </w:rPr>
        <w:drawing>
          <wp:inline distT="0" distB="0" distL="0" distR="0">
            <wp:extent cx="2422397" cy="660806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2"/>
                    <a:stretch>
                      <a:fillRect/>
                    </a:stretch>
                  </pic:blipFill>
                  <pic:spPr>
                    <a:xfrm>
                      <a:off x="0" y="0"/>
                      <a:ext cx="2422397" cy="6608063"/>
                    </a:xfrm>
                    <a:prstGeom prst="rect">
                      <a:avLst/>
                    </a:prstGeom>
                  </pic:spPr>
                </pic:pic>
              </a:graphicData>
            </a:graphic>
          </wp:inline>
        </w:drawing>
      </w:r>
    </w:p>
    <w:p>
      <w:pPr>
        <w:pStyle w:val="BodyText"/>
        <w:spacing w:before="309" w:line="221" w:lineRule="auto"/>
        <w:ind w:left="2910"/>
        <w:rPr>
          <w:sz w:val="21"/>
          <w:szCs w:val="21"/>
        </w:rPr>
      </w:pPr>
      <w:r>
        <w:rPr>
          <w:spacing w:val="-7"/>
          <w:sz w:val="21"/>
          <w:szCs w:val="21"/>
        </w:rPr>
        <w:t>图1</w:t>
      </w:r>
      <w:r>
        <w:rPr>
          <w:spacing w:val="-7"/>
          <w:sz w:val="21"/>
          <w:szCs w:val="21"/>
        </w:rPr>
        <w:t xml:space="preserve">   </w:t>
      </w:r>
      <w:r>
        <w:rPr>
          <w:spacing w:val="-7"/>
          <w:sz w:val="21"/>
          <w:szCs w:val="21"/>
        </w:rPr>
        <w:t>“互联网+护理服务”工作流程图</w:t>
      </w:r>
    </w:p>
    <w:p>
      <w:pPr>
        <w:spacing w:line="302" w:lineRule="auto"/>
        <w:rPr>
          <w:rFonts w:ascii="Arial"/>
          <w:sz w:val="21"/>
        </w:rPr>
      </w:pPr>
    </w:p>
    <w:p>
      <w:pPr>
        <w:pStyle w:val="BodyText"/>
        <w:spacing w:before="69" w:line="222" w:lineRule="auto"/>
        <w:ind w:left="4"/>
        <w:rPr>
          <w:sz w:val="21"/>
          <w:szCs w:val="21"/>
        </w:rPr>
      </w:pPr>
      <w:r>
        <w:rPr>
          <w:spacing w:val="-3"/>
          <w:sz w:val="21"/>
          <w:szCs w:val="21"/>
        </w:rPr>
        <w:t>6</w:t>
      </w:r>
      <w:r>
        <w:rPr>
          <w:spacing w:val="5"/>
          <w:sz w:val="21"/>
          <w:szCs w:val="21"/>
        </w:rPr>
        <w:t xml:space="preserve">  </w:t>
      </w:r>
      <w:r>
        <w:rPr>
          <w:spacing w:val="-3"/>
          <w:sz w:val="21"/>
          <w:szCs w:val="21"/>
        </w:rPr>
        <w:t>质量控制</w:t>
      </w:r>
    </w:p>
    <w:p>
      <w:pPr>
        <w:spacing w:line="300" w:lineRule="auto"/>
        <w:rPr>
          <w:rFonts w:ascii="Arial"/>
          <w:sz w:val="21"/>
        </w:rPr>
        <w:sectPr>
          <w:headerReference w:type="default" r:id="rId23"/>
          <w:footerReference w:type="default" r:id="rId24"/>
          <w:pgSz w:w="11905" w:h="16840"/>
          <w:pgMar w:top="400" w:right="1131" w:bottom="1313" w:left="1420" w:header="0" w:footer="1134" w:gutter="0"/>
          <w:pgNumType w:start="11"/>
          <w:cols w:space="708"/>
        </w:sectPr>
      </w:pPr>
    </w:p>
    <w:p>
      <w:pPr>
        <w:pStyle w:val="BodyText"/>
        <w:spacing w:before="68" w:line="222" w:lineRule="auto"/>
        <w:rPr>
          <w:sz w:val="21"/>
          <w:szCs w:val="21"/>
        </w:rPr>
      </w:pPr>
      <w:r>
        <w:rPr>
          <w:rFonts w:ascii="Arial" w:eastAsia="Arial" w:hAnsi="Arial" w:cs="Arial"/>
          <w:color w:val="616161"/>
          <w:spacing w:val="-3"/>
          <w:position w:val="1"/>
          <w:sz w:val="21"/>
          <w:szCs w:val="21"/>
        </w:rPr>
        <w:t>6.1</w:t>
      </w:r>
      <w:r>
        <w:rPr>
          <w:rFonts w:ascii="Arial" w:eastAsia="Arial" w:hAnsi="Arial" w:cs="Arial"/>
          <w:color w:val="616161"/>
          <w:spacing w:val="5"/>
          <w:position w:val="1"/>
          <w:sz w:val="21"/>
          <w:szCs w:val="21"/>
        </w:rPr>
        <w:t xml:space="preserve">    </w:t>
      </w:r>
      <w:r>
        <w:rPr>
          <w:spacing w:val="-3"/>
          <w:sz w:val="21"/>
          <w:szCs w:val="21"/>
        </w:rPr>
        <w:t>工作质量</w:t>
      </w:r>
    </w:p>
    <w:p>
      <w:pPr>
        <w:pStyle w:val="BodyText"/>
        <w:spacing w:before="216" w:line="220" w:lineRule="auto"/>
        <w:ind w:left="4"/>
        <w:rPr>
          <w:rFonts w:ascii="SimSun" w:eastAsia="SimSun" w:hAnsi="SimSun" w:cs="SimSun"/>
          <w:sz w:val="21"/>
          <w:szCs w:val="21"/>
        </w:rPr>
      </w:pPr>
      <w:r>
        <w:rPr>
          <w:spacing w:val="-1"/>
          <w:sz w:val="21"/>
          <w:szCs w:val="21"/>
        </w:rPr>
        <w:t>6.1.1</w:t>
      </w:r>
      <w:r>
        <w:rPr>
          <w:spacing w:val="-1"/>
          <w:sz w:val="21"/>
          <w:szCs w:val="21"/>
        </w:rPr>
        <w:t xml:space="preserve">  </w:t>
      </w:r>
      <w:r>
        <w:rPr>
          <w:rFonts w:ascii="SimSun" w:eastAsia="SimSun" w:hAnsi="SimSun" w:cs="SimSun"/>
          <w:spacing w:val="-1"/>
          <w:sz w:val="21"/>
          <w:szCs w:val="21"/>
        </w:rPr>
        <w:t>公开投诉渠道，对投诉问题及时记录并反馈</w:t>
      </w:r>
      <w:r>
        <w:rPr>
          <w:rFonts w:ascii="SimSun" w:eastAsia="SimSun" w:hAnsi="SimSun" w:cs="SimSun"/>
          <w:spacing w:val="-2"/>
          <w:sz w:val="21"/>
          <w:szCs w:val="21"/>
        </w:rPr>
        <w:t>处理结果。</w:t>
      </w:r>
    </w:p>
    <w:p>
      <w:pPr>
        <w:pStyle w:val="BodyText"/>
        <w:spacing w:before="62" w:line="220" w:lineRule="auto"/>
        <w:ind w:left="4"/>
        <w:rPr>
          <w:rFonts w:ascii="SimSun" w:eastAsia="SimSun" w:hAnsi="SimSun" w:cs="SimSun"/>
          <w:sz w:val="21"/>
          <w:szCs w:val="21"/>
        </w:rPr>
      </w:pPr>
      <w:r>
        <w:rPr>
          <w:spacing w:val="-1"/>
          <w:sz w:val="21"/>
          <w:szCs w:val="21"/>
        </w:rPr>
        <w:t>6.1.2</w:t>
      </w:r>
      <w:r>
        <w:rPr>
          <w:spacing w:val="-1"/>
          <w:sz w:val="21"/>
          <w:szCs w:val="21"/>
        </w:rPr>
        <w:t xml:space="preserve">  </w:t>
      </w:r>
      <w:r>
        <w:rPr>
          <w:rFonts w:ascii="SimSun" w:eastAsia="SimSun" w:hAnsi="SimSun" w:cs="SimSun"/>
          <w:spacing w:val="-1"/>
          <w:sz w:val="21"/>
          <w:szCs w:val="21"/>
        </w:rPr>
        <w:t>定期开展满意度调查，并根据意见反馈情况及时进行</w:t>
      </w:r>
      <w:r>
        <w:rPr>
          <w:rFonts w:ascii="SimSun" w:eastAsia="SimSun" w:hAnsi="SimSun" w:cs="SimSun"/>
          <w:spacing w:val="-2"/>
          <w:sz w:val="21"/>
          <w:szCs w:val="21"/>
        </w:rPr>
        <w:t>改善。</w:t>
      </w:r>
    </w:p>
    <w:p>
      <w:pPr>
        <w:spacing w:line="220" w:lineRule="auto"/>
        <w:rPr>
          <w:rFonts w:ascii="SimSun" w:eastAsia="SimSun" w:hAnsi="SimSun" w:cs="SimSun"/>
          <w:sz w:val="21"/>
          <w:szCs w:val="21"/>
        </w:rPr>
        <w:sectPr>
          <w:headerReference w:type="default" r:id="rId25"/>
          <w:footerReference w:type="default" r:id="rId26"/>
          <w:type w:val="nextPage"/>
          <w:pgSz w:w="11905" w:h="16840"/>
          <w:pgMar w:top="400" w:right="1131" w:bottom="1313" w:left="1420" w:header="0" w:footer="1134" w:gutter="0"/>
          <w:pgNumType w:start="12"/>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10"/>
        <w:rPr>
          <w:sz w:val="21"/>
          <w:szCs w:val="21"/>
        </w:rPr>
      </w:pPr>
      <w:r>
        <w:rPr>
          <w:spacing w:val="-1"/>
          <w:sz w:val="21"/>
          <w:szCs w:val="21"/>
        </w:rPr>
        <w:t>DB34/T</w:t>
      </w:r>
      <w:r>
        <w:rPr>
          <w:spacing w:val="-1"/>
          <w:sz w:val="21"/>
          <w:szCs w:val="21"/>
        </w:rPr>
        <w:t xml:space="preserve"> </w:t>
      </w:r>
      <w:r>
        <w:rPr>
          <w:spacing w:val="-1"/>
          <w:sz w:val="21"/>
          <w:szCs w:val="21"/>
        </w:rPr>
        <w:t>4708</w:t>
      </w:r>
      <w:r>
        <w:rPr>
          <w:rFonts w:ascii="SimSun" w:eastAsia="SimSun" w:hAnsi="SimSun" w:cs="SimSun"/>
          <w:spacing w:val="-1"/>
          <w:sz w:val="21"/>
          <w:szCs w:val="21"/>
        </w:rPr>
        <w:t>—</w:t>
      </w:r>
      <w:r>
        <w:rPr>
          <w:spacing w:val="-1"/>
          <w:sz w:val="21"/>
          <w:szCs w:val="21"/>
        </w:rPr>
        <w:t>2024</w:t>
      </w:r>
    </w:p>
    <w:p>
      <w:pPr>
        <w:pStyle w:val="BodyText"/>
        <w:spacing w:before="262" w:line="216" w:lineRule="auto"/>
        <w:rPr>
          <w:sz w:val="21"/>
          <w:szCs w:val="21"/>
        </w:rPr>
      </w:pPr>
      <w:r>
        <w:rPr>
          <w:rFonts w:ascii="Arial" w:eastAsia="Arial" w:hAnsi="Arial" w:cs="Arial"/>
          <w:color w:val="5B5B5B"/>
          <w:spacing w:val="2"/>
          <w:position w:val="1"/>
          <w:sz w:val="21"/>
          <w:szCs w:val="21"/>
        </w:rPr>
        <w:t>6.2</w:t>
      </w:r>
      <w:r>
        <w:rPr>
          <w:rFonts w:ascii="Arial" w:eastAsia="Arial" w:hAnsi="Arial" w:cs="Arial"/>
          <w:color w:val="5B5B5B"/>
          <w:spacing w:val="15"/>
          <w:position w:val="1"/>
          <w:sz w:val="21"/>
          <w:szCs w:val="21"/>
        </w:rPr>
        <w:t xml:space="preserve">   </w:t>
      </w:r>
      <w:r>
        <w:rPr>
          <w:spacing w:val="2"/>
          <w:position w:val="-1"/>
          <w:sz w:val="21"/>
          <w:szCs w:val="21"/>
        </w:rPr>
        <w:t>监督评价</w:t>
      </w:r>
    </w:p>
    <w:p>
      <w:pPr>
        <w:pStyle w:val="BodyText"/>
        <w:spacing w:before="216" w:line="219" w:lineRule="auto"/>
        <w:ind w:left="8"/>
        <w:rPr>
          <w:rFonts w:ascii="SimSun" w:eastAsia="SimSun" w:hAnsi="SimSun" w:cs="SimSun"/>
          <w:sz w:val="21"/>
          <w:szCs w:val="21"/>
        </w:rPr>
      </w:pPr>
      <w:r>
        <w:rPr>
          <w:spacing w:val="-1"/>
          <w:sz w:val="21"/>
          <w:szCs w:val="21"/>
        </w:rPr>
        <w:t>6.2.1</w:t>
      </w:r>
      <w:r>
        <w:rPr>
          <w:spacing w:val="-1"/>
          <w:sz w:val="21"/>
          <w:szCs w:val="21"/>
        </w:rPr>
        <w:t xml:space="preserve">  </w:t>
      </w:r>
      <w:r>
        <w:rPr>
          <w:rFonts w:ascii="SimSun" w:eastAsia="SimSun" w:hAnsi="SimSun" w:cs="SimSun"/>
          <w:spacing w:val="-1"/>
          <w:sz w:val="21"/>
          <w:szCs w:val="21"/>
        </w:rPr>
        <w:t>可向主管部门报告运营管理、服务开展情况，并接受监督检查。</w:t>
      </w:r>
    </w:p>
    <w:p>
      <w:pPr>
        <w:pStyle w:val="BodyText"/>
        <w:spacing w:before="62" w:line="219" w:lineRule="auto"/>
        <w:ind w:left="8"/>
        <w:rPr>
          <w:rFonts w:ascii="SimSun" w:eastAsia="SimSun" w:hAnsi="SimSun" w:cs="SimSun"/>
          <w:sz w:val="21"/>
          <w:szCs w:val="21"/>
        </w:rPr>
      </w:pPr>
      <w:r>
        <w:rPr>
          <w:spacing w:val="-1"/>
          <w:sz w:val="21"/>
          <w:szCs w:val="21"/>
        </w:rPr>
        <w:t>6.2.2</w:t>
      </w:r>
      <w:r>
        <w:rPr>
          <w:spacing w:val="-1"/>
          <w:sz w:val="21"/>
          <w:szCs w:val="21"/>
        </w:rPr>
        <w:t xml:space="preserve">  </w:t>
      </w:r>
      <w:r>
        <w:rPr>
          <w:rFonts w:ascii="SimSun" w:eastAsia="SimSun" w:hAnsi="SimSun" w:cs="SimSun"/>
          <w:spacing w:val="-1"/>
          <w:sz w:val="21"/>
          <w:szCs w:val="21"/>
        </w:rPr>
        <w:t>可定期采取自我评估、主管部门评估、第三方评估等方式进行监管。</w:t>
      </w:r>
    </w:p>
    <w:p>
      <w:pPr>
        <w:pStyle w:val="BodyText"/>
        <w:spacing w:before="63" w:line="624" w:lineRule="exact"/>
        <w:ind w:left="8"/>
        <w:rPr>
          <w:rFonts w:ascii="SimSun" w:eastAsia="SimSun" w:hAnsi="SimSun" w:cs="SimSun"/>
          <w:sz w:val="21"/>
          <w:szCs w:val="21"/>
        </w:rPr>
      </w:pPr>
      <w:r>
        <w:rPr>
          <w:spacing w:val="-2"/>
          <w:position w:val="32"/>
          <w:sz w:val="21"/>
          <w:szCs w:val="21"/>
        </w:rPr>
        <w:t>6.2.3</w:t>
      </w:r>
      <w:r>
        <w:rPr>
          <w:spacing w:val="-2"/>
          <w:position w:val="32"/>
          <w:sz w:val="21"/>
          <w:szCs w:val="21"/>
        </w:rPr>
        <w:t xml:space="preserve">  </w:t>
      </w:r>
      <w:r>
        <w:rPr>
          <w:rFonts w:ascii="SimSun" w:eastAsia="SimSun" w:hAnsi="SimSun" w:cs="SimSun"/>
          <w:spacing w:val="-2"/>
          <w:position w:val="32"/>
          <w:sz w:val="21"/>
          <w:szCs w:val="21"/>
        </w:rPr>
        <w:t>根据评估情况对工作情况进行持续改进。</w:t>
      </w:r>
    </w:p>
    <w:p>
      <w:pPr>
        <w:pStyle w:val="BodyText"/>
        <w:spacing w:line="223" w:lineRule="auto"/>
        <w:ind w:left="10"/>
        <w:rPr>
          <w:sz w:val="21"/>
          <w:szCs w:val="21"/>
        </w:rPr>
      </w:pPr>
      <w:r>
        <w:rPr>
          <w:spacing w:val="-5"/>
          <w:sz w:val="21"/>
          <w:szCs w:val="21"/>
        </w:rPr>
        <w:t>7</w:t>
      </w:r>
      <w:r>
        <w:rPr>
          <w:spacing w:val="9"/>
          <w:sz w:val="21"/>
          <w:szCs w:val="21"/>
        </w:rPr>
        <w:t xml:space="preserve">  </w:t>
      </w:r>
      <w:r>
        <w:rPr>
          <w:spacing w:val="-5"/>
          <w:sz w:val="21"/>
          <w:szCs w:val="21"/>
        </w:rPr>
        <w:t>安全保障</w:t>
      </w:r>
    </w:p>
    <w:p>
      <w:pPr>
        <w:spacing w:line="300" w:lineRule="auto"/>
        <w:rPr>
          <w:rFonts w:ascii="Arial"/>
          <w:sz w:val="21"/>
        </w:rPr>
      </w:pPr>
    </w:p>
    <w:p>
      <w:pPr>
        <w:pStyle w:val="BodyText"/>
        <w:spacing w:before="68" w:line="221" w:lineRule="auto"/>
        <w:ind w:left="4"/>
        <w:rPr>
          <w:sz w:val="21"/>
          <w:szCs w:val="21"/>
        </w:rPr>
      </w:pPr>
      <w:r>
        <w:rPr>
          <w:rFonts w:ascii="Arial" w:eastAsia="Arial" w:hAnsi="Arial" w:cs="Arial"/>
          <w:color w:val="767676"/>
          <w:spacing w:val="-4"/>
          <w:sz w:val="21"/>
          <w:szCs w:val="21"/>
        </w:rPr>
        <w:t>7.1</w:t>
      </w:r>
      <w:r>
        <w:rPr>
          <w:rFonts w:ascii="Arial" w:eastAsia="Arial" w:hAnsi="Arial" w:cs="Arial"/>
          <w:color w:val="767676"/>
          <w:spacing w:val="5"/>
          <w:sz w:val="21"/>
          <w:szCs w:val="21"/>
        </w:rPr>
        <w:t xml:space="preserve">    </w:t>
      </w:r>
      <w:r>
        <w:rPr>
          <w:spacing w:val="-4"/>
          <w:sz w:val="21"/>
          <w:szCs w:val="21"/>
        </w:rPr>
        <w:t>人员</w:t>
      </w:r>
    </w:p>
    <w:p>
      <w:pPr>
        <w:pStyle w:val="BodyText"/>
        <w:spacing w:before="217" w:line="247" w:lineRule="auto"/>
        <w:ind w:left="14" w:hanging="4"/>
        <w:rPr>
          <w:rFonts w:ascii="SimSun" w:eastAsia="SimSun" w:hAnsi="SimSun" w:cs="SimSun"/>
          <w:sz w:val="21"/>
          <w:szCs w:val="21"/>
        </w:rPr>
      </w:pPr>
      <w:r>
        <w:rPr>
          <w:sz w:val="21"/>
          <w:szCs w:val="21"/>
        </w:rPr>
        <w:t>7.1.1</w:t>
      </w:r>
      <w:r>
        <w:rPr>
          <w:sz w:val="21"/>
          <w:szCs w:val="21"/>
        </w:rPr>
        <w:t xml:space="preserve">  </w:t>
      </w:r>
      <w:r>
        <w:rPr>
          <w:rFonts w:ascii="SimSun" w:eastAsia="SimSun" w:hAnsi="SimSun" w:cs="SimSun"/>
          <w:sz w:val="21"/>
          <w:szCs w:val="21"/>
        </w:rPr>
        <w:t xml:space="preserve">对患者端上传的身份信息、病历资料、知情同意签约协议等资料进行验证；可通过对接公安系 </w:t>
      </w:r>
      <w:r>
        <w:rPr>
          <w:rFonts w:ascii="SimSun" w:eastAsia="SimSun" w:hAnsi="SimSun" w:cs="SimSun"/>
          <w:spacing w:val="-2"/>
          <w:sz w:val="21"/>
          <w:szCs w:val="21"/>
        </w:rPr>
        <w:t>统个人身份信息、人脸识别等人体特征识别技术进行双方身份核验。</w:t>
      </w:r>
    </w:p>
    <w:p>
      <w:pPr>
        <w:pStyle w:val="BodyText"/>
        <w:spacing w:before="63" w:line="247" w:lineRule="auto"/>
        <w:ind w:left="9" w:right="1"/>
        <w:rPr>
          <w:rFonts w:ascii="SimSun" w:eastAsia="SimSun" w:hAnsi="SimSun" w:cs="SimSun"/>
          <w:sz w:val="21"/>
          <w:szCs w:val="21"/>
        </w:rPr>
      </w:pPr>
      <w:r>
        <w:rPr>
          <w:spacing w:val="-3"/>
          <w:sz w:val="21"/>
          <w:szCs w:val="21"/>
        </w:rPr>
        <w:t>7.1.2</w:t>
      </w:r>
      <w:r>
        <w:rPr>
          <w:spacing w:val="-3"/>
          <w:sz w:val="21"/>
          <w:szCs w:val="21"/>
        </w:rPr>
        <w:t xml:space="preserve">  </w:t>
      </w:r>
      <w:r>
        <w:rPr>
          <w:rFonts w:ascii="SimSun" w:eastAsia="SimSun" w:hAnsi="SimSun" w:cs="SimSun"/>
          <w:spacing w:val="-3"/>
          <w:sz w:val="21"/>
          <w:szCs w:val="21"/>
        </w:rPr>
        <w:t>为护理人员提供手机</w:t>
      </w:r>
      <w:r>
        <w:rPr>
          <w:rFonts w:ascii="SimSun" w:eastAsia="SimSun" w:hAnsi="SimSun" w:cs="SimSun"/>
          <w:spacing w:val="-47"/>
          <w:sz w:val="21"/>
          <w:szCs w:val="21"/>
        </w:rPr>
        <w:t xml:space="preserve"> </w:t>
      </w:r>
      <w:r>
        <w:rPr>
          <w:rFonts w:ascii="SimSun" w:eastAsia="SimSun" w:hAnsi="SimSun" w:cs="SimSun"/>
          <w:spacing w:val="-3"/>
          <w:sz w:val="21"/>
          <w:szCs w:val="21"/>
        </w:rPr>
        <w:t>APP</w:t>
      </w:r>
      <w:r>
        <w:rPr>
          <w:rFonts w:ascii="SimSun" w:eastAsia="SimSun" w:hAnsi="SimSun" w:cs="SimSun"/>
          <w:spacing w:val="-35"/>
          <w:sz w:val="21"/>
          <w:szCs w:val="21"/>
        </w:rPr>
        <w:t xml:space="preserve"> </w:t>
      </w:r>
      <w:r>
        <w:rPr>
          <w:rFonts w:ascii="SimSun" w:eastAsia="SimSun" w:hAnsi="SimSun" w:cs="SimSun"/>
          <w:spacing w:val="-3"/>
          <w:sz w:val="21"/>
          <w:szCs w:val="21"/>
        </w:rPr>
        <w:t>定位追踪系</w:t>
      </w:r>
      <w:r>
        <w:rPr>
          <w:rFonts w:ascii="SimSun" w:eastAsia="SimSun" w:hAnsi="SimSun" w:cs="SimSun"/>
          <w:spacing w:val="-4"/>
          <w:sz w:val="21"/>
          <w:szCs w:val="21"/>
        </w:rPr>
        <w:t>统、</w:t>
      </w:r>
      <w:r>
        <w:rPr>
          <w:rFonts w:ascii="SimSun" w:eastAsia="SimSun" w:hAnsi="SimSun" w:cs="SimSun"/>
          <w:spacing w:val="42"/>
          <w:sz w:val="21"/>
          <w:szCs w:val="21"/>
        </w:rPr>
        <w:t xml:space="preserve"> </w:t>
      </w:r>
      <w:r>
        <w:rPr>
          <w:rFonts w:ascii="SimSun" w:eastAsia="SimSun" w:hAnsi="SimSun" w:cs="SimSun"/>
          <w:spacing w:val="-4"/>
          <w:sz w:val="21"/>
          <w:szCs w:val="21"/>
        </w:rPr>
        <w:t>一键报警装置，配备护理工作记录仪等，使服务行为</w:t>
      </w:r>
      <w:r>
        <w:rPr>
          <w:rFonts w:ascii="SimSun" w:eastAsia="SimSun" w:hAnsi="SimSun" w:cs="SimSun"/>
          <w:sz w:val="21"/>
          <w:szCs w:val="21"/>
        </w:rPr>
        <w:t xml:space="preserve"> </w:t>
      </w:r>
      <w:r>
        <w:rPr>
          <w:rFonts w:ascii="SimSun" w:eastAsia="SimSun" w:hAnsi="SimSun" w:cs="SimSun"/>
          <w:spacing w:val="-5"/>
          <w:sz w:val="21"/>
          <w:szCs w:val="21"/>
        </w:rPr>
        <w:t>全程留痕可追溯。</w:t>
      </w:r>
    </w:p>
    <w:p>
      <w:pPr>
        <w:pStyle w:val="BodyText"/>
        <w:spacing w:before="217" w:line="223" w:lineRule="auto"/>
        <w:ind w:left="4"/>
        <w:rPr>
          <w:sz w:val="21"/>
          <w:szCs w:val="21"/>
        </w:rPr>
      </w:pPr>
      <w:r>
        <w:rPr>
          <w:rFonts w:ascii="Arial" w:eastAsia="Arial" w:hAnsi="Arial" w:cs="Arial"/>
          <w:color w:val="7F7F7F"/>
          <w:spacing w:val="2"/>
          <w:sz w:val="21"/>
          <w:szCs w:val="21"/>
        </w:rPr>
        <w:t>7.2</w:t>
      </w:r>
      <w:r>
        <w:rPr>
          <w:rFonts w:ascii="Arial" w:eastAsia="Arial" w:hAnsi="Arial" w:cs="Arial"/>
          <w:color w:val="7F7F7F"/>
          <w:spacing w:val="16"/>
          <w:sz w:val="21"/>
          <w:szCs w:val="21"/>
        </w:rPr>
        <w:t xml:space="preserve">   </w:t>
      </w:r>
      <w:r>
        <w:rPr>
          <w:spacing w:val="2"/>
          <w:sz w:val="21"/>
          <w:szCs w:val="21"/>
        </w:rPr>
        <w:t>信息</w:t>
      </w:r>
    </w:p>
    <w:p>
      <w:pPr>
        <w:spacing w:before="214" w:line="468" w:lineRule="exact"/>
        <w:ind w:left="431"/>
        <w:rPr>
          <w:rFonts w:ascii="SimSun" w:eastAsia="SimSun" w:hAnsi="SimSun" w:cs="SimSun"/>
          <w:sz w:val="21"/>
          <w:szCs w:val="21"/>
        </w:rPr>
      </w:pPr>
      <w:r>
        <w:rPr>
          <w:rFonts w:ascii="SimSun" w:eastAsia="SimSun" w:hAnsi="SimSun" w:cs="SimSun"/>
          <w:spacing w:val="-2"/>
          <w:position w:val="19"/>
          <w:sz w:val="21"/>
          <w:szCs w:val="21"/>
        </w:rPr>
        <w:t>符合 GB/T 40645</w:t>
      </w:r>
      <w:r>
        <w:rPr>
          <w:rFonts w:ascii="SimSun" w:eastAsia="SimSun" w:hAnsi="SimSun" w:cs="SimSun"/>
          <w:spacing w:val="28"/>
          <w:position w:val="19"/>
          <w:sz w:val="21"/>
          <w:szCs w:val="21"/>
        </w:rPr>
        <w:t xml:space="preserve"> </w:t>
      </w:r>
      <w:r>
        <w:rPr>
          <w:rFonts w:ascii="SimSun" w:eastAsia="SimSun" w:hAnsi="SimSun" w:cs="SimSun"/>
          <w:spacing w:val="-2"/>
          <w:position w:val="19"/>
          <w:sz w:val="21"/>
          <w:szCs w:val="21"/>
        </w:rPr>
        <w:t>的要求，对患者个人信息及数据安全进行管理。</w:t>
      </w:r>
    </w:p>
    <w:p>
      <w:pPr>
        <w:pStyle w:val="BodyText"/>
        <w:spacing w:before="1" w:line="220" w:lineRule="auto"/>
        <w:ind w:left="4"/>
        <w:rPr>
          <w:sz w:val="21"/>
          <w:szCs w:val="21"/>
        </w:rPr>
      </w:pPr>
      <w:r>
        <w:rPr>
          <w:rFonts w:ascii="Arial" w:eastAsia="Arial" w:hAnsi="Arial" w:cs="Arial"/>
          <w:color w:val="7F7F7F"/>
          <w:spacing w:val="2"/>
          <w:sz w:val="21"/>
          <w:szCs w:val="21"/>
        </w:rPr>
        <w:t>7.3</w:t>
      </w:r>
      <w:r>
        <w:rPr>
          <w:rFonts w:ascii="Arial" w:eastAsia="Arial" w:hAnsi="Arial" w:cs="Arial"/>
          <w:color w:val="7F7F7F"/>
          <w:spacing w:val="15"/>
          <w:w w:val="101"/>
          <w:sz w:val="21"/>
          <w:szCs w:val="21"/>
        </w:rPr>
        <w:t xml:space="preserve">   </w:t>
      </w:r>
      <w:r>
        <w:rPr>
          <w:spacing w:val="2"/>
          <w:sz w:val="21"/>
          <w:szCs w:val="21"/>
        </w:rPr>
        <w:t>服务</w:t>
      </w:r>
    </w:p>
    <w:p>
      <w:pPr>
        <w:spacing w:before="217" w:line="220" w:lineRule="auto"/>
        <w:ind w:left="428"/>
        <w:rPr>
          <w:rFonts w:ascii="SimSun" w:eastAsia="SimSun" w:hAnsi="SimSun" w:cs="SimSun"/>
          <w:sz w:val="21"/>
          <w:szCs w:val="21"/>
        </w:rPr>
      </w:pPr>
      <w:r>
        <w:rPr>
          <w:rFonts w:ascii="SimSun" w:eastAsia="SimSun" w:hAnsi="SimSun" w:cs="SimSun"/>
          <w:spacing w:val="-2"/>
          <w:sz w:val="21"/>
          <w:szCs w:val="21"/>
        </w:rPr>
        <w:t>在服务过程中出现紧急情况按照 4.5.3</w:t>
      </w:r>
      <w:r>
        <w:rPr>
          <w:rFonts w:ascii="SimSun" w:eastAsia="SimSun" w:hAnsi="SimSun" w:cs="SimSun"/>
          <w:spacing w:val="28"/>
          <w:sz w:val="21"/>
          <w:szCs w:val="21"/>
        </w:rPr>
        <w:t xml:space="preserve"> </w:t>
      </w:r>
      <w:r>
        <w:rPr>
          <w:rFonts w:ascii="SimSun" w:eastAsia="SimSun" w:hAnsi="SimSun" w:cs="SimSun"/>
          <w:spacing w:val="-2"/>
          <w:sz w:val="21"/>
          <w:szCs w:val="21"/>
        </w:rPr>
        <w:t>中应急</w:t>
      </w:r>
      <w:r>
        <w:rPr>
          <w:rFonts w:ascii="SimSun" w:eastAsia="SimSun" w:hAnsi="SimSun" w:cs="SimSun"/>
          <w:spacing w:val="-3"/>
          <w:sz w:val="21"/>
          <w:szCs w:val="21"/>
        </w:rPr>
        <w:t>预案处置。</w:t>
      </w:r>
    </w:p>
    <w:p>
      <w:pPr>
        <w:spacing w:line="220" w:lineRule="auto"/>
        <w:rPr>
          <w:rFonts w:ascii="SimSun" w:eastAsia="SimSun" w:hAnsi="SimSun" w:cs="SimSun"/>
          <w:sz w:val="21"/>
          <w:szCs w:val="21"/>
        </w:rPr>
        <w:sectPr>
          <w:headerReference w:type="default" r:id="rId27"/>
          <w:footerReference w:type="default" r:id="rId28"/>
          <w:pgSz w:w="11905" w:h="16840"/>
          <w:pgMar w:top="400" w:right="1415" w:bottom="1313" w:left="1132" w:header="0" w:footer="1134" w:gutter="0"/>
          <w:pgNumType w:start="13"/>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r>
        <w:rPr>
          <w:spacing w:val="-1"/>
          <w:sz w:val="21"/>
          <w:szCs w:val="21"/>
        </w:rPr>
        <w:t>DB34/T</w:t>
      </w:r>
      <w:r>
        <w:rPr>
          <w:spacing w:val="-1"/>
          <w:sz w:val="21"/>
          <w:szCs w:val="21"/>
        </w:rPr>
        <w:t xml:space="preserve"> </w:t>
      </w:r>
      <w:r>
        <w:rPr>
          <w:spacing w:val="-1"/>
          <w:sz w:val="21"/>
          <w:szCs w:val="21"/>
        </w:rPr>
        <w:t>4708</w:t>
      </w:r>
      <w:r>
        <w:rPr>
          <w:rFonts w:ascii="SimSun" w:eastAsia="SimSun" w:hAnsi="SimSun" w:cs="SimSun"/>
          <w:spacing w:val="-1"/>
          <w:sz w:val="21"/>
          <w:szCs w:val="21"/>
        </w:rPr>
        <w:t>—</w:t>
      </w:r>
      <w:r>
        <w:rPr>
          <w:spacing w:val="-1"/>
          <w:sz w:val="21"/>
          <w:szCs w:val="21"/>
        </w:rPr>
        <w:t>2024</w:t>
      </w:r>
    </w:p>
    <w:p>
      <w:pPr>
        <w:pStyle w:val="BodyText"/>
        <w:spacing w:before="207" w:line="28" w:lineRule="exact"/>
        <w:ind w:left="4676"/>
        <w:rPr>
          <w:rFonts w:ascii="SimSun" w:eastAsia="SimSun" w:hAnsi="SimSun" w:cs="SimSun"/>
          <w:sz w:val="2"/>
          <w:szCs w:val="2"/>
        </w:rPr>
      </w:pPr>
      <w:r>
        <w:rPr>
          <w:spacing w:val="-1"/>
          <w:sz w:val="2"/>
          <w:szCs w:val="2"/>
        </w:rPr>
        <w:t>A</w:t>
      </w:r>
      <w:r>
        <w:rPr>
          <w:sz w:val="2"/>
          <w:szCs w:val="2"/>
        </w:rPr>
        <w:t xml:space="preserve">                   </w:t>
      </w:r>
      <w:r>
        <w:rPr>
          <w:rFonts w:ascii="SimSun" w:eastAsia="SimSun" w:hAnsi="SimSun" w:cs="SimSun"/>
          <w:spacing w:val="-1"/>
          <w:sz w:val="2"/>
          <w:szCs w:val="2"/>
        </w:rPr>
        <w:t>A</w:t>
      </w:r>
    </w:p>
    <w:p>
      <w:pPr>
        <w:spacing w:line="270" w:lineRule="auto"/>
        <w:rPr>
          <w:rFonts w:ascii="Arial"/>
          <w:sz w:val="21"/>
        </w:rPr>
      </w:pPr>
    </w:p>
    <w:p>
      <w:pPr>
        <w:spacing w:line="271" w:lineRule="auto"/>
        <w:rPr>
          <w:rFonts w:ascii="Arial"/>
          <w:sz w:val="21"/>
        </w:rPr>
      </w:pPr>
    </w:p>
    <w:p>
      <w:pPr>
        <w:pStyle w:val="BodyText"/>
        <w:spacing w:before="68" w:line="314" w:lineRule="exact"/>
        <w:ind w:left="4183"/>
        <w:rPr>
          <w:sz w:val="21"/>
          <w:szCs w:val="21"/>
        </w:rPr>
      </w:pPr>
      <w:r>
        <w:rPr>
          <w:spacing w:val="-8"/>
          <w:position w:val="7"/>
          <w:sz w:val="21"/>
          <w:szCs w:val="21"/>
        </w:rPr>
        <w:t>附</w:t>
      </w:r>
      <w:r>
        <w:rPr>
          <w:spacing w:val="105"/>
          <w:position w:val="7"/>
          <w:sz w:val="21"/>
          <w:szCs w:val="21"/>
        </w:rPr>
        <w:t xml:space="preserve"> </w:t>
      </w:r>
      <w:r>
        <w:rPr>
          <w:spacing w:val="-8"/>
          <w:position w:val="7"/>
          <w:sz w:val="21"/>
          <w:szCs w:val="21"/>
        </w:rPr>
        <w:t>录</w:t>
      </w:r>
      <w:r>
        <w:rPr>
          <w:spacing w:val="-8"/>
          <w:position w:val="7"/>
          <w:sz w:val="21"/>
          <w:szCs w:val="21"/>
        </w:rPr>
        <w:t xml:space="preserve">  </w:t>
      </w:r>
      <w:r>
        <w:rPr>
          <w:spacing w:val="-8"/>
          <w:position w:val="7"/>
          <w:sz w:val="21"/>
          <w:szCs w:val="21"/>
        </w:rPr>
        <w:t>A</w:t>
      </w:r>
    </w:p>
    <w:p>
      <w:pPr>
        <w:pStyle w:val="BodyText"/>
        <w:spacing w:line="221" w:lineRule="auto"/>
        <w:ind w:left="4174"/>
        <w:rPr>
          <w:sz w:val="21"/>
          <w:szCs w:val="21"/>
        </w:rPr>
      </w:pPr>
      <w:r>
        <w:rPr>
          <w:spacing w:val="-7"/>
          <w:sz w:val="21"/>
          <w:szCs w:val="21"/>
        </w:rPr>
        <w:t>（资料性）</w:t>
      </w:r>
    </w:p>
    <w:p>
      <w:pPr>
        <w:pStyle w:val="BodyText"/>
        <w:spacing w:before="59" w:line="468" w:lineRule="exact"/>
        <w:ind w:left="2751"/>
        <w:rPr>
          <w:sz w:val="21"/>
          <w:szCs w:val="21"/>
        </w:rPr>
      </w:pPr>
      <w:r>
        <w:rPr>
          <w:spacing w:val="-1"/>
          <w:position w:val="19"/>
          <w:sz w:val="21"/>
          <w:szCs w:val="21"/>
        </w:rPr>
        <w:t>安徽省“互联网+护理服务”服务项目名录</w:t>
      </w:r>
    </w:p>
    <w:p>
      <w:pPr>
        <w:spacing w:line="220" w:lineRule="auto"/>
        <w:ind w:left="432"/>
        <w:rPr>
          <w:rFonts w:ascii="SimSun" w:eastAsia="SimSun" w:hAnsi="SimSun" w:cs="SimSun"/>
          <w:sz w:val="21"/>
          <w:szCs w:val="21"/>
        </w:rPr>
      </w:pPr>
      <w:r>
        <w:rPr>
          <w:rFonts w:ascii="SimSun" w:eastAsia="SimSun" w:hAnsi="SimSun" w:cs="SimSun"/>
          <w:spacing w:val="-1"/>
          <w:sz w:val="21"/>
          <w:szCs w:val="21"/>
        </w:rPr>
        <w:t>安徽省“互联网+护理服务”服务项目名录见表A.1</w:t>
      </w:r>
    </w:p>
    <w:p>
      <w:pPr>
        <w:pStyle w:val="BodyText"/>
        <w:spacing w:before="197" w:line="221" w:lineRule="auto"/>
        <w:ind w:left="2308"/>
        <w:rPr>
          <w:sz w:val="21"/>
          <w:szCs w:val="21"/>
        </w:rPr>
      </w:pPr>
      <w:r>
        <w:rPr>
          <w:spacing w:val="-2"/>
          <w:sz w:val="21"/>
          <w:szCs w:val="21"/>
        </w:rPr>
        <w:t>表A.1</w:t>
      </w:r>
      <w:r>
        <w:rPr>
          <w:spacing w:val="-15"/>
          <w:sz w:val="21"/>
          <w:szCs w:val="21"/>
        </w:rPr>
        <w:t xml:space="preserve"> </w:t>
      </w:r>
      <w:r>
        <w:rPr>
          <w:spacing w:val="-2"/>
          <w:sz w:val="21"/>
          <w:szCs w:val="21"/>
        </w:rPr>
        <w:t>安徽省“互联网+护理服务”服务项目名录</w:t>
      </w:r>
    </w:p>
    <w:tbl>
      <w:tblPr>
        <w:tblStyle w:val="TableNormal0"/>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6"/>
        <w:gridCol w:w="566"/>
        <w:gridCol w:w="1416"/>
        <w:gridCol w:w="2973"/>
        <w:gridCol w:w="1559"/>
        <w:gridCol w:w="1839"/>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996" w:type="dxa"/>
            <w:vAlign w:val="top"/>
          </w:tcPr>
          <w:p>
            <w:pPr>
              <w:pStyle w:val="TableText"/>
              <w:spacing w:before="71" w:line="220" w:lineRule="auto"/>
              <w:ind w:left="322"/>
            </w:pPr>
            <w:r>
              <w:rPr>
                <w:spacing w:val="-2"/>
              </w:rPr>
              <w:t>类别</w:t>
            </w:r>
          </w:p>
        </w:tc>
        <w:tc>
          <w:tcPr>
            <w:tcW w:w="566" w:type="dxa"/>
            <w:vAlign w:val="top"/>
          </w:tcPr>
          <w:p>
            <w:pPr>
              <w:pStyle w:val="TableText"/>
              <w:spacing w:before="70" w:line="222" w:lineRule="auto"/>
              <w:ind w:left="103"/>
            </w:pPr>
            <w:r>
              <w:rPr>
                <w:spacing w:val="-2"/>
              </w:rPr>
              <w:t>序号</w:t>
            </w:r>
          </w:p>
        </w:tc>
        <w:tc>
          <w:tcPr>
            <w:tcW w:w="1416" w:type="dxa"/>
            <w:vAlign w:val="top"/>
          </w:tcPr>
          <w:p>
            <w:pPr>
              <w:pStyle w:val="TableText"/>
              <w:spacing w:before="70" w:line="221" w:lineRule="auto"/>
              <w:ind w:left="353"/>
            </w:pPr>
            <w:r>
              <w:rPr>
                <w:spacing w:val="-2"/>
              </w:rPr>
              <w:t>项目名称</w:t>
            </w:r>
          </w:p>
        </w:tc>
        <w:tc>
          <w:tcPr>
            <w:tcW w:w="2973" w:type="dxa"/>
            <w:vAlign w:val="top"/>
          </w:tcPr>
          <w:p>
            <w:pPr>
              <w:pStyle w:val="TableText"/>
              <w:spacing w:before="71" w:line="220" w:lineRule="auto"/>
              <w:ind w:left="1131"/>
            </w:pPr>
            <w:r>
              <w:rPr>
                <w:spacing w:val="-2"/>
              </w:rPr>
              <w:t>工作内容</w:t>
            </w:r>
          </w:p>
        </w:tc>
        <w:tc>
          <w:tcPr>
            <w:tcW w:w="1559" w:type="dxa"/>
            <w:vAlign w:val="top"/>
          </w:tcPr>
          <w:p>
            <w:pPr>
              <w:pStyle w:val="TableText"/>
              <w:spacing w:before="70" w:line="221" w:lineRule="auto"/>
              <w:ind w:left="425"/>
            </w:pPr>
            <w:r>
              <w:rPr>
                <w:spacing w:val="-2"/>
              </w:rPr>
              <w:t>人员资质</w:t>
            </w:r>
          </w:p>
        </w:tc>
        <w:tc>
          <w:tcPr>
            <w:tcW w:w="1839" w:type="dxa"/>
            <w:vAlign w:val="top"/>
          </w:tcPr>
          <w:p>
            <w:pPr>
              <w:pStyle w:val="TableText"/>
              <w:spacing w:before="70" w:line="221" w:lineRule="auto"/>
              <w:ind w:left="563"/>
            </w:pPr>
            <w:r>
              <w:rPr>
                <w:spacing w:val="-2"/>
              </w:rPr>
              <w:t>参照标准</w:t>
            </w:r>
          </w:p>
        </w:tc>
      </w:tr>
      <w:tr>
        <w:tblPrEx>
          <w:tblW w:w="9349" w:type="dxa"/>
          <w:tblInd w:w="2" w:type="dxa"/>
          <w:tblLayout w:type="fixed"/>
        </w:tblPrEx>
        <w:trPr>
          <w:trHeight w:val="1563"/>
        </w:trPr>
        <w:tc>
          <w:tcPr>
            <w:tcW w:w="996" w:type="dxa"/>
            <w:tcBorders>
              <w:bottom w:val="nil"/>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30" w:line="242" w:lineRule="auto"/>
              <w:ind w:left="332"/>
              <w:rPr>
                <w:sz w:val="9"/>
                <w:szCs w:val="9"/>
              </w:rPr>
            </w:pPr>
            <w:r>
              <w:rPr>
                <w:spacing w:val="23"/>
                <w:w w:val="125"/>
                <w:sz w:val="9"/>
                <w:szCs w:val="9"/>
                <w14:textOutline w14:w="2286">
                  <w14:solidFill>
                    <w14:srgbClr w14:val="000000"/>
                  </w14:solidFill>
                  <w14:prstDash w14:val="solid"/>
                  <w14:miter w14:lim="1"/>
                </w14:textOutline>
              </w:rPr>
              <w:t>一、</w:t>
            </w:r>
          </w:p>
          <w:p>
            <w:pPr>
              <w:pStyle w:val="TableText"/>
              <w:spacing w:before="126" w:line="220" w:lineRule="auto"/>
              <w:ind w:left="156"/>
            </w:pPr>
            <w:r>
              <w:rPr>
                <w:spacing w:val="-6"/>
                <w14:textOutline w14:w="2286">
                  <w14:solidFill>
                    <w14:srgbClr w14:val="000000"/>
                  </w14:solidFill>
                  <w14:prstDash w14:val="solid"/>
                  <w14:miter w14:lim="1"/>
                </w14:textOutline>
              </w:rPr>
              <w:t>健康促进</w:t>
            </w:r>
          </w:p>
          <w:p>
            <w:pPr>
              <w:pStyle w:val="TableText"/>
              <w:spacing w:before="98" w:line="222" w:lineRule="auto"/>
              <w:ind w:left="419"/>
            </w:pPr>
            <w:r>
              <w:rPr>
                <w14:textOutline w14:w="2286">
                  <w14:solidFill>
                    <w14:srgbClr w14:val="000000"/>
                  </w14:solidFill>
                  <w14:prstDash w14:val="solid"/>
                  <w14:miter w14:lim="1"/>
                </w14:textOutline>
              </w:rPr>
              <w:t>与</w:t>
            </w:r>
          </w:p>
        </w:tc>
        <w:tc>
          <w:tcPr>
            <w:tcW w:w="566" w:type="dxa"/>
            <w:vAlign w:val="top"/>
          </w:tcPr>
          <w:p>
            <w:pPr>
              <w:spacing w:line="327" w:lineRule="auto"/>
              <w:rPr>
                <w:rFonts w:ascii="Arial"/>
                <w:sz w:val="21"/>
              </w:rPr>
            </w:pPr>
          </w:p>
          <w:p>
            <w:pPr>
              <w:spacing w:line="328" w:lineRule="auto"/>
              <w:rPr>
                <w:rFonts w:ascii="Arial"/>
                <w:sz w:val="21"/>
              </w:rPr>
            </w:pPr>
          </w:p>
          <w:p>
            <w:pPr>
              <w:pStyle w:val="TableText"/>
              <w:spacing w:before="58" w:line="184" w:lineRule="auto"/>
              <w:ind w:left="252"/>
            </w:pPr>
            <w:r>
              <w:t>1</w:t>
            </w:r>
          </w:p>
        </w:tc>
        <w:tc>
          <w:tcPr>
            <w:tcW w:w="1416" w:type="dxa"/>
            <w:vAlign w:val="top"/>
          </w:tcPr>
          <w:p>
            <w:pPr>
              <w:spacing w:line="473" w:lineRule="auto"/>
              <w:rPr>
                <w:rFonts w:ascii="Arial"/>
                <w:sz w:val="21"/>
              </w:rPr>
            </w:pPr>
          </w:p>
          <w:p>
            <w:pPr>
              <w:pStyle w:val="TableText"/>
              <w:spacing w:before="59" w:line="269" w:lineRule="auto"/>
              <w:ind w:left="10" w:right="4" w:firstLine="28"/>
            </w:pPr>
            <w:r>
              <w:rPr>
                <w:spacing w:val="9"/>
              </w:rPr>
              <w:t>日常生活活动</w:t>
            </w:r>
            <w:r>
              <w:rPr>
                <w:spacing w:val="-46"/>
              </w:rPr>
              <w:t xml:space="preserve"> </w:t>
            </w:r>
            <w:r>
              <w:rPr>
                <w:spacing w:val="9"/>
              </w:rPr>
              <w:t>能</w:t>
            </w:r>
            <w:r>
              <w:t xml:space="preserve"> </w:t>
            </w:r>
            <w:r>
              <w:rPr>
                <w:spacing w:val="-2"/>
              </w:rPr>
              <w:t>力评估与指导</w:t>
            </w:r>
          </w:p>
        </w:tc>
        <w:tc>
          <w:tcPr>
            <w:tcW w:w="2973" w:type="dxa"/>
            <w:vAlign w:val="top"/>
          </w:tcPr>
          <w:p>
            <w:pPr>
              <w:pStyle w:val="TableText"/>
              <w:spacing w:before="66" w:line="219" w:lineRule="auto"/>
              <w:ind w:left="20"/>
            </w:pPr>
            <w:r>
              <w:rPr>
                <w:spacing w:val="-4"/>
              </w:rPr>
              <w:t>1.评估患者的日常生活活动能力；</w:t>
            </w:r>
          </w:p>
          <w:p>
            <w:pPr>
              <w:pStyle w:val="TableText"/>
              <w:spacing w:before="98" w:line="295" w:lineRule="auto"/>
              <w:ind w:left="5" w:firstLine="3"/>
            </w:pPr>
            <w:r>
              <w:t xml:space="preserve">2.指导训练患者、照顾者选择适宜的 </w:t>
            </w:r>
            <w:r>
              <w:rPr>
                <w:spacing w:val="-6"/>
              </w:rPr>
              <w:t>进食方法、个人卫生、穿脱衣裤鞋袜、</w:t>
            </w:r>
            <w:r>
              <w:rPr>
                <w:spacing w:val="3"/>
              </w:rPr>
              <w:t xml:space="preserve"> </w:t>
            </w:r>
            <w:r>
              <w:t xml:space="preserve">床椅转移等日常生活自理方法，提高 </w:t>
            </w:r>
            <w:r>
              <w:rPr>
                <w:spacing w:val="-4"/>
              </w:rPr>
              <w:t>自理能力和生活质量</w:t>
            </w:r>
          </w:p>
        </w:tc>
        <w:tc>
          <w:tcPr>
            <w:tcW w:w="1559" w:type="dxa"/>
            <w:vAlign w:val="top"/>
          </w:tcPr>
          <w:p>
            <w:pPr>
              <w:pStyle w:val="TableText"/>
              <w:spacing w:before="65" w:line="287" w:lineRule="auto"/>
              <w:ind w:left="8" w:right="1" w:firstLine="3"/>
              <w:jc w:val="both"/>
            </w:pPr>
            <w:r>
              <w:rPr>
                <w:spacing w:val="12"/>
              </w:rPr>
              <w:t>五年及以上临床护</w:t>
            </w:r>
            <w:r>
              <w:rPr>
                <w:spacing w:val="3"/>
              </w:rPr>
              <w:t xml:space="preserve"> </w:t>
            </w:r>
            <w:r>
              <w:rPr>
                <w:spacing w:val="13"/>
              </w:rPr>
              <w:t>理工作经验和护师</w:t>
            </w:r>
            <w:r>
              <w:t xml:space="preserve"> </w:t>
            </w:r>
            <w:r>
              <w:rPr>
                <w:spacing w:val="-1"/>
              </w:rPr>
              <w:t>及以上技术职称</w:t>
            </w:r>
          </w:p>
        </w:tc>
        <w:tc>
          <w:tcPr>
            <w:tcW w:w="1839" w:type="dxa"/>
            <w:vAlign w:val="top"/>
          </w:tcPr>
          <w:p>
            <w:pPr>
              <w:pStyle w:val="TableText"/>
              <w:spacing w:before="67" w:line="295" w:lineRule="auto"/>
              <w:ind w:left="11" w:right="5" w:firstLine="1"/>
              <w:jc w:val="both"/>
            </w:pPr>
            <w:r>
              <w:rPr>
                <w:spacing w:val="1"/>
              </w:rPr>
              <w:t>是临床护理常规工作项</w:t>
            </w:r>
            <w:r>
              <w:rPr>
                <w:spacing w:val="3"/>
              </w:rPr>
              <w:t xml:space="preserve"> </w:t>
            </w:r>
            <w:r>
              <w:rPr>
                <w:spacing w:val="-15"/>
              </w:rPr>
              <w:t>目，参照“北京市互联网</w:t>
            </w:r>
            <w:r>
              <w:t xml:space="preserve"> </w:t>
            </w:r>
            <w:r>
              <w:rPr>
                <w:spacing w:val="1"/>
              </w:rPr>
              <w:t>居家护理服务项目目录</w:t>
            </w:r>
            <w:r>
              <w:rPr>
                <w:spacing w:val="4"/>
              </w:rPr>
              <w:t xml:space="preserve"> </w:t>
            </w:r>
            <w:r>
              <w:rPr>
                <w:spacing w:val="10"/>
              </w:rPr>
              <w:t>(2019版)”</w:t>
            </w:r>
          </w:p>
        </w:tc>
      </w:tr>
    </w:tbl>
    <w:p>
      <w:pPr>
        <w:sectPr>
          <w:headerReference w:type="default" r:id="rId29"/>
          <w:footerReference w:type="default" r:id="rId30"/>
          <w:pgSz w:w="11905" w:h="16840"/>
          <w:pgMar w:top="400" w:right="1131" w:bottom="1312" w:left="1418" w:header="0" w:footer="1134" w:gutter="0"/>
          <w:pgNumType w:start="14"/>
          <w:cols w:space="708"/>
        </w:sectPr>
      </w:pPr>
    </w:p>
    <w:tbl>
      <w:tblPr>
        <w:tblStyle w:val="TableNormal1"/>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6"/>
        <w:gridCol w:w="566"/>
        <w:gridCol w:w="1416"/>
        <w:gridCol w:w="2973"/>
        <w:gridCol w:w="1559"/>
        <w:gridCol w:w="1839"/>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563"/>
        </w:trPr>
        <w:tc>
          <w:tcPr>
            <w:tcW w:w="996" w:type="dxa"/>
            <w:vMerge w:val="restart"/>
            <w:tcBorders>
              <w:bottom w:val="nil"/>
            </w:tcBorders>
            <w:vAlign w:val="top"/>
          </w:tcPr>
          <w:p>
            <w:pPr>
              <w:pStyle w:val="TableText"/>
              <w:spacing w:before="95" w:line="220" w:lineRule="auto"/>
              <w:ind w:left="155"/>
            </w:pPr>
            <w:r>
              <w:rPr>
                <w:spacing w:val="-6"/>
                <w14:textOutline w14:w="2286">
                  <w14:solidFill>
                    <w14:srgbClr w14:val="000000"/>
                  </w14:solidFill>
                  <w14:prstDash w14:val="solid"/>
                  <w14:miter w14:lim="1"/>
                </w14:textOutline>
              </w:rPr>
              <w:t>慢病个案</w:t>
            </w:r>
          </w:p>
          <w:p>
            <w:pPr>
              <w:pStyle w:val="TableText"/>
              <w:spacing w:before="97" w:line="220" w:lineRule="auto"/>
              <w:ind w:left="333"/>
            </w:pPr>
            <w:r>
              <w:rPr>
                <w:spacing w:val="-5"/>
                <w14:textOutline w14:w="2286">
                  <w14:solidFill>
                    <w14:srgbClr w14:val="000000"/>
                  </w14:solidFill>
                  <w14:prstDash w14:val="solid"/>
                  <w14:miter w14:lim="1"/>
                </w14:textOutline>
              </w:rPr>
              <w:t>管理</w:t>
            </w:r>
          </w:p>
          <w:p>
            <w:pPr>
              <w:pStyle w:val="TableText"/>
              <w:spacing w:before="97" w:line="221" w:lineRule="auto"/>
              <w:ind w:left="236"/>
            </w:pPr>
            <w:r>
              <w:rPr>
                <w:spacing w:val="2"/>
              </w:rPr>
              <w:t>(13项)</w:t>
            </w:r>
          </w:p>
        </w:tc>
        <w:tc>
          <w:tcPr>
            <w:tcW w:w="566" w:type="dxa"/>
            <w:vAlign w:val="top"/>
          </w:tcPr>
          <w:p/>
        </w:tc>
        <w:tc>
          <w:tcPr>
            <w:tcW w:w="1416" w:type="dxa"/>
            <w:vAlign w:val="top"/>
          </w:tcPr>
          <w:p/>
        </w:tc>
        <w:tc>
          <w:tcPr>
            <w:tcW w:w="2973" w:type="dxa"/>
            <w:vAlign w:val="top"/>
          </w:tcPr>
          <w:p/>
        </w:tc>
        <w:tc>
          <w:tcPr>
            <w:tcW w:w="1559" w:type="dxa"/>
            <w:vAlign w:val="top"/>
          </w:tcPr>
          <w:p/>
        </w:tc>
        <w:tc>
          <w:tcPr>
            <w:tcW w:w="1839" w:type="dxa"/>
            <w:vAlign w:val="top"/>
          </w:tcPr>
          <w:p/>
        </w:tc>
      </w:tr>
      <w:tr>
        <w:tblPrEx>
          <w:tblW w:w="9349" w:type="dxa"/>
          <w:tblInd w:w="2" w:type="dxa"/>
          <w:tblLayout w:type="fixed"/>
        </w:tblPrEx>
        <w:trPr>
          <w:trHeight w:val="1565"/>
        </w:trPr>
        <w:tc>
          <w:tcPr>
            <w:tcW w:w="996" w:type="dxa"/>
            <w:vMerge/>
            <w:tcBorders>
              <w:top w:val="nil"/>
              <w:bottom w:val="nil"/>
            </w:tcBorders>
            <w:vAlign w:val="top"/>
          </w:tcPr>
          <w:p>
            <w:pPr>
              <w:rPr>
                <w:rFonts w:ascii="Arial"/>
                <w:sz w:val="21"/>
              </w:rPr>
            </w:pPr>
          </w:p>
        </w:tc>
        <w:tc>
          <w:tcPr>
            <w:tcW w:w="566" w:type="dxa"/>
            <w:vAlign w:val="top"/>
          </w:tcPr>
          <w:p>
            <w:pPr>
              <w:spacing w:line="329" w:lineRule="auto"/>
              <w:rPr>
                <w:rFonts w:ascii="Arial"/>
                <w:sz w:val="21"/>
              </w:rPr>
            </w:pPr>
          </w:p>
          <w:p>
            <w:pPr>
              <w:spacing w:line="330" w:lineRule="auto"/>
              <w:rPr>
                <w:rFonts w:ascii="Arial"/>
                <w:sz w:val="21"/>
              </w:rPr>
            </w:pPr>
          </w:p>
          <w:p>
            <w:pPr>
              <w:pStyle w:val="TableText"/>
              <w:spacing w:before="58" w:line="183" w:lineRule="auto"/>
              <w:ind w:left="241"/>
            </w:pPr>
            <w:r>
              <w:t>2</w:t>
            </w:r>
          </w:p>
        </w:tc>
        <w:tc>
          <w:tcPr>
            <w:tcW w:w="1416" w:type="dxa"/>
            <w:vAlign w:val="top"/>
          </w:tcPr>
          <w:p>
            <w:pPr>
              <w:spacing w:line="315" w:lineRule="auto"/>
              <w:rPr>
                <w:rFonts w:ascii="Arial"/>
                <w:sz w:val="21"/>
              </w:rPr>
            </w:pPr>
          </w:p>
          <w:p>
            <w:pPr>
              <w:spacing w:line="315" w:lineRule="auto"/>
              <w:rPr>
                <w:rFonts w:ascii="Arial"/>
                <w:sz w:val="21"/>
              </w:rPr>
            </w:pPr>
          </w:p>
          <w:p>
            <w:pPr>
              <w:pStyle w:val="TableText"/>
              <w:spacing w:before="59" w:line="219" w:lineRule="auto"/>
              <w:ind w:left="12"/>
            </w:pPr>
            <w:r>
              <w:rPr>
                <w:spacing w:val="-2"/>
              </w:rPr>
              <w:t>营养评估与指导</w:t>
            </w:r>
          </w:p>
        </w:tc>
        <w:tc>
          <w:tcPr>
            <w:tcW w:w="2973" w:type="dxa"/>
            <w:vAlign w:val="top"/>
          </w:tcPr>
          <w:p>
            <w:pPr>
              <w:pStyle w:val="TableText"/>
              <w:spacing w:before="68" w:line="287" w:lineRule="auto"/>
              <w:ind w:left="12" w:right="10" w:firstLine="7"/>
              <w:jc w:val="both"/>
            </w:pPr>
            <w:r>
              <w:rPr>
                <w:spacing w:val="3"/>
              </w:rPr>
              <w:t>1.根据患者病情及实际情况，了解每</w:t>
            </w:r>
            <w:r>
              <w:rPr>
                <w:spacing w:val="5"/>
              </w:rPr>
              <w:t xml:space="preserve"> </w:t>
            </w:r>
            <w:r>
              <w:rPr>
                <w:spacing w:val="4"/>
              </w:rPr>
              <w:t>日摄入情况及胃肠道状况等，评估其</w:t>
            </w:r>
            <w:r>
              <w:t xml:space="preserve"> </w:t>
            </w:r>
            <w:r>
              <w:rPr>
                <w:spacing w:val="-9"/>
              </w:rPr>
              <w:t>营养状况；</w:t>
            </w:r>
          </w:p>
          <w:p>
            <w:pPr>
              <w:pStyle w:val="TableText"/>
              <w:spacing w:before="97" w:line="270" w:lineRule="auto"/>
              <w:ind w:left="12" w:right="2" w:hanging="3"/>
            </w:pPr>
            <w:r>
              <w:rPr>
                <w:spacing w:val="-12"/>
              </w:rPr>
              <w:t>2.</w:t>
            </w:r>
            <w:r>
              <w:rPr>
                <w:spacing w:val="-11"/>
              </w:rPr>
              <w:t>根据患者病情， 对患者、照顾者提</w:t>
            </w:r>
            <w:r>
              <w:rPr>
                <w:spacing w:val="-9"/>
              </w:rPr>
              <w:t>供</w:t>
            </w:r>
            <w:r>
              <w:rPr>
                <w:spacing w:val="14"/>
              </w:rPr>
              <w:t xml:space="preserve"> </w:t>
            </w:r>
            <w:r>
              <w:rPr>
                <w:spacing w:val="-5"/>
              </w:rPr>
              <w:t>营养相关指导。</w:t>
            </w:r>
          </w:p>
        </w:tc>
        <w:tc>
          <w:tcPr>
            <w:tcW w:w="1559" w:type="dxa"/>
            <w:vAlign w:val="top"/>
          </w:tcPr>
          <w:p>
            <w:pPr>
              <w:pStyle w:val="TableText"/>
              <w:spacing w:before="68" w:line="287" w:lineRule="auto"/>
              <w:ind w:left="8" w:right="1" w:firstLine="3"/>
              <w:jc w:val="both"/>
            </w:pPr>
            <w:r>
              <w:rPr>
                <w:spacing w:val="12"/>
              </w:rPr>
              <w:t>五年及以上临床护</w:t>
            </w:r>
            <w:r>
              <w:rPr>
                <w:spacing w:val="3"/>
              </w:rPr>
              <w:t xml:space="preserve"> </w:t>
            </w:r>
            <w:r>
              <w:rPr>
                <w:spacing w:val="13"/>
              </w:rPr>
              <w:t>理工作经验和护师</w:t>
            </w:r>
            <w:r>
              <w:t xml:space="preserve"> </w:t>
            </w:r>
            <w:r>
              <w:rPr>
                <w:spacing w:val="-1"/>
              </w:rPr>
              <w:t>及以上技术职称</w:t>
            </w:r>
          </w:p>
        </w:tc>
        <w:tc>
          <w:tcPr>
            <w:tcW w:w="1839" w:type="dxa"/>
            <w:vAlign w:val="top"/>
          </w:tcPr>
          <w:p>
            <w:pPr>
              <w:pStyle w:val="TableText"/>
              <w:spacing w:before="70" w:line="295" w:lineRule="auto"/>
              <w:ind w:left="11" w:right="5" w:firstLine="1"/>
              <w:jc w:val="both"/>
            </w:pPr>
            <w:r>
              <w:rPr>
                <w:spacing w:val="1"/>
              </w:rPr>
              <w:t>是临床护理常规工作项</w:t>
            </w:r>
            <w:r>
              <w:rPr>
                <w:spacing w:val="3"/>
              </w:rPr>
              <w:t xml:space="preserve"> </w:t>
            </w:r>
            <w:r>
              <w:rPr>
                <w:spacing w:val="-15"/>
              </w:rPr>
              <w:t>目，参照“北京市互联网</w:t>
            </w:r>
            <w:r>
              <w:t xml:space="preserve"> </w:t>
            </w:r>
            <w:r>
              <w:rPr>
                <w:spacing w:val="1"/>
              </w:rPr>
              <w:t>居家护理服务项目目录</w:t>
            </w:r>
            <w:r>
              <w:rPr>
                <w:spacing w:val="4"/>
              </w:rPr>
              <w:t xml:space="preserve"> </w:t>
            </w:r>
            <w:r>
              <w:rPr>
                <w:spacing w:val="10"/>
              </w:rPr>
              <w:t>(2019版)”</w:t>
            </w:r>
          </w:p>
        </w:tc>
      </w:tr>
      <w:tr>
        <w:tblPrEx>
          <w:tblW w:w="9349" w:type="dxa"/>
          <w:tblInd w:w="2" w:type="dxa"/>
          <w:tblLayout w:type="fixed"/>
        </w:tblPrEx>
        <w:trPr>
          <w:trHeight w:val="1252"/>
        </w:trPr>
        <w:tc>
          <w:tcPr>
            <w:tcW w:w="996" w:type="dxa"/>
            <w:vMerge/>
            <w:tcBorders>
              <w:top w:val="nil"/>
              <w:bottom w:val="nil"/>
            </w:tcBorders>
            <w:vAlign w:val="top"/>
          </w:tcPr>
          <w:p>
            <w:pPr>
              <w:rPr>
                <w:rFonts w:ascii="Arial"/>
                <w:sz w:val="21"/>
              </w:rPr>
            </w:pPr>
          </w:p>
        </w:tc>
        <w:tc>
          <w:tcPr>
            <w:tcW w:w="566" w:type="dxa"/>
            <w:vAlign w:val="top"/>
          </w:tcPr>
          <w:p>
            <w:pPr>
              <w:spacing w:line="251" w:lineRule="auto"/>
              <w:rPr>
                <w:rFonts w:ascii="Arial"/>
                <w:sz w:val="21"/>
              </w:rPr>
            </w:pPr>
          </w:p>
          <w:p>
            <w:pPr>
              <w:spacing w:line="252" w:lineRule="auto"/>
              <w:rPr>
                <w:rFonts w:ascii="Arial"/>
                <w:sz w:val="21"/>
              </w:rPr>
            </w:pPr>
          </w:p>
          <w:p>
            <w:pPr>
              <w:pStyle w:val="TableText"/>
              <w:spacing w:before="59" w:line="183" w:lineRule="auto"/>
              <w:ind w:left="243"/>
            </w:pPr>
            <w:r>
              <w:t>3</w:t>
            </w:r>
          </w:p>
        </w:tc>
        <w:tc>
          <w:tcPr>
            <w:tcW w:w="1416" w:type="dxa"/>
            <w:vAlign w:val="top"/>
          </w:tcPr>
          <w:p>
            <w:pPr>
              <w:spacing w:line="475" w:lineRule="auto"/>
              <w:rPr>
                <w:rFonts w:ascii="Arial"/>
                <w:sz w:val="21"/>
              </w:rPr>
            </w:pPr>
          </w:p>
          <w:p>
            <w:pPr>
              <w:pStyle w:val="TableText"/>
              <w:spacing w:before="58" w:line="219" w:lineRule="auto"/>
              <w:ind w:left="9"/>
            </w:pPr>
            <w:r>
              <w:rPr>
                <w:spacing w:val="-2"/>
              </w:rPr>
              <w:t>疼痛评估与指导</w:t>
            </w:r>
          </w:p>
        </w:tc>
        <w:tc>
          <w:tcPr>
            <w:tcW w:w="2973" w:type="dxa"/>
            <w:vAlign w:val="top"/>
          </w:tcPr>
          <w:p>
            <w:pPr>
              <w:pStyle w:val="TableText"/>
              <w:spacing w:before="69" w:line="270" w:lineRule="auto"/>
              <w:ind w:left="8" w:right="21" w:firstLine="11"/>
            </w:pPr>
            <w:r>
              <w:rPr>
                <w:spacing w:val="2"/>
              </w:rPr>
              <w:t>1.根据患者病情及实际情况，评估患</w:t>
            </w:r>
            <w:r>
              <w:rPr>
                <w:spacing w:val="11"/>
              </w:rPr>
              <w:t xml:space="preserve"> </w:t>
            </w:r>
            <w:r>
              <w:rPr>
                <w:spacing w:val="-4"/>
              </w:rPr>
              <w:t>者疼痛的部位、程度及原因等；</w:t>
            </w:r>
          </w:p>
          <w:p>
            <w:pPr>
              <w:pStyle w:val="TableText"/>
              <w:spacing w:before="97" w:line="312" w:lineRule="exact"/>
              <w:ind w:left="9"/>
            </w:pPr>
            <w:r>
              <w:rPr>
                <w:spacing w:val="-4"/>
                <w:position w:val="9"/>
              </w:rPr>
              <w:t>2.给予患者心理护理及指导；</w:t>
            </w:r>
          </w:p>
          <w:p>
            <w:pPr>
              <w:pStyle w:val="TableText"/>
              <w:spacing w:line="219" w:lineRule="auto"/>
              <w:ind w:left="10"/>
            </w:pPr>
            <w:r>
              <w:rPr>
                <w:spacing w:val="-3"/>
              </w:rPr>
              <w:t>3.必要时采取相应止痛措施。</w:t>
            </w:r>
          </w:p>
        </w:tc>
        <w:tc>
          <w:tcPr>
            <w:tcW w:w="1559" w:type="dxa"/>
            <w:vAlign w:val="top"/>
          </w:tcPr>
          <w:p>
            <w:pPr>
              <w:pStyle w:val="TableText"/>
              <w:spacing w:before="68" w:line="287" w:lineRule="auto"/>
              <w:ind w:left="8" w:right="1" w:firstLine="3"/>
              <w:jc w:val="both"/>
            </w:pPr>
            <w:r>
              <w:rPr>
                <w:spacing w:val="12"/>
              </w:rPr>
              <w:t>五年及以上临床护</w:t>
            </w:r>
            <w:r>
              <w:rPr>
                <w:spacing w:val="3"/>
              </w:rPr>
              <w:t xml:space="preserve"> </w:t>
            </w:r>
            <w:r>
              <w:rPr>
                <w:spacing w:val="13"/>
              </w:rPr>
              <w:t>理工作经验和护师</w:t>
            </w:r>
            <w:r>
              <w:t xml:space="preserve"> </w:t>
            </w:r>
            <w:r>
              <w:rPr>
                <w:spacing w:val="-1"/>
              </w:rPr>
              <w:t>及以上技术职称</w:t>
            </w:r>
          </w:p>
        </w:tc>
        <w:tc>
          <w:tcPr>
            <w:tcW w:w="1839" w:type="dxa"/>
            <w:vAlign w:val="top"/>
          </w:tcPr>
          <w:p>
            <w:pPr>
              <w:pStyle w:val="TableText"/>
              <w:spacing w:before="69" w:line="295" w:lineRule="auto"/>
              <w:ind w:left="11" w:right="5" w:firstLine="1"/>
              <w:jc w:val="both"/>
            </w:pPr>
            <w:r>
              <w:rPr>
                <w:spacing w:val="1"/>
              </w:rPr>
              <w:t>是临床护理常规工作项</w:t>
            </w:r>
            <w:r>
              <w:rPr>
                <w:spacing w:val="3"/>
              </w:rPr>
              <w:t xml:space="preserve"> </w:t>
            </w:r>
            <w:r>
              <w:rPr>
                <w:spacing w:val="-15"/>
              </w:rPr>
              <w:t>目，参照“北京市互联网</w:t>
            </w:r>
            <w:r>
              <w:t xml:space="preserve"> </w:t>
            </w:r>
            <w:r>
              <w:rPr>
                <w:spacing w:val="1"/>
              </w:rPr>
              <w:t>居家护理服务项目目录</w:t>
            </w:r>
            <w:r>
              <w:rPr>
                <w:spacing w:val="4"/>
              </w:rPr>
              <w:t xml:space="preserve"> </w:t>
            </w:r>
            <w:r>
              <w:rPr>
                <w:spacing w:val="10"/>
              </w:rPr>
              <w:t>(2019版)”</w:t>
            </w:r>
          </w:p>
        </w:tc>
      </w:tr>
      <w:tr>
        <w:tblPrEx>
          <w:tblW w:w="9349" w:type="dxa"/>
          <w:tblInd w:w="2" w:type="dxa"/>
          <w:tblLayout w:type="fixed"/>
        </w:tblPrEx>
        <w:trPr>
          <w:trHeight w:val="1252"/>
        </w:trPr>
        <w:tc>
          <w:tcPr>
            <w:tcW w:w="996" w:type="dxa"/>
            <w:vMerge/>
            <w:tcBorders>
              <w:top w:val="nil"/>
              <w:bottom w:val="nil"/>
            </w:tcBorders>
            <w:vAlign w:val="top"/>
          </w:tcPr>
          <w:p>
            <w:pPr>
              <w:rPr>
                <w:rFonts w:ascii="Arial"/>
                <w:sz w:val="21"/>
              </w:rPr>
            </w:pPr>
          </w:p>
        </w:tc>
        <w:tc>
          <w:tcPr>
            <w:tcW w:w="566" w:type="dxa"/>
            <w:vAlign w:val="top"/>
          </w:tcPr>
          <w:p>
            <w:pPr>
              <w:spacing w:line="252" w:lineRule="auto"/>
              <w:rPr>
                <w:rFonts w:ascii="Arial"/>
                <w:sz w:val="21"/>
              </w:rPr>
            </w:pPr>
          </w:p>
          <w:p>
            <w:pPr>
              <w:spacing w:line="252" w:lineRule="auto"/>
              <w:rPr>
                <w:rFonts w:ascii="Arial"/>
                <w:sz w:val="21"/>
              </w:rPr>
            </w:pPr>
          </w:p>
          <w:p>
            <w:pPr>
              <w:pStyle w:val="TableText"/>
              <w:spacing w:before="58" w:line="183" w:lineRule="auto"/>
              <w:ind w:left="238"/>
            </w:pPr>
            <w:r>
              <w:t>4</w:t>
            </w:r>
          </w:p>
        </w:tc>
        <w:tc>
          <w:tcPr>
            <w:tcW w:w="1416" w:type="dxa"/>
            <w:vAlign w:val="top"/>
          </w:tcPr>
          <w:p>
            <w:pPr>
              <w:spacing w:line="320" w:lineRule="auto"/>
              <w:rPr>
                <w:rFonts w:ascii="Arial"/>
                <w:sz w:val="21"/>
              </w:rPr>
            </w:pPr>
          </w:p>
          <w:p>
            <w:pPr>
              <w:pStyle w:val="TableText"/>
              <w:spacing w:before="59" w:line="271" w:lineRule="auto"/>
              <w:ind w:left="9" w:right="4" w:hanging="2"/>
            </w:pPr>
            <w:r>
              <w:rPr>
                <w:spacing w:val="19"/>
              </w:rPr>
              <w:t>认知能力评估与</w:t>
            </w:r>
            <w:r>
              <w:rPr>
                <w:spacing w:val="5"/>
              </w:rPr>
              <w:t xml:space="preserve"> </w:t>
            </w:r>
            <w:r>
              <w:rPr>
                <w:spacing w:val="-3"/>
              </w:rPr>
              <w:t>指导</w:t>
            </w:r>
          </w:p>
        </w:tc>
        <w:tc>
          <w:tcPr>
            <w:tcW w:w="2973" w:type="dxa"/>
            <w:vAlign w:val="top"/>
          </w:tcPr>
          <w:p>
            <w:pPr>
              <w:pStyle w:val="TableText"/>
              <w:spacing w:before="70" w:line="270" w:lineRule="auto"/>
              <w:ind w:left="10" w:right="11" w:firstLine="9"/>
            </w:pPr>
            <w:r>
              <w:rPr>
                <w:spacing w:val="3"/>
              </w:rPr>
              <w:t xml:space="preserve">1.根据患者病情及实际情况，进行认 </w:t>
            </w:r>
            <w:r>
              <w:rPr>
                <w:spacing w:val="-8"/>
              </w:rPr>
              <w:t>知功能评定；</w:t>
            </w:r>
          </w:p>
          <w:p>
            <w:pPr>
              <w:pStyle w:val="TableText"/>
              <w:spacing w:before="96" w:line="271" w:lineRule="auto"/>
              <w:ind w:left="11" w:right="2" w:hanging="2"/>
            </w:pPr>
            <w:r>
              <w:rPr>
                <w:spacing w:val="4"/>
              </w:rPr>
              <w:t>2.对患者、照顾者提供康复及照护指</w:t>
            </w:r>
            <w:r>
              <w:rPr>
                <w:spacing w:val="6"/>
              </w:rPr>
              <w:t xml:space="preserve"> </w:t>
            </w:r>
            <w:r>
              <w:rPr>
                <w:spacing w:val="-10"/>
              </w:rPr>
              <w:t>导。</w:t>
            </w:r>
          </w:p>
        </w:tc>
        <w:tc>
          <w:tcPr>
            <w:tcW w:w="1559" w:type="dxa"/>
            <w:vAlign w:val="top"/>
          </w:tcPr>
          <w:p>
            <w:pPr>
              <w:pStyle w:val="TableText"/>
              <w:spacing w:before="68" w:line="287" w:lineRule="auto"/>
              <w:ind w:left="11" w:right="1"/>
              <w:jc w:val="both"/>
            </w:pPr>
            <w:r>
              <w:rPr>
                <w:spacing w:val="12"/>
              </w:rPr>
              <w:t>五年以上临床护理</w:t>
            </w:r>
            <w:r>
              <w:rPr>
                <w:spacing w:val="3"/>
              </w:rPr>
              <w:t xml:space="preserve"> </w:t>
            </w:r>
            <w:r>
              <w:rPr>
                <w:spacing w:val="12"/>
              </w:rPr>
              <w:t>工作经验和护师及</w:t>
            </w:r>
            <w:r>
              <w:rPr>
                <w:spacing w:val="4"/>
              </w:rPr>
              <w:t xml:space="preserve"> </w:t>
            </w:r>
            <w:r>
              <w:rPr>
                <w:spacing w:val="-2"/>
              </w:rPr>
              <w:t>以上技术职称</w:t>
            </w:r>
          </w:p>
        </w:tc>
        <w:tc>
          <w:tcPr>
            <w:tcW w:w="1839" w:type="dxa"/>
            <w:vAlign w:val="top"/>
          </w:tcPr>
          <w:p>
            <w:pPr>
              <w:pStyle w:val="TableText"/>
              <w:spacing w:before="70" w:line="295" w:lineRule="auto"/>
              <w:ind w:left="11" w:right="5" w:firstLine="1"/>
              <w:jc w:val="both"/>
            </w:pPr>
            <w:r>
              <w:rPr>
                <w:spacing w:val="1"/>
              </w:rPr>
              <w:t>是临床护理常规工作项</w:t>
            </w:r>
            <w:r>
              <w:rPr>
                <w:spacing w:val="3"/>
              </w:rPr>
              <w:t xml:space="preserve"> </w:t>
            </w:r>
            <w:r>
              <w:rPr>
                <w:spacing w:val="-15"/>
              </w:rPr>
              <w:t>目，参照“北京市互联网</w:t>
            </w:r>
            <w:r>
              <w:t xml:space="preserve"> </w:t>
            </w:r>
            <w:r>
              <w:rPr>
                <w:spacing w:val="1"/>
              </w:rPr>
              <w:t>居家护理服务项目目录</w:t>
            </w:r>
            <w:r>
              <w:rPr>
                <w:spacing w:val="4"/>
              </w:rPr>
              <w:t xml:space="preserve"> </w:t>
            </w:r>
            <w:r>
              <w:rPr>
                <w:spacing w:val="10"/>
              </w:rPr>
              <w:t>(2019版)”</w:t>
            </w:r>
          </w:p>
        </w:tc>
      </w:tr>
      <w:tr>
        <w:tblPrEx>
          <w:tblW w:w="9349" w:type="dxa"/>
          <w:tblInd w:w="2" w:type="dxa"/>
          <w:tblLayout w:type="fixed"/>
        </w:tblPrEx>
        <w:trPr>
          <w:trHeight w:val="1565"/>
        </w:trPr>
        <w:tc>
          <w:tcPr>
            <w:tcW w:w="996" w:type="dxa"/>
            <w:vMerge/>
            <w:tcBorders>
              <w:top w:val="nil"/>
              <w:bottom w:val="nil"/>
            </w:tcBorders>
            <w:vAlign w:val="top"/>
          </w:tcPr>
          <w:p>
            <w:pPr>
              <w:rPr>
                <w:rFonts w:ascii="Arial"/>
                <w:sz w:val="21"/>
              </w:rPr>
            </w:pPr>
          </w:p>
        </w:tc>
        <w:tc>
          <w:tcPr>
            <w:tcW w:w="566" w:type="dxa"/>
            <w:vAlign w:val="top"/>
          </w:tcPr>
          <w:p>
            <w:pPr>
              <w:spacing w:line="331" w:lineRule="auto"/>
              <w:rPr>
                <w:rFonts w:ascii="Arial"/>
                <w:sz w:val="21"/>
              </w:rPr>
            </w:pPr>
          </w:p>
          <w:p>
            <w:pPr>
              <w:spacing w:line="331" w:lineRule="auto"/>
              <w:rPr>
                <w:rFonts w:ascii="Arial"/>
                <w:sz w:val="21"/>
              </w:rPr>
            </w:pPr>
          </w:p>
          <w:p>
            <w:pPr>
              <w:pStyle w:val="TableText"/>
              <w:spacing w:before="58" w:line="182" w:lineRule="auto"/>
              <w:ind w:left="243"/>
            </w:pPr>
            <w:r>
              <w:t>5</w:t>
            </w:r>
          </w:p>
        </w:tc>
        <w:tc>
          <w:tcPr>
            <w:tcW w:w="1416" w:type="dxa"/>
            <w:vAlign w:val="top"/>
          </w:tcPr>
          <w:p>
            <w:pPr>
              <w:spacing w:line="478" w:lineRule="auto"/>
              <w:rPr>
                <w:rFonts w:ascii="Arial"/>
                <w:sz w:val="21"/>
              </w:rPr>
            </w:pPr>
          </w:p>
          <w:p>
            <w:pPr>
              <w:pStyle w:val="TableText"/>
              <w:spacing w:before="59" w:line="269" w:lineRule="auto"/>
              <w:ind w:left="7" w:right="4" w:firstLine="2"/>
            </w:pPr>
            <w:r>
              <w:rPr>
                <w:spacing w:val="19"/>
              </w:rPr>
              <w:t>老年常见风险评</w:t>
            </w:r>
            <w:r>
              <w:rPr>
                <w:spacing w:val="2"/>
              </w:rPr>
              <w:t xml:space="preserve"> </w:t>
            </w:r>
            <w:r>
              <w:rPr>
                <w:spacing w:val="-2"/>
              </w:rPr>
              <w:t>估与指导</w:t>
            </w:r>
          </w:p>
        </w:tc>
        <w:tc>
          <w:tcPr>
            <w:tcW w:w="2973" w:type="dxa"/>
            <w:vAlign w:val="top"/>
          </w:tcPr>
          <w:p>
            <w:pPr>
              <w:pStyle w:val="TableText"/>
              <w:spacing w:before="73" w:line="300" w:lineRule="auto"/>
              <w:ind w:left="7" w:right="2"/>
              <w:jc w:val="both"/>
            </w:pPr>
            <w:r>
              <w:rPr>
                <w:spacing w:val="-6"/>
              </w:rPr>
              <w:t>根据患者的病情、自理能力、居家环境</w:t>
            </w:r>
            <w:r>
              <w:t xml:space="preserve"> </w:t>
            </w:r>
            <w:r>
              <w:rPr>
                <w:spacing w:val="-9"/>
              </w:rPr>
              <w:t>等，</w:t>
            </w:r>
            <w:r>
              <w:rPr>
                <w:spacing w:val="-42"/>
              </w:rPr>
              <w:t xml:space="preserve"> </w:t>
            </w:r>
            <w:r>
              <w:rPr>
                <w:spacing w:val="-9"/>
              </w:rPr>
              <w:t>进行跌倒、坠床、烫伤、误吸、噎</w:t>
            </w:r>
            <w:r>
              <w:t xml:space="preserve"> </w:t>
            </w:r>
            <w:r>
              <w:rPr>
                <w:spacing w:val="-9"/>
              </w:rPr>
              <w:t>呛/窒息、管路滑脱等风险评估，</w:t>
            </w:r>
            <w:r>
              <w:rPr>
                <w:spacing w:val="49"/>
              </w:rPr>
              <w:t xml:space="preserve"> </w:t>
            </w:r>
            <w:r>
              <w:rPr>
                <w:spacing w:val="-9"/>
              </w:rPr>
              <w:t>针对</w:t>
            </w:r>
            <w:r>
              <w:t xml:space="preserve"> </w:t>
            </w:r>
            <w:r>
              <w:rPr>
                <w:spacing w:val="4"/>
              </w:rPr>
              <w:t>风险因素为患者、照顾者提供健康指</w:t>
            </w:r>
            <w:r>
              <w:rPr>
                <w:spacing w:val="12"/>
              </w:rPr>
              <w:t xml:space="preserve"> </w:t>
            </w:r>
            <w:r>
              <w:rPr>
                <w:spacing w:val="-9"/>
              </w:rPr>
              <w:t>导。</w:t>
            </w:r>
          </w:p>
        </w:tc>
        <w:tc>
          <w:tcPr>
            <w:tcW w:w="1559" w:type="dxa"/>
            <w:vAlign w:val="top"/>
          </w:tcPr>
          <w:p>
            <w:pPr>
              <w:pStyle w:val="TableText"/>
              <w:spacing w:before="70" w:line="287" w:lineRule="auto"/>
              <w:ind w:left="8" w:right="1" w:firstLine="3"/>
              <w:jc w:val="both"/>
            </w:pPr>
            <w:r>
              <w:rPr>
                <w:spacing w:val="12"/>
              </w:rPr>
              <w:t>五年及以上临床护</w:t>
            </w:r>
            <w:r>
              <w:rPr>
                <w:spacing w:val="3"/>
              </w:rPr>
              <w:t xml:space="preserve"> </w:t>
            </w:r>
            <w:r>
              <w:rPr>
                <w:spacing w:val="13"/>
              </w:rPr>
              <w:t>理工作经验和护师</w:t>
            </w:r>
            <w:r>
              <w:t xml:space="preserve"> </w:t>
            </w:r>
            <w:r>
              <w:rPr>
                <w:spacing w:val="-1"/>
              </w:rPr>
              <w:t>及以上技术职称</w:t>
            </w:r>
          </w:p>
        </w:tc>
        <w:tc>
          <w:tcPr>
            <w:tcW w:w="1839" w:type="dxa"/>
            <w:vAlign w:val="top"/>
          </w:tcPr>
          <w:p>
            <w:pPr>
              <w:pStyle w:val="TableText"/>
              <w:spacing w:before="72" w:line="295" w:lineRule="auto"/>
              <w:ind w:left="11" w:right="5" w:firstLine="1"/>
              <w:jc w:val="both"/>
            </w:pPr>
            <w:r>
              <w:rPr>
                <w:spacing w:val="1"/>
              </w:rPr>
              <w:t>是临床护理常规工作项</w:t>
            </w:r>
            <w:r>
              <w:rPr>
                <w:spacing w:val="3"/>
              </w:rPr>
              <w:t xml:space="preserve"> </w:t>
            </w:r>
            <w:r>
              <w:rPr>
                <w:spacing w:val="-15"/>
              </w:rPr>
              <w:t>目，参照“北京市互联网</w:t>
            </w:r>
            <w:r>
              <w:t xml:space="preserve"> </w:t>
            </w:r>
            <w:r>
              <w:rPr>
                <w:spacing w:val="1"/>
              </w:rPr>
              <w:t>居家护理服务项目目录</w:t>
            </w:r>
            <w:r>
              <w:rPr>
                <w:spacing w:val="4"/>
              </w:rPr>
              <w:t xml:space="preserve"> </w:t>
            </w:r>
            <w:r>
              <w:rPr>
                <w:spacing w:val="10"/>
              </w:rPr>
              <w:t>(2019版)”</w:t>
            </w:r>
          </w:p>
        </w:tc>
      </w:tr>
      <w:tr>
        <w:tblPrEx>
          <w:tblW w:w="9349" w:type="dxa"/>
          <w:tblInd w:w="2" w:type="dxa"/>
          <w:tblLayout w:type="fixed"/>
        </w:tblPrEx>
        <w:trPr>
          <w:trHeight w:val="1564"/>
        </w:trPr>
        <w:tc>
          <w:tcPr>
            <w:tcW w:w="996" w:type="dxa"/>
            <w:vMerge/>
            <w:tcBorders>
              <w:top w:val="nil"/>
              <w:bottom w:val="nil"/>
            </w:tcBorders>
            <w:vAlign w:val="top"/>
          </w:tcPr>
          <w:p>
            <w:pPr>
              <w:rPr>
                <w:rFonts w:ascii="Arial"/>
                <w:sz w:val="21"/>
              </w:rPr>
            </w:pPr>
          </w:p>
        </w:tc>
        <w:tc>
          <w:tcPr>
            <w:tcW w:w="566" w:type="dxa"/>
            <w:vAlign w:val="top"/>
          </w:tcPr>
          <w:p>
            <w:pPr>
              <w:spacing w:line="330" w:lineRule="auto"/>
              <w:rPr>
                <w:rFonts w:ascii="Arial"/>
                <w:sz w:val="21"/>
              </w:rPr>
            </w:pPr>
          </w:p>
          <w:p>
            <w:pPr>
              <w:spacing w:line="330" w:lineRule="auto"/>
              <w:rPr>
                <w:rFonts w:ascii="Arial"/>
                <w:sz w:val="21"/>
              </w:rPr>
            </w:pPr>
          </w:p>
          <w:p>
            <w:pPr>
              <w:pStyle w:val="TableText"/>
              <w:spacing w:before="59" w:line="183" w:lineRule="auto"/>
              <w:ind w:left="241"/>
            </w:pPr>
            <w:r>
              <w:t>6</w:t>
            </w:r>
          </w:p>
        </w:tc>
        <w:tc>
          <w:tcPr>
            <w:tcW w:w="1416" w:type="dxa"/>
            <w:vAlign w:val="top"/>
          </w:tcPr>
          <w:p>
            <w:pPr>
              <w:spacing w:line="478" w:lineRule="auto"/>
              <w:rPr>
                <w:rFonts w:ascii="Arial"/>
                <w:sz w:val="21"/>
              </w:rPr>
            </w:pPr>
          </w:p>
          <w:p>
            <w:pPr>
              <w:pStyle w:val="TableText"/>
              <w:spacing w:before="58" w:line="270" w:lineRule="auto"/>
              <w:ind w:left="7" w:right="4"/>
            </w:pPr>
            <w:r>
              <w:rPr>
                <w:spacing w:val="13"/>
              </w:rPr>
              <w:t>压力性损伤风</w:t>
            </w:r>
            <w:r>
              <w:rPr>
                <w:spacing w:val="-44"/>
              </w:rPr>
              <w:t xml:space="preserve"> </w:t>
            </w:r>
            <w:r>
              <w:rPr>
                <w:spacing w:val="13"/>
              </w:rPr>
              <w:t>险</w:t>
            </w:r>
            <w:r>
              <w:t xml:space="preserve"> </w:t>
            </w:r>
            <w:r>
              <w:rPr>
                <w:spacing w:val="-2"/>
              </w:rPr>
              <w:t>预防与指导</w:t>
            </w:r>
          </w:p>
        </w:tc>
        <w:tc>
          <w:tcPr>
            <w:tcW w:w="2973" w:type="dxa"/>
            <w:vAlign w:val="top"/>
          </w:tcPr>
          <w:p>
            <w:pPr>
              <w:pStyle w:val="TableText"/>
              <w:spacing w:before="71" w:line="269" w:lineRule="auto"/>
              <w:ind w:left="5" w:right="2" w:firstLine="14"/>
            </w:pPr>
            <w:r>
              <w:rPr>
                <w:spacing w:val="3"/>
              </w:rPr>
              <w:t>1.根据患者实际情况，使用评估工具</w:t>
            </w:r>
            <w:r>
              <w:rPr>
                <w:spacing w:val="12"/>
              </w:rPr>
              <w:t xml:space="preserve"> </w:t>
            </w:r>
            <w:r>
              <w:rPr>
                <w:spacing w:val="-4"/>
              </w:rPr>
              <w:t>进行压力性损伤的风险评估；</w:t>
            </w:r>
          </w:p>
          <w:p>
            <w:pPr>
              <w:pStyle w:val="TableText"/>
              <w:spacing w:before="97" w:line="287" w:lineRule="auto"/>
              <w:ind w:left="7" w:right="2" w:firstLine="1"/>
              <w:jc w:val="both"/>
            </w:pPr>
            <w:r>
              <w:rPr>
                <w:spacing w:val="4"/>
              </w:rPr>
              <w:t>2.采取预防措施，包括指导翻身、减</w:t>
            </w:r>
            <w:r>
              <w:rPr>
                <w:spacing w:val="6"/>
              </w:rPr>
              <w:t xml:space="preserve"> </w:t>
            </w:r>
            <w:r>
              <w:rPr>
                <w:spacing w:val="-11"/>
              </w:rPr>
              <w:t>压、皮肤保护等， 为患者及照顾者提供</w:t>
            </w:r>
            <w:r>
              <w:rPr>
                <w:spacing w:val="3"/>
              </w:rPr>
              <w:t xml:space="preserve"> </w:t>
            </w:r>
            <w:r>
              <w:rPr>
                <w:spacing w:val="-3"/>
              </w:rPr>
              <w:t>压力性损伤护理的健康指导。</w:t>
            </w:r>
          </w:p>
        </w:tc>
        <w:tc>
          <w:tcPr>
            <w:tcW w:w="1559" w:type="dxa"/>
            <w:vAlign w:val="top"/>
          </w:tcPr>
          <w:p>
            <w:pPr>
              <w:pStyle w:val="TableText"/>
              <w:spacing w:before="70" w:line="287" w:lineRule="auto"/>
              <w:ind w:left="8" w:right="1" w:firstLine="3"/>
              <w:jc w:val="both"/>
            </w:pPr>
            <w:r>
              <w:rPr>
                <w:spacing w:val="12"/>
              </w:rPr>
              <w:t>五年及以上临床护</w:t>
            </w:r>
            <w:r>
              <w:rPr>
                <w:spacing w:val="3"/>
              </w:rPr>
              <w:t xml:space="preserve"> </w:t>
            </w:r>
            <w:r>
              <w:rPr>
                <w:spacing w:val="13"/>
              </w:rPr>
              <w:t>理工作经验和护师</w:t>
            </w:r>
            <w:r>
              <w:t xml:space="preserve"> </w:t>
            </w:r>
            <w:r>
              <w:rPr>
                <w:spacing w:val="-1"/>
              </w:rPr>
              <w:t>及以上技术职称</w:t>
            </w:r>
          </w:p>
        </w:tc>
        <w:tc>
          <w:tcPr>
            <w:tcW w:w="1839" w:type="dxa"/>
            <w:vAlign w:val="top"/>
          </w:tcPr>
          <w:p>
            <w:pPr>
              <w:pStyle w:val="TableText"/>
              <w:spacing w:before="71" w:line="295" w:lineRule="auto"/>
              <w:ind w:left="11" w:right="5" w:firstLine="1"/>
              <w:jc w:val="both"/>
            </w:pPr>
            <w:r>
              <w:rPr>
                <w:spacing w:val="1"/>
              </w:rPr>
              <w:t>是临床护理常规工作项</w:t>
            </w:r>
            <w:r>
              <w:rPr>
                <w:spacing w:val="3"/>
              </w:rPr>
              <w:t xml:space="preserve"> </w:t>
            </w:r>
            <w:r>
              <w:rPr>
                <w:spacing w:val="-15"/>
              </w:rPr>
              <w:t>目，参照“北京市互联网</w:t>
            </w:r>
            <w:r>
              <w:t xml:space="preserve"> </w:t>
            </w:r>
            <w:r>
              <w:rPr>
                <w:spacing w:val="1"/>
              </w:rPr>
              <w:t>居家护理服务项目目录</w:t>
            </w:r>
            <w:r>
              <w:rPr>
                <w:spacing w:val="4"/>
              </w:rPr>
              <w:t xml:space="preserve"> </w:t>
            </w:r>
            <w:r>
              <w:rPr>
                <w:spacing w:val="10"/>
              </w:rPr>
              <w:t>(2019版)”</w:t>
            </w:r>
          </w:p>
        </w:tc>
      </w:tr>
      <w:tr>
        <w:tblPrEx>
          <w:tblW w:w="9349" w:type="dxa"/>
          <w:tblInd w:w="2" w:type="dxa"/>
          <w:tblLayout w:type="fixed"/>
        </w:tblPrEx>
        <w:trPr>
          <w:trHeight w:val="1258"/>
        </w:trPr>
        <w:tc>
          <w:tcPr>
            <w:tcW w:w="996" w:type="dxa"/>
            <w:vMerge/>
            <w:tcBorders>
              <w:top w:val="nil"/>
            </w:tcBorders>
            <w:vAlign w:val="top"/>
          </w:tcPr>
          <w:p>
            <w:pPr>
              <w:rPr>
                <w:rFonts w:ascii="Arial"/>
                <w:sz w:val="21"/>
              </w:rPr>
            </w:pPr>
          </w:p>
        </w:tc>
        <w:tc>
          <w:tcPr>
            <w:tcW w:w="566" w:type="dxa"/>
            <w:vAlign w:val="top"/>
          </w:tcPr>
          <w:p>
            <w:pPr>
              <w:spacing w:line="253" w:lineRule="auto"/>
              <w:rPr>
                <w:rFonts w:ascii="Arial"/>
                <w:sz w:val="21"/>
              </w:rPr>
            </w:pPr>
          </w:p>
          <w:p>
            <w:pPr>
              <w:spacing w:line="254" w:lineRule="auto"/>
              <w:rPr>
                <w:rFonts w:ascii="Arial"/>
                <w:sz w:val="21"/>
              </w:rPr>
            </w:pPr>
          </w:p>
          <w:p>
            <w:pPr>
              <w:pStyle w:val="TableText"/>
              <w:spacing w:before="58" w:line="182" w:lineRule="auto"/>
              <w:ind w:left="243"/>
            </w:pPr>
            <w:r>
              <w:t>7</w:t>
            </w:r>
          </w:p>
        </w:tc>
        <w:tc>
          <w:tcPr>
            <w:tcW w:w="1416" w:type="dxa"/>
            <w:vAlign w:val="top"/>
          </w:tcPr>
          <w:p>
            <w:pPr>
              <w:spacing w:line="323" w:lineRule="auto"/>
              <w:rPr>
                <w:rFonts w:ascii="Arial"/>
                <w:sz w:val="21"/>
              </w:rPr>
            </w:pPr>
          </w:p>
          <w:p>
            <w:pPr>
              <w:pStyle w:val="TableText"/>
              <w:spacing w:before="59" w:line="269" w:lineRule="auto"/>
              <w:ind w:left="7" w:right="4" w:firstLine="3"/>
            </w:pPr>
            <w:r>
              <w:rPr>
                <w:spacing w:val="19"/>
              </w:rPr>
              <w:t>失禁相关性皮炎</w:t>
            </w:r>
            <w:r>
              <w:rPr>
                <w:spacing w:val="1"/>
              </w:rPr>
              <w:t xml:space="preserve"> </w:t>
            </w:r>
            <w:r>
              <w:rPr>
                <w:spacing w:val="-1"/>
              </w:rPr>
              <w:t>风险评估与指导</w:t>
            </w:r>
          </w:p>
        </w:tc>
        <w:tc>
          <w:tcPr>
            <w:tcW w:w="2973" w:type="dxa"/>
            <w:vAlign w:val="top"/>
          </w:tcPr>
          <w:p>
            <w:pPr>
              <w:pStyle w:val="TableText"/>
              <w:spacing w:before="72" w:line="269" w:lineRule="auto"/>
              <w:ind w:left="5" w:right="2" w:firstLine="14"/>
            </w:pPr>
            <w:r>
              <w:rPr>
                <w:spacing w:val="3"/>
              </w:rPr>
              <w:t>1.根据患者实际情况，使用评估工具</w:t>
            </w:r>
            <w:r>
              <w:rPr>
                <w:spacing w:val="12"/>
              </w:rPr>
              <w:t xml:space="preserve"> </w:t>
            </w:r>
            <w:r>
              <w:rPr>
                <w:spacing w:val="-3"/>
              </w:rPr>
              <w:t>进行失禁相关性皮炎的风险评估；</w:t>
            </w:r>
          </w:p>
          <w:p>
            <w:pPr>
              <w:pStyle w:val="TableText"/>
              <w:spacing w:before="98" w:line="270" w:lineRule="auto"/>
              <w:ind w:left="7" w:right="2" w:firstLine="2"/>
            </w:pPr>
            <w:r>
              <w:rPr>
                <w:spacing w:val="4"/>
              </w:rPr>
              <w:t>2.依据风险因素为患者、照顾者提供</w:t>
            </w:r>
            <w:r>
              <w:rPr>
                <w:spacing w:val="6"/>
              </w:rPr>
              <w:t xml:space="preserve"> </w:t>
            </w:r>
            <w:r>
              <w:rPr>
                <w:spacing w:val="-6"/>
              </w:rPr>
              <w:t>健康指导。</w:t>
            </w:r>
          </w:p>
        </w:tc>
        <w:tc>
          <w:tcPr>
            <w:tcW w:w="1559" w:type="dxa"/>
            <w:vAlign w:val="top"/>
          </w:tcPr>
          <w:p>
            <w:pPr>
              <w:pStyle w:val="TableText"/>
              <w:spacing w:before="70" w:line="287" w:lineRule="auto"/>
              <w:ind w:left="8" w:right="1" w:firstLine="3"/>
              <w:jc w:val="both"/>
            </w:pPr>
            <w:r>
              <w:rPr>
                <w:spacing w:val="12"/>
              </w:rPr>
              <w:t>五年及以上临床护</w:t>
            </w:r>
            <w:r>
              <w:rPr>
                <w:spacing w:val="3"/>
              </w:rPr>
              <w:t xml:space="preserve"> </w:t>
            </w:r>
            <w:r>
              <w:rPr>
                <w:spacing w:val="13"/>
              </w:rPr>
              <w:t>理工作经验和护师</w:t>
            </w:r>
            <w:r>
              <w:t xml:space="preserve"> </w:t>
            </w:r>
            <w:r>
              <w:rPr>
                <w:spacing w:val="-1"/>
              </w:rPr>
              <w:t>及以上技术职称</w:t>
            </w:r>
          </w:p>
        </w:tc>
        <w:tc>
          <w:tcPr>
            <w:tcW w:w="1839" w:type="dxa"/>
            <w:vAlign w:val="top"/>
          </w:tcPr>
          <w:p>
            <w:pPr>
              <w:pStyle w:val="TableText"/>
              <w:spacing w:before="72" w:line="295" w:lineRule="auto"/>
              <w:ind w:left="11" w:right="7" w:firstLine="1"/>
              <w:jc w:val="both"/>
            </w:pPr>
            <w:r>
              <w:rPr>
                <w:spacing w:val="1"/>
              </w:rPr>
              <w:t>是临床护理常规工作项</w:t>
            </w:r>
            <w:r>
              <w:rPr>
                <w:spacing w:val="3"/>
              </w:rPr>
              <w:t xml:space="preserve"> </w:t>
            </w:r>
            <w:r>
              <w:rPr>
                <w:spacing w:val="1"/>
              </w:rPr>
              <w:t>目参照“北京市互联网</w:t>
            </w:r>
            <w:r>
              <w:rPr>
                <w:spacing w:val="4"/>
              </w:rPr>
              <w:t xml:space="preserve"> </w:t>
            </w:r>
            <w:r>
              <w:rPr>
                <w:spacing w:val="1"/>
              </w:rPr>
              <w:t>居家护理服务项目目录</w:t>
            </w:r>
            <w:r>
              <w:rPr>
                <w:spacing w:val="4"/>
              </w:rPr>
              <w:t xml:space="preserve"> </w:t>
            </w:r>
            <w:r>
              <w:rPr>
                <w:spacing w:val="10"/>
              </w:rPr>
              <w:t>(2019版)”</w:t>
            </w:r>
          </w:p>
        </w:tc>
      </w:tr>
    </w:tbl>
    <w:p>
      <w:pPr>
        <w:rPr>
          <w:rFonts w:ascii="Arial"/>
          <w:sz w:val="21"/>
        </w:rPr>
      </w:pPr>
    </w:p>
    <w:p>
      <w:pPr>
        <w:rPr>
          <w:rFonts w:ascii="Arial" w:eastAsia="Arial" w:hAnsi="Arial" w:cs="Arial"/>
          <w:sz w:val="21"/>
          <w:szCs w:val="21"/>
        </w:rPr>
        <w:sectPr>
          <w:headerReference w:type="default" r:id="rId31"/>
          <w:footerReference w:type="default" r:id="rId32"/>
          <w:type w:val="nextPage"/>
          <w:pgSz w:w="11905" w:h="16840"/>
          <w:pgMar w:top="400" w:right="1131" w:bottom="1312" w:left="1418" w:header="0" w:footer="1134" w:gutter="0"/>
          <w:pgNumType w:start="15"/>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9"/>
        <w:rPr>
          <w:sz w:val="21"/>
          <w:szCs w:val="21"/>
        </w:rPr>
      </w:pPr>
      <w:r>
        <w:rPr>
          <w:spacing w:val="-1"/>
          <w:sz w:val="21"/>
          <w:szCs w:val="21"/>
        </w:rPr>
        <w:t>DB34/T</w:t>
      </w:r>
      <w:r>
        <w:rPr>
          <w:spacing w:val="-1"/>
          <w:sz w:val="21"/>
          <w:szCs w:val="21"/>
        </w:rPr>
        <w:t xml:space="preserve"> </w:t>
      </w:r>
      <w:r>
        <w:rPr>
          <w:spacing w:val="-1"/>
          <w:sz w:val="21"/>
          <w:szCs w:val="21"/>
        </w:rPr>
        <w:t>4708</w:t>
      </w:r>
      <w:r>
        <w:rPr>
          <w:rFonts w:ascii="SimSun" w:eastAsia="SimSun" w:hAnsi="SimSun" w:cs="SimSun"/>
          <w:spacing w:val="-1"/>
          <w:sz w:val="21"/>
          <w:szCs w:val="21"/>
        </w:rPr>
        <w:t>—</w:t>
      </w:r>
      <w:r>
        <w:rPr>
          <w:spacing w:val="-1"/>
          <w:sz w:val="21"/>
          <w:szCs w:val="21"/>
        </w:rPr>
        <w:t>2024</w:t>
      </w:r>
    </w:p>
    <w:p>
      <w:pPr>
        <w:spacing w:line="210" w:lineRule="exact"/>
      </w:pPr>
    </w:p>
    <w:tbl>
      <w:tblPr>
        <w:tblStyle w:val="TableNormal2"/>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6"/>
        <w:gridCol w:w="566"/>
        <w:gridCol w:w="1416"/>
        <w:gridCol w:w="2973"/>
        <w:gridCol w:w="1559"/>
        <w:gridCol w:w="1839"/>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996" w:type="dxa"/>
            <w:vAlign w:val="top"/>
          </w:tcPr>
          <w:p>
            <w:pPr>
              <w:pStyle w:val="TableText"/>
              <w:spacing w:before="71" w:line="220" w:lineRule="auto"/>
              <w:ind w:left="322"/>
            </w:pPr>
            <w:r>
              <w:rPr>
                <w:spacing w:val="-2"/>
              </w:rPr>
              <w:t>类别</w:t>
            </w:r>
          </w:p>
        </w:tc>
        <w:tc>
          <w:tcPr>
            <w:tcW w:w="566" w:type="dxa"/>
            <w:vAlign w:val="top"/>
          </w:tcPr>
          <w:p>
            <w:pPr>
              <w:pStyle w:val="TableText"/>
              <w:spacing w:before="70" w:line="222" w:lineRule="auto"/>
              <w:ind w:left="103"/>
            </w:pPr>
            <w:r>
              <w:rPr>
                <w:spacing w:val="-2"/>
              </w:rPr>
              <w:t>序号</w:t>
            </w:r>
          </w:p>
        </w:tc>
        <w:tc>
          <w:tcPr>
            <w:tcW w:w="1416" w:type="dxa"/>
            <w:vAlign w:val="top"/>
          </w:tcPr>
          <w:p>
            <w:pPr>
              <w:pStyle w:val="TableText"/>
              <w:spacing w:before="70" w:line="221" w:lineRule="auto"/>
              <w:ind w:left="353"/>
            </w:pPr>
            <w:r>
              <w:rPr>
                <w:spacing w:val="-2"/>
              </w:rPr>
              <w:t>项目名称</w:t>
            </w:r>
          </w:p>
        </w:tc>
        <w:tc>
          <w:tcPr>
            <w:tcW w:w="2973" w:type="dxa"/>
            <w:vAlign w:val="top"/>
          </w:tcPr>
          <w:p>
            <w:pPr>
              <w:pStyle w:val="TableText"/>
              <w:spacing w:before="71" w:line="220" w:lineRule="auto"/>
              <w:ind w:left="1132"/>
            </w:pPr>
            <w:r>
              <w:rPr>
                <w:spacing w:val="-2"/>
              </w:rPr>
              <w:t>工作内容</w:t>
            </w:r>
          </w:p>
        </w:tc>
        <w:tc>
          <w:tcPr>
            <w:tcW w:w="1559" w:type="dxa"/>
            <w:vAlign w:val="top"/>
          </w:tcPr>
          <w:p>
            <w:pPr>
              <w:pStyle w:val="TableText"/>
              <w:spacing w:before="70" w:line="221" w:lineRule="auto"/>
              <w:ind w:left="426"/>
            </w:pPr>
            <w:r>
              <w:rPr>
                <w:spacing w:val="-2"/>
              </w:rPr>
              <w:t>人员资质</w:t>
            </w:r>
          </w:p>
        </w:tc>
        <w:tc>
          <w:tcPr>
            <w:tcW w:w="1839" w:type="dxa"/>
            <w:vAlign w:val="top"/>
          </w:tcPr>
          <w:p>
            <w:pPr>
              <w:pStyle w:val="TableText"/>
              <w:spacing w:before="70" w:line="221" w:lineRule="auto"/>
              <w:ind w:left="564"/>
            </w:pPr>
            <w:r>
              <w:rPr>
                <w:spacing w:val="-2"/>
              </w:rPr>
              <w:t>参照标准</w:t>
            </w:r>
          </w:p>
        </w:tc>
      </w:tr>
      <w:tr>
        <w:tblPrEx>
          <w:tblW w:w="9349" w:type="dxa"/>
          <w:tblInd w:w="2" w:type="dxa"/>
          <w:tblLayout w:type="fixed"/>
        </w:tblPrEx>
        <w:trPr>
          <w:trHeight w:val="3435"/>
        </w:trPr>
        <w:tc>
          <w:tcPr>
            <w:tcW w:w="996" w:type="dxa"/>
            <w:vMerge w:val="restart"/>
            <w:tcBorders>
              <w:bottom w:val="nil"/>
            </w:tcBorders>
            <w:vAlign w:val="top"/>
          </w:tcPr>
          <w:p>
            <w:pPr>
              <w:rPr>
                <w:rFonts w:ascii="Arial"/>
                <w:sz w:val="21"/>
              </w:rPr>
            </w:pPr>
          </w:p>
        </w:tc>
        <w:tc>
          <w:tcPr>
            <w:tcW w:w="566"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59" w:line="183" w:lineRule="auto"/>
              <w:ind w:left="240"/>
            </w:pPr>
            <w:r>
              <w:t>8</w:t>
            </w:r>
          </w:p>
        </w:tc>
        <w:tc>
          <w:tcPr>
            <w:tcW w:w="1416" w:type="dxa"/>
            <w:vAlign w:val="top"/>
          </w:tcPr>
          <w:p>
            <w:pPr>
              <w:spacing w:line="280" w:lineRule="auto"/>
              <w:rPr>
                <w:rFonts w:ascii="Arial"/>
                <w:sz w:val="21"/>
              </w:rPr>
            </w:pPr>
          </w:p>
          <w:p>
            <w:pPr>
              <w:spacing w:line="280" w:lineRule="auto"/>
              <w:rPr>
                <w:rFonts w:ascii="Arial"/>
                <w:sz w:val="21"/>
              </w:r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pStyle w:val="TableText"/>
              <w:spacing w:before="58" w:line="270" w:lineRule="auto"/>
              <w:ind w:left="10" w:right="4" w:hanging="5"/>
            </w:pPr>
            <w:r>
              <w:rPr>
                <w:spacing w:val="20"/>
              </w:rPr>
              <w:t>慢性阻塞性肺病</w:t>
            </w:r>
            <w:r>
              <w:t xml:space="preserve"> </w:t>
            </w:r>
            <w:r>
              <w:rPr>
                <w:spacing w:val="-3"/>
              </w:rPr>
              <w:t>管理</w:t>
            </w:r>
          </w:p>
        </w:tc>
        <w:tc>
          <w:tcPr>
            <w:tcW w:w="2973" w:type="dxa"/>
            <w:vAlign w:val="top"/>
          </w:tcPr>
          <w:p>
            <w:pPr>
              <w:pStyle w:val="TableText"/>
              <w:spacing w:before="65" w:line="287" w:lineRule="auto"/>
              <w:ind w:left="9" w:right="1" w:firstLine="12"/>
              <w:jc w:val="both"/>
            </w:pPr>
            <w:r>
              <w:rPr>
                <w:spacing w:val="-7"/>
              </w:rPr>
              <w:t>1.评估患者体温、脉率、呼吸频率、血</w:t>
            </w:r>
            <w:r>
              <w:rPr>
                <w:spacing w:val="9"/>
              </w:rPr>
              <w:t xml:space="preserve"> </w:t>
            </w:r>
            <w:r>
              <w:rPr>
                <w:spacing w:val="-1"/>
              </w:rPr>
              <w:t>压、SPO2、咳嗽 情况、排痰能力、痰</w:t>
            </w:r>
            <w:r>
              <w:rPr>
                <w:spacing w:val="5"/>
              </w:rPr>
              <w:t xml:space="preserve"> </w:t>
            </w:r>
            <w:r>
              <w:rPr>
                <w:spacing w:val="-4"/>
              </w:rPr>
              <w:t>液性质、呼吸困难程度等；</w:t>
            </w:r>
          </w:p>
          <w:p>
            <w:pPr>
              <w:pStyle w:val="TableText"/>
              <w:spacing w:before="96" w:line="287" w:lineRule="auto"/>
              <w:ind w:left="8" w:right="1" w:firstLine="2"/>
              <w:jc w:val="both"/>
            </w:pPr>
            <w:r>
              <w:rPr>
                <w:spacing w:val="-4"/>
              </w:rPr>
              <w:t>2.指导合适的排痰技术，</w:t>
            </w:r>
            <w:r>
              <w:rPr>
                <w:spacing w:val="52"/>
                <w:w w:val="101"/>
              </w:rPr>
              <w:t xml:space="preserve"> </w:t>
            </w:r>
            <w:r>
              <w:rPr>
                <w:spacing w:val="-4"/>
              </w:rPr>
              <w:t>进行用氧安</w:t>
            </w:r>
            <w:r>
              <w:t xml:space="preserve"> </w:t>
            </w:r>
            <w:r>
              <w:rPr>
                <w:spacing w:val="4"/>
              </w:rPr>
              <w:t>全和家庭氧疗的指导，指导用药、营</w:t>
            </w:r>
            <w:r>
              <w:rPr>
                <w:spacing w:val="13"/>
              </w:rPr>
              <w:t xml:space="preserve"> </w:t>
            </w:r>
            <w:r>
              <w:rPr>
                <w:spacing w:val="-4"/>
              </w:rPr>
              <w:t>养、日常活动及呼吸功能锻炼；</w:t>
            </w:r>
          </w:p>
          <w:p>
            <w:pPr>
              <w:pStyle w:val="TableText"/>
              <w:spacing w:before="97" w:line="287" w:lineRule="auto"/>
              <w:ind w:left="9" w:right="1" w:firstLine="2"/>
              <w:jc w:val="both"/>
            </w:pPr>
            <w:r>
              <w:rPr>
                <w:spacing w:val="4"/>
              </w:rPr>
              <w:t>3.健康教育：指导加重疾病诱因的控</w:t>
            </w:r>
            <w:r>
              <w:rPr>
                <w:spacing w:val="5"/>
              </w:rPr>
              <w:t xml:space="preserve"> </w:t>
            </w:r>
            <w:r>
              <w:rPr>
                <w:spacing w:val="4"/>
              </w:rPr>
              <w:t>制及出现呼吸衰竭等并发症时的应急</w:t>
            </w:r>
            <w:r>
              <w:rPr>
                <w:spacing w:val="12"/>
              </w:rPr>
              <w:t xml:space="preserve"> </w:t>
            </w:r>
            <w:r>
              <w:rPr>
                <w:spacing w:val="-7"/>
              </w:rPr>
              <w:t>处置与就医；</w:t>
            </w:r>
          </w:p>
          <w:p>
            <w:pPr>
              <w:pStyle w:val="TableText"/>
              <w:spacing w:before="95" w:line="273" w:lineRule="auto"/>
              <w:ind w:left="38" w:right="1" w:hanging="31"/>
            </w:pPr>
            <w:r>
              <w:rPr>
                <w:spacing w:val="4"/>
              </w:rPr>
              <w:t>4.指导患者自我管理并记录自我管理</w:t>
            </w:r>
            <w:r>
              <w:rPr>
                <w:spacing w:val="9"/>
              </w:rPr>
              <w:t xml:space="preserve"> </w:t>
            </w:r>
            <w:r>
              <w:rPr>
                <w:spacing w:val="-15"/>
              </w:rPr>
              <w:t>日记。</w:t>
            </w:r>
          </w:p>
        </w:tc>
        <w:tc>
          <w:tcPr>
            <w:tcW w:w="1559" w:type="dxa"/>
            <w:vAlign w:val="top"/>
          </w:tcPr>
          <w:p>
            <w:pPr>
              <w:pStyle w:val="TableText"/>
              <w:spacing w:before="66" w:line="301" w:lineRule="auto"/>
              <w:ind w:left="9" w:firstLine="3"/>
              <w:jc w:val="both"/>
            </w:pPr>
            <w:r>
              <w:rPr>
                <w:spacing w:val="12"/>
              </w:rPr>
              <w:t>五年及以上临床护</w:t>
            </w:r>
            <w:r>
              <w:rPr>
                <w:spacing w:val="3"/>
              </w:rPr>
              <w:t xml:space="preserve"> </w:t>
            </w:r>
            <w:r>
              <w:rPr>
                <w:spacing w:val="13"/>
              </w:rPr>
              <w:t>理工作经验和护师</w:t>
            </w:r>
            <w:r>
              <w:t xml:space="preserve"> </w:t>
            </w:r>
            <w:r>
              <w:rPr>
                <w:spacing w:val="-16"/>
              </w:rPr>
              <w:t>及以上技术职称，</w:t>
            </w:r>
            <w:r>
              <w:rPr>
                <w:spacing w:val="-23"/>
              </w:rPr>
              <w:t xml:space="preserve"> </w:t>
            </w:r>
            <w:r>
              <w:rPr>
                <w:spacing w:val="-16"/>
              </w:rPr>
              <w:t>相</w:t>
            </w:r>
            <w:r>
              <w:t xml:space="preserve"> </w:t>
            </w:r>
            <w:r>
              <w:rPr>
                <w:spacing w:val="13"/>
              </w:rPr>
              <w:t>应专科护理工作经</w:t>
            </w:r>
            <w:r>
              <w:t xml:space="preserve"> </w:t>
            </w:r>
            <w:r>
              <w:t>验</w:t>
            </w:r>
          </w:p>
        </w:tc>
        <w:tc>
          <w:tcPr>
            <w:tcW w:w="1839" w:type="dxa"/>
            <w:vAlign w:val="top"/>
          </w:tcPr>
          <w:p>
            <w:pPr>
              <w:pStyle w:val="TableText"/>
              <w:spacing w:before="68" w:line="300" w:lineRule="auto"/>
              <w:ind w:left="11" w:right="3" w:firstLine="2"/>
              <w:jc w:val="both"/>
            </w:pPr>
            <w:r>
              <w:rPr>
                <w:spacing w:val="1"/>
              </w:rPr>
              <w:t>是临床护理常规工作项</w:t>
            </w:r>
            <w:r>
              <w:rPr>
                <w:spacing w:val="3"/>
              </w:rPr>
              <w:t xml:space="preserve"> </w:t>
            </w:r>
            <w:r>
              <w:rPr>
                <w:spacing w:val="-13"/>
              </w:rPr>
              <w:t>目，参照2019年“江苏省</w:t>
            </w:r>
            <w:r>
              <w:rPr>
                <w:spacing w:val="4"/>
              </w:rPr>
              <w:t xml:space="preserve"> </w:t>
            </w:r>
            <w:r>
              <w:rPr>
                <w:spacing w:val="10"/>
              </w:rPr>
              <w:t>互联网+护理服务试点</w:t>
            </w:r>
            <w:r>
              <w:rPr>
                <w:spacing w:val="7"/>
              </w:rPr>
              <w:t xml:space="preserve"> </w:t>
            </w:r>
            <w:r>
              <w:rPr>
                <w:spacing w:val="21"/>
              </w:rPr>
              <w:t>工作实施方案项目名</w:t>
            </w:r>
            <w:r>
              <w:rPr>
                <w:spacing w:val="6"/>
              </w:rPr>
              <w:t xml:space="preserve"> </w:t>
            </w:r>
            <w:r>
              <w:rPr>
                <w:spacing w:val="41"/>
              </w:rPr>
              <w:t>录”</w:t>
            </w:r>
          </w:p>
        </w:tc>
      </w:tr>
      <w:tr>
        <w:tblPrEx>
          <w:tblW w:w="9349" w:type="dxa"/>
          <w:tblInd w:w="2" w:type="dxa"/>
          <w:tblLayout w:type="fixed"/>
        </w:tblPrEx>
        <w:trPr>
          <w:trHeight w:val="3124"/>
        </w:trPr>
        <w:tc>
          <w:tcPr>
            <w:tcW w:w="996" w:type="dxa"/>
            <w:vMerge/>
            <w:tcBorders>
              <w:top w:val="nil"/>
              <w:bottom w:val="nil"/>
            </w:tcBorders>
            <w:vAlign w:val="top"/>
          </w:tcPr>
          <w:p>
            <w:pPr>
              <w:rPr>
                <w:rFonts w:ascii="Arial"/>
                <w:sz w:val="21"/>
              </w:rPr>
            </w:pPr>
          </w:p>
        </w:tc>
        <w:tc>
          <w:tcPr>
            <w:tcW w:w="566" w:type="dxa"/>
            <w:vAlign w:val="top"/>
          </w:tcPr>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pStyle w:val="TableText"/>
              <w:spacing w:before="58" w:line="183" w:lineRule="auto"/>
              <w:ind w:left="240"/>
            </w:pPr>
            <w:r>
              <w:t>9</w:t>
            </w:r>
          </w:p>
        </w:tc>
        <w:tc>
          <w:tcPr>
            <w:tcW w:w="1416" w:type="dxa"/>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TableText"/>
              <w:spacing w:before="58" w:line="220" w:lineRule="auto"/>
              <w:ind w:left="7"/>
            </w:pPr>
            <w:r>
              <w:rPr>
                <w:spacing w:val="-2"/>
              </w:rPr>
              <w:t>糖尿病管理</w:t>
            </w:r>
          </w:p>
        </w:tc>
        <w:tc>
          <w:tcPr>
            <w:tcW w:w="2973" w:type="dxa"/>
            <w:vAlign w:val="top"/>
          </w:tcPr>
          <w:p>
            <w:pPr>
              <w:pStyle w:val="TableText"/>
              <w:spacing w:before="69" w:line="270" w:lineRule="auto"/>
              <w:ind w:left="14" w:right="1" w:firstLine="7"/>
            </w:pPr>
            <w:r>
              <w:rPr>
                <w:spacing w:val="3"/>
              </w:rPr>
              <w:t>1.根据评估情况和血糖分级目标分析</w:t>
            </w:r>
            <w:r>
              <w:rPr>
                <w:spacing w:val="12"/>
              </w:rPr>
              <w:t xml:space="preserve"> </w:t>
            </w:r>
            <w:r>
              <w:rPr>
                <w:spacing w:val="-7"/>
              </w:rPr>
              <w:t>患者相关饮食、运动、用药、情绪等影</w:t>
            </w:r>
          </w:p>
          <w:p>
            <w:pPr>
              <w:pStyle w:val="TableText"/>
              <w:spacing w:before="97" w:line="312" w:lineRule="exact"/>
              <w:ind w:left="17"/>
            </w:pPr>
            <w:r>
              <w:rPr>
                <w:spacing w:val="-2"/>
                <w:position w:val="9"/>
              </w:rPr>
              <w:t>响因素，给予针对性指导处理</w:t>
            </w:r>
          </w:p>
          <w:p>
            <w:pPr>
              <w:pStyle w:val="TableText"/>
              <w:spacing w:line="220" w:lineRule="auto"/>
              <w:ind w:left="10"/>
            </w:pPr>
            <w:r>
              <w:rPr>
                <w:spacing w:val="-7"/>
              </w:rPr>
              <w:t>2.健康教育：</w:t>
            </w:r>
          </w:p>
          <w:p>
            <w:pPr>
              <w:pStyle w:val="TableText"/>
              <w:spacing w:before="96" w:line="287" w:lineRule="auto"/>
              <w:ind w:left="7" w:right="1"/>
              <w:jc w:val="both"/>
            </w:pPr>
            <w:r>
              <w:rPr>
                <w:spacing w:val="4"/>
              </w:rPr>
              <w:t>胰岛素注射笔的使用，胰岛素皮下泵</w:t>
            </w:r>
            <w:r>
              <w:rPr>
                <w:spacing w:val="13"/>
              </w:rPr>
              <w:t xml:space="preserve"> </w:t>
            </w:r>
            <w:r>
              <w:rPr>
                <w:spacing w:val="-4"/>
              </w:rPr>
              <w:t>及动态血糖监测的护理，</w:t>
            </w:r>
            <w:r>
              <w:rPr>
                <w:spacing w:val="52"/>
              </w:rPr>
              <w:t xml:space="preserve"> </w:t>
            </w:r>
            <w:r>
              <w:rPr>
                <w:spacing w:val="-4"/>
              </w:rPr>
              <w:t>指导口服降</w:t>
            </w:r>
            <w:r>
              <w:t xml:space="preserve"> </w:t>
            </w:r>
            <w:r>
              <w:rPr>
                <w:spacing w:val="-7"/>
              </w:rPr>
              <w:t>糖药的使用；</w:t>
            </w:r>
          </w:p>
          <w:p>
            <w:pPr>
              <w:pStyle w:val="TableText"/>
              <w:spacing w:before="97" w:line="287" w:lineRule="auto"/>
              <w:ind w:left="7" w:right="1"/>
              <w:jc w:val="both"/>
            </w:pPr>
            <w:r>
              <w:rPr>
                <w:spacing w:val="-7"/>
              </w:rPr>
              <w:t>糖尿病酮症酸中毒、高渗性昏迷、糖尿</w:t>
            </w:r>
            <w:r>
              <w:rPr>
                <w:spacing w:val="14"/>
              </w:rPr>
              <w:t xml:space="preserve"> </w:t>
            </w:r>
            <w:r>
              <w:rPr>
                <w:spacing w:val="4"/>
              </w:rPr>
              <w:t>病大血管、微血管等急慢性并发症的</w:t>
            </w:r>
            <w:r>
              <w:rPr>
                <w:spacing w:val="13"/>
              </w:rPr>
              <w:t xml:space="preserve"> </w:t>
            </w:r>
            <w:r>
              <w:rPr>
                <w:spacing w:val="-3"/>
              </w:rPr>
              <w:t>早期识别及应急处理。</w:t>
            </w:r>
          </w:p>
        </w:tc>
        <w:tc>
          <w:tcPr>
            <w:tcW w:w="1559" w:type="dxa"/>
            <w:vAlign w:val="top"/>
          </w:tcPr>
          <w:p>
            <w:pPr>
              <w:pStyle w:val="TableText"/>
              <w:spacing w:before="69" w:line="301" w:lineRule="auto"/>
              <w:ind w:left="9" w:firstLine="3"/>
              <w:jc w:val="both"/>
            </w:pPr>
            <w:r>
              <w:rPr>
                <w:spacing w:val="12"/>
              </w:rPr>
              <w:t>五年及以上临床护</w:t>
            </w:r>
            <w:r>
              <w:rPr>
                <w:spacing w:val="3"/>
              </w:rPr>
              <w:t xml:space="preserve"> </w:t>
            </w:r>
            <w:r>
              <w:rPr>
                <w:spacing w:val="13"/>
              </w:rPr>
              <w:t>理工作经验和护师</w:t>
            </w:r>
            <w:r>
              <w:t xml:space="preserve"> </w:t>
            </w:r>
            <w:r>
              <w:rPr>
                <w:spacing w:val="-16"/>
              </w:rPr>
              <w:t>及以上技术职称，</w:t>
            </w:r>
            <w:r>
              <w:rPr>
                <w:spacing w:val="-23"/>
              </w:rPr>
              <w:t xml:space="preserve"> </w:t>
            </w:r>
            <w:r>
              <w:rPr>
                <w:spacing w:val="-16"/>
              </w:rPr>
              <w:t>相</w:t>
            </w:r>
            <w:r>
              <w:t xml:space="preserve"> </w:t>
            </w:r>
            <w:r>
              <w:rPr>
                <w:spacing w:val="13"/>
              </w:rPr>
              <w:t>应专科护理工作经</w:t>
            </w:r>
            <w:r>
              <w:t xml:space="preserve"> </w:t>
            </w:r>
            <w:r>
              <w:t>验</w:t>
            </w:r>
          </w:p>
        </w:tc>
        <w:tc>
          <w:tcPr>
            <w:tcW w:w="1839" w:type="dxa"/>
            <w:vAlign w:val="top"/>
          </w:tcPr>
          <w:p>
            <w:pPr>
              <w:pStyle w:val="TableText"/>
              <w:spacing w:before="71" w:line="300" w:lineRule="auto"/>
              <w:ind w:left="11" w:right="3" w:firstLine="2"/>
              <w:jc w:val="both"/>
            </w:pPr>
            <w:r>
              <w:rPr>
                <w:spacing w:val="1"/>
              </w:rPr>
              <w:t>是临床护理常规工作项</w:t>
            </w:r>
            <w:r>
              <w:rPr>
                <w:spacing w:val="3"/>
              </w:rPr>
              <w:t xml:space="preserve"> </w:t>
            </w:r>
            <w:r>
              <w:rPr>
                <w:spacing w:val="-13"/>
              </w:rPr>
              <w:t>目，参照2019年“江苏省</w:t>
            </w:r>
            <w:r>
              <w:rPr>
                <w:spacing w:val="4"/>
              </w:rPr>
              <w:t xml:space="preserve"> </w:t>
            </w:r>
            <w:r>
              <w:rPr>
                <w:spacing w:val="10"/>
              </w:rPr>
              <w:t>互联网+护理服务试点</w:t>
            </w:r>
            <w:r>
              <w:rPr>
                <w:spacing w:val="7"/>
              </w:rPr>
              <w:t xml:space="preserve"> </w:t>
            </w:r>
            <w:r>
              <w:rPr>
                <w:spacing w:val="1"/>
              </w:rPr>
              <w:t>工作实施方案“项目名</w:t>
            </w:r>
            <w:r>
              <w:rPr>
                <w:spacing w:val="5"/>
              </w:rPr>
              <w:t xml:space="preserve"> </w:t>
            </w:r>
            <w:r>
              <w:rPr>
                <w:spacing w:val="41"/>
              </w:rPr>
              <w:t>录”</w:t>
            </w:r>
          </w:p>
        </w:tc>
      </w:tr>
      <w:tr>
        <w:tblPrEx>
          <w:tblW w:w="9349" w:type="dxa"/>
          <w:tblInd w:w="2" w:type="dxa"/>
          <w:tblLayout w:type="fixed"/>
        </w:tblPrEx>
        <w:trPr>
          <w:trHeight w:val="2188"/>
        </w:trPr>
        <w:tc>
          <w:tcPr>
            <w:tcW w:w="996" w:type="dxa"/>
            <w:vMerge/>
            <w:tcBorders>
              <w:top w:val="nil"/>
              <w:bottom w:val="nil"/>
            </w:tcBorders>
            <w:vAlign w:val="top"/>
          </w:tcPr>
          <w:p>
            <w:pPr>
              <w:rPr>
                <w:rFonts w:ascii="Arial"/>
                <w:sz w:val="21"/>
              </w:rPr>
            </w:pPr>
          </w:p>
        </w:tc>
        <w:tc>
          <w:tcPr>
            <w:tcW w:w="566"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59" w:line="184" w:lineRule="auto"/>
              <w:ind w:left="207"/>
            </w:pPr>
            <w:r>
              <w:rPr>
                <w:spacing w:val="-6"/>
              </w:rPr>
              <w:t>10</w:t>
            </w:r>
          </w:p>
        </w:tc>
        <w:tc>
          <w:tcPr>
            <w:tcW w:w="1416" w:type="dxa"/>
            <w:vAlign w:val="top"/>
          </w:tcPr>
          <w:p>
            <w:pPr>
              <w:spacing w:line="313" w:lineRule="auto"/>
              <w:rPr>
                <w:rFonts w:ascii="Arial"/>
                <w:sz w:val="21"/>
              </w:rPr>
            </w:pPr>
          </w:p>
          <w:p>
            <w:pPr>
              <w:spacing w:line="314" w:lineRule="auto"/>
              <w:rPr>
                <w:rFonts w:ascii="Arial"/>
                <w:sz w:val="21"/>
              </w:rPr>
            </w:pPr>
          </w:p>
          <w:p>
            <w:pPr>
              <w:spacing w:line="314" w:lineRule="auto"/>
              <w:rPr>
                <w:rFonts w:ascii="Arial"/>
                <w:sz w:val="21"/>
              </w:rPr>
            </w:pPr>
          </w:p>
          <w:p>
            <w:pPr>
              <w:pStyle w:val="TableText"/>
              <w:spacing w:before="59" w:line="220" w:lineRule="auto"/>
              <w:ind w:left="6"/>
            </w:pPr>
            <w:r>
              <w:rPr>
                <w:spacing w:val="-1"/>
              </w:rPr>
              <w:t>脑卒中康复管理</w:t>
            </w:r>
          </w:p>
        </w:tc>
        <w:tc>
          <w:tcPr>
            <w:tcW w:w="2973" w:type="dxa"/>
            <w:vAlign w:val="top"/>
          </w:tcPr>
          <w:p>
            <w:pPr>
              <w:pStyle w:val="TableText"/>
              <w:spacing w:before="71" w:line="287" w:lineRule="auto"/>
              <w:ind w:left="10" w:right="2" w:firstLine="11"/>
            </w:pPr>
            <w:r>
              <w:rPr>
                <w:spacing w:val="2"/>
              </w:rPr>
              <w:t>1.根据评估情况进行日常生活能力、</w:t>
            </w:r>
            <w:r>
              <w:rPr>
                <w:spacing w:val="3"/>
              </w:rPr>
              <w:t xml:space="preserve"> </w:t>
            </w:r>
            <w:r>
              <w:rPr>
                <w:spacing w:val="-7"/>
              </w:rPr>
              <w:t>吞咽方式、用药指导、语言康复训练指</w:t>
            </w:r>
            <w:r>
              <w:rPr>
                <w:spacing w:val="12"/>
              </w:rPr>
              <w:t xml:space="preserve"> </w:t>
            </w:r>
            <w:r>
              <w:rPr>
                <w:spacing w:val="-13"/>
              </w:rPr>
              <w:t>导；</w:t>
            </w:r>
          </w:p>
          <w:p>
            <w:pPr>
              <w:pStyle w:val="TableText"/>
              <w:spacing w:before="95" w:line="270" w:lineRule="auto"/>
              <w:ind w:left="9" w:right="2"/>
            </w:pPr>
            <w:r>
              <w:rPr>
                <w:spacing w:val="-6"/>
              </w:rPr>
              <w:t>2.基础疾病如高血压、高血脂、糖尿病</w:t>
            </w:r>
            <w:r>
              <w:rPr>
                <w:spacing w:val="1"/>
              </w:rPr>
              <w:t xml:space="preserve"> </w:t>
            </w:r>
            <w:r>
              <w:rPr>
                <w:spacing w:val="-7"/>
              </w:rPr>
              <w:t>等疾病管理；</w:t>
            </w:r>
          </w:p>
          <w:p>
            <w:pPr>
              <w:pStyle w:val="TableText"/>
              <w:spacing w:before="98" w:line="270" w:lineRule="auto"/>
              <w:ind w:left="10" w:right="1" w:firstLine="1"/>
            </w:pPr>
            <w:r>
              <w:rPr>
                <w:spacing w:val="4"/>
              </w:rPr>
              <w:t>3.健康教育：再发卒中早期症状的识</w:t>
            </w:r>
            <w:r>
              <w:rPr>
                <w:spacing w:val="5"/>
              </w:rPr>
              <w:t xml:space="preserve"> </w:t>
            </w:r>
            <w:r>
              <w:rPr>
                <w:spacing w:val="-5"/>
              </w:rPr>
              <w:t>别与应急处理。</w:t>
            </w:r>
          </w:p>
        </w:tc>
        <w:tc>
          <w:tcPr>
            <w:tcW w:w="1559" w:type="dxa"/>
            <w:vAlign w:val="top"/>
          </w:tcPr>
          <w:p>
            <w:pPr>
              <w:pStyle w:val="TableText"/>
              <w:spacing w:before="70" w:line="301" w:lineRule="auto"/>
              <w:ind w:left="9" w:firstLine="3"/>
              <w:jc w:val="both"/>
            </w:pPr>
            <w:r>
              <w:rPr>
                <w:spacing w:val="12"/>
              </w:rPr>
              <w:t>五年及以上临床护</w:t>
            </w:r>
            <w:r>
              <w:rPr>
                <w:spacing w:val="3"/>
              </w:rPr>
              <w:t xml:space="preserve"> </w:t>
            </w:r>
            <w:r>
              <w:rPr>
                <w:spacing w:val="13"/>
              </w:rPr>
              <w:t>理工作经验和护师</w:t>
            </w:r>
            <w:r>
              <w:t xml:space="preserve"> </w:t>
            </w:r>
            <w:r>
              <w:rPr>
                <w:spacing w:val="-16"/>
              </w:rPr>
              <w:t>及以上技术职称，</w:t>
            </w:r>
            <w:r>
              <w:rPr>
                <w:spacing w:val="-23"/>
              </w:rPr>
              <w:t xml:space="preserve"> </w:t>
            </w:r>
            <w:r>
              <w:rPr>
                <w:spacing w:val="-16"/>
              </w:rPr>
              <w:t>相</w:t>
            </w:r>
            <w:r>
              <w:t xml:space="preserve"> </w:t>
            </w:r>
            <w:r>
              <w:rPr>
                <w:spacing w:val="13"/>
              </w:rPr>
              <w:t>应专科护理工作经</w:t>
            </w:r>
            <w:r>
              <w:t xml:space="preserve"> </w:t>
            </w:r>
            <w:r>
              <w:t>验</w:t>
            </w:r>
          </w:p>
        </w:tc>
        <w:tc>
          <w:tcPr>
            <w:tcW w:w="1839" w:type="dxa"/>
            <w:vAlign w:val="top"/>
          </w:tcPr>
          <w:p>
            <w:pPr>
              <w:pStyle w:val="TableText"/>
              <w:spacing w:before="72" w:line="300" w:lineRule="auto"/>
              <w:ind w:left="11" w:right="3" w:firstLine="2"/>
              <w:jc w:val="both"/>
            </w:pPr>
            <w:r>
              <w:rPr>
                <w:spacing w:val="1"/>
              </w:rPr>
              <w:t>是临床护理常规工作项</w:t>
            </w:r>
            <w:r>
              <w:rPr>
                <w:spacing w:val="3"/>
              </w:rPr>
              <w:t xml:space="preserve"> </w:t>
            </w:r>
            <w:r>
              <w:rPr>
                <w:spacing w:val="-13"/>
              </w:rPr>
              <w:t>目，参照2019年“江苏省</w:t>
            </w:r>
            <w:r>
              <w:rPr>
                <w:spacing w:val="4"/>
              </w:rPr>
              <w:t xml:space="preserve"> </w:t>
            </w:r>
            <w:r>
              <w:rPr>
                <w:spacing w:val="10"/>
              </w:rPr>
              <w:t>互联网+护理服务试点</w:t>
            </w:r>
            <w:r>
              <w:rPr>
                <w:spacing w:val="7"/>
              </w:rPr>
              <w:t xml:space="preserve"> </w:t>
            </w:r>
            <w:r>
              <w:rPr>
                <w:spacing w:val="21"/>
              </w:rPr>
              <w:t>工作实施方案项目名</w:t>
            </w:r>
            <w:r>
              <w:rPr>
                <w:spacing w:val="6"/>
              </w:rPr>
              <w:t xml:space="preserve"> </w:t>
            </w:r>
            <w:r>
              <w:rPr>
                <w:spacing w:val="41"/>
              </w:rPr>
              <w:t>录”</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3" w:history="1">
        <w:r>
          <w:rPr>
            <w:rFonts w:ascii="SimSun" w:eastAsia="SimSun" w:hAnsi="SimSun" w:cs="SimSun"/>
            <w:b/>
            <w:bCs/>
            <w:noProof w:val="0"/>
            <w:snapToGrid/>
            <w:color w:val="0000EE"/>
            <w:kern w:val="0"/>
            <w:sz w:val="30"/>
            <w:szCs w:val="30"/>
            <w:u w:val="single" w:color="0000EE"/>
          </w:rPr>
          <w:t>https://d.book118.com/917165045156006046</w:t>
        </w:r>
      </w:hyperlink>
    </w:p>
    <w:p/>
    <w:sectPr>
      <w:headerReference w:type="default" r:id="rId34"/>
      <w:footerReference w:type="default" r:id="rId35"/>
      <w:pgSz w:w="11905" w:h="16840"/>
      <w:pgMar w:top="400" w:right="1416" w:bottom="1313" w:left="1134" w:header="0" w:footer="1134"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6"/>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9"/>
      <w:rPr>
        <w:rFonts w:ascii="SimSun" w:eastAsia="SimSun" w:hAnsi="SimSun" w:cs="SimSun"/>
        <w:sz w:val="18"/>
        <w:szCs w:val="18"/>
      </w:rPr>
    </w:pPr>
    <w:r>
      <w:rPr>
        <w:rFonts w:ascii="SimSun" w:eastAsia="SimSun" w:hAnsi="SimSun" w:cs="SimSu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9"/>
      <w:rPr>
        <w:rFonts w:ascii="SimSun" w:eastAsia="SimSun" w:hAnsi="SimSun" w:cs="SimSun"/>
        <w:sz w:val="18"/>
        <w:szCs w:val="18"/>
      </w:rPr>
    </w:pPr>
    <w:r>
      <w:rPr>
        <w:rFonts w:ascii="SimSun" w:eastAsia="SimSun" w:hAnsi="SimSun" w:cs="SimSu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13"/>
      <w:rPr>
        <w:rFonts w:ascii="SimSun" w:eastAsia="SimSun" w:hAnsi="SimSun" w:cs="SimSun"/>
        <w:sz w:val="18"/>
        <w:szCs w:val="18"/>
      </w:rPr>
    </w:pPr>
    <w:r>
      <w:rPr>
        <w:rFonts w:ascii="SimSun" w:eastAsia="SimSun" w:hAnsi="SimSun" w:cs="SimSu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5"/>
      <w:rPr>
        <w:rFonts w:ascii="SimSun" w:eastAsia="SimSun" w:hAnsi="SimSun" w:cs="SimSun"/>
        <w:sz w:val="18"/>
        <w:szCs w:val="18"/>
      </w:rPr>
    </w:pPr>
    <w:r>
      <w:rPr>
        <w:rFonts w:ascii="SimSun" w:eastAsia="SimSun" w:hAnsi="SimSun" w:cs="SimSu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5"/>
      <w:rPr>
        <w:rFonts w:ascii="SimSun" w:eastAsia="SimSun" w:hAnsi="SimSun" w:cs="SimSun"/>
        <w:sz w:val="18"/>
        <w:szCs w:val="18"/>
      </w:rPr>
    </w:pPr>
    <w:r>
      <w:rPr>
        <w:rFonts w:ascii="SimSun" w:eastAsia="SimSun" w:hAnsi="SimSun" w:cs="SimSu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5"/>
      <w:rPr>
        <w:rFonts w:ascii="SimSun" w:eastAsia="SimSun" w:hAnsi="SimSun" w:cs="SimSun"/>
        <w:sz w:val="18"/>
        <w:szCs w:val="18"/>
      </w:rPr>
    </w:pPr>
    <w:r>
      <w:rPr>
        <w:rFonts w:ascii="SimSun" w:eastAsia="SimSun" w:hAnsi="SimSun" w:cs="SimSu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7"/>
      <w:rPr>
        <w:rFonts w:ascii="SimSun" w:eastAsia="SimSun" w:hAnsi="SimSun" w:cs="SimSun"/>
        <w:sz w:val="18"/>
        <w:szCs w:val="18"/>
      </w:rPr>
    </w:pPr>
    <w:r>
      <w:rPr>
        <w:rFonts w:ascii="SimSun" w:eastAsia="SimSun" w:hAnsi="SimSun" w:cs="SimSu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7"/>
      <w:rPr>
        <w:rFonts w:ascii="SimSun" w:eastAsia="SimSun" w:hAnsi="SimSun" w:cs="SimSun"/>
        <w:sz w:val="18"/>
        <w:szCs w:val="18"/>
      </w:rPr>
    </w:pPr>
    <w:r>
      <w:rPr>
        <w:rFonts w:ascii="SimSun" w:eastAsia="SimSun" w:hAnsi="SimSun" w:cs="SimSu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6"/>
      <w:rPr>
        <w:rFonts w:ascii="SimSun" w:eastAsia="SimSun" w:hAnsi="SimSun" w:cs="SimSun"/>
        <w:sz w:val="18"/>
        <w:szCs w:val="18"/>
      </w:rPr>
    </w:pPr>
    <w:r>
      <w:rPr>
        <w:rFonts w:ascii="SimSun" w:eastAsia="SimSun" w:hAnsi="SimSun" w:cs="SimSun"/>
        <w:sz w:val="18"/>
        <w:szCs w:val="18"/>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7"/>
      <w:szCs w:val="27"/>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yperlink" Target="4.2.1.1" TargetMode="External" /><Relationship Id="rId14" Type="http://schemas.openxmlformats.org/officeDocument/2006/relationships/hyperlink" Target="4.2.1.2" TargetMode="External" /><Relationship Id="rId15" Type="http://schemas.openxmlformats.org/officeDocument/2006/relationships/hyperlink" Target="4.2.2.1" TargetMode="External" /><Relationship Id="rId16" Type="http://schemas.openxmlformats.org/officeDocument/2006/relationships/hyperlink" Target="4.2.2.2" TargetMode="External" /><Relationship Id="rId17" Type="http://schemas.openxmlformats.org/officeDocument/2006/relationships/hyperlink" Target="4.2.2.3" TargetMode="External"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2.jpeg"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yperlink" Target="https://d.book118.com/917165045156006046" TargetMode="External" /><Relationship Id="rId34" Type="http://schemas.openxmlformats.org/officeDocument/2006/relationships/header" Target="header12.xml" /><Relationship Id="rId35" Type="http://schemas.openxmlformats.org/officeDocument/2006/relationships/footer" Target="footer12.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- 4708-2024.docx</dc:title>
  <dc:creator>chengyao</dc:creator>
  <cp:revision>0</cp:revision>
  <dcterms:created xsi:type="dcterms:W3CDTF">2024-03-05T16:16:18Z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2024-03-06T08:37:49Z</vt:filetime>
  </property>
  <property fmtid="{D5CDD505-2E9C-101B-9397-08002B2CF9AE}" pid="3" name="CRO">
    <vt:lpwstr>wqlLaW5nc29mdCBQREYgdG8gV1BTIDkw</vt:lpwstr>
  </property>
</Properties>
</file>