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频谱分析仪项目规划设计纲要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62" w:history="1">
        <w:r>
          <w:rPr>
            <w:rFonts w:ascii="仿宋" w:eastAsia="仿宋" w:hAnsi="仿宋" w:cs="仿宋" w:hint="eastAsia"/>
            <w:lang w:eastAsia="zh-CN"/>
          </w:rPr>
          <w:t>概论</w:t>
        </w:r>
        <w:r>
          <w:tab/>
        </w:r>
        <w:r>
          <w:fldChar w:fldCharType="begin"/>
        </w:r>
        <w:r>
          <w:instrText xml:space="preserve"> PAGEREF _Toc9962 \h </w:instrText>
        </w:r>
        <w:r>
          <w:fldChar w:fldCharType="separate"/>
        </w:r>
        <w:r>
          <w:t>3</w:t>
        </w:r>
        <w:r>
          <w:fldChar w:fldCharType="end"/>
        </w:r>
      </w:hyperlink>
    </w:p>
    <w:p>
      <w:pPr>
        <w:pStyle w:val="TOC1"/>
        <w:tabs>
          <w:tab w:val="right" w:leader="dot" w:pos="8306"/>
        </w:tabs>
      </w:pPr>
      <w:hyperlink w:anchor="_Toc29896" w:history="1">
        <w:r>
          <w:rPr>
            <w:rFonts w:ascii="仿宋" w:eastAsia="仿宋" w:hAnsi="仿宋" w:cs="仿宋" w:hint="eastAsia"/>
            <w:lang w:eastAsia="zh-CN"/>
          </w:rPr>
          <w:t>一、频谱分析仪项目危机管理</w:t>
        </w:r>
        <w:r>
          <w:tab/>
        </w:r>
        <w:r>
          <w:fldChar w:fldCharType="begin"/>
        </w:r>
        <w:r>
          <w:instrText xml:space="preserve"> PAGEREF _Toc29896 \h </w:instrText>
        </w:r>
        <w:r>
          <w:fldChar w:fldCharType="separate"/>
        </w:r>
        <w:r>
          <w:t>3</w:t>
        </w:r>
        <w:r>
          <w:fldChar w:fldCharType="end"/>
        </w:r>
      </w:hyperlink>
    </w:p>
    <w:p>
      <w:pPr>
        <w:pStyle w:val="TOC2"/>
        <w:tabs>
          <w:tab w:val="right" w:leader="dot" w:pos="8306"/>
        </w:tabs>
      </w:pPr>
      <w:hyperlink w:anchor="_Toc13789" w:history="1">
        <w:r>
          <w:rPr>
            <w:rFonts w:ascii="仿宋" w:eastAsia="仿宋" w:hAnsi="仿宋" w:cs="仿宋" w:hint="eastAsia"/>
            <w:lang w:eastAsia="zh-CN"/>
          </w:rPr>
          <w:t>(一)、危机预警与识别</w:t>
        </w:r>
        <w:r>
          <w:tab/>
        </w:r>
        <w:r>
          <w:fldChar w:fldCharType="begin"/>
        </w:r>
        <w:r>
          <w:instrText xml:space="preserve"> PAGEREF _Toc13789 \h </w:instrText>
        </w:r>
        <w:r>
          <w:fldChar w:fldCharType="separate"/>
        </w:r>
        <w:r>
          <w:t>3</w:t>
        </w:r>
        <w:r>
          <w:fldChar w:fldCharType="end"/>
        </w:r>
      </w:hyperlink>
    </w:p>
    <w:p>
      <w:pPr>
        <w:pStyle w:val="TOC2"/>
        <w:tabs>
          <w:tab w:val="right" w:leader="dot" w:pos="8306"/>
        </w:tabs>
      </w:pPr>
      <w:hyperlink w:anchor="_Toc5568" w:history="1">
        <w:r>
          <w:rPr>
            <w:rFonts w:ascii="仿宋" w:eastAsia="仿宋" w:hAnsi="仿宋" w:cs="仿宋" w:hint="eastAsia"/>
            <w:lang w:eastAsia="zh-CN"/>
          </w:rPr>
          <w:t>(二)、危机应对与恢复</w:t>
        </w:r>
        <w:r>
          <w:tab/>
        </w:r>
        <w:r>
          <w:fldChar w:fldCharType="begin"/>
        </w:r>
        <w:r>
          <w:instrText xml:space="preserve"> PAGEREF _Toc5568 \h </w:instrText>
        </w:r>
        <w:r>
          <w:fldChar w:fldCharType="separate"/>
        </w:r>
        <w:r>
          <w:t>4</w:t>
        </w:r>
        <w:r>
          <w:fldChar w:fldCharType="end"/>
        </w:r>
      </w:hyperlink>
    </w:p>
    <w:p>
      <w:pPr>
        <w:pStyle w:val="TOC1"/>
        <w:tabs>
          <w:tab w:val="right" w:leader="dot" w:pos="8306"/>
        </w:tabs>
      </w:pPr>
      <w:hyperlink w:anchor="_Toc25375" w:history="1">
        <w:r>
          <w:rPr>
            <w:rFonts w:ascii="仿宋" w:eastAsia="仿宋" w:hAnsi="仿宋" w:cs="仿宋" w:hint="eastAsia"/>
            <w:lang w:eastAsia="zh-CN"/>
          </w:rPr>
          <w:t>二、频谱分析仪项目文档管理</w:t>
        </w:r>
        <w:r>
          <w:tab/>
        </w:r>
        <w:r>
          <w:fldChar w:fldCharType="begin"/>
        </w:r>
        <w:r>
          <w:instrText xml:space="preserve"> PAGEREF _Toc25375 \h </w:instrText>
        </w:r>
        <w:r>
          <w:fldChar w:fldCharType="separate"/>
        </w:r>
        <w:r>
          <w:t>5</w:t>
        </w:r>
        <w:r>
          <w:fldChar w:fldCharType="end"/>
        </w:r>
      </w:hyperlink>
    </w:p>
    <w:p>
      <w:pPr>
        <w:pStyle w:val="TOC2"/>
        <w:tabs>
          <w:tab w:val="right" w:leader="dot" w:pos="8306"/>
        </w:tabs>
      </w:pPr>
      <w:hyperlink w:anchor="_Toc28828" w:history="1">
        <w:r>
          <w:rPr>
            <w:rFonts w:ascii="仿宋" w:eastAsia="仿宋" w:hAnsi="仿宋" w:cs="仿宋" w:hint="eastAsia"/>
            <w:lang w:eastAsia="zh-CN"/>
          </w:rPr>
          <w:t>(一)、文档编制与审查</w:t>
        </w:r>
        <w:r>
          <w:tab/>
        </w:r>
        <w:r>
          <w:fldChar w:fldCharType="begin"/>
        </w:r>
        <w:r>
          <w:instrText xml:space="preserve"> PAGEREF _Toc28828 \h </w:instrText>
        </w:r>
        <w:r>
          <w:fldChar w:fldCharType="separate"/>
        </w:r>
        <w:r>
          <w:t>5</w:t>
        </w:r>
        <w:r>
          <w:fldChar w:fldCharType="end"/>
        </w:r>
      </w:hyperlink>
    </w:p>
    <w:p>
      <w:pPr>
        <w:pStyle w:val="TOC2"/>
        <w:tabs>
          <w:tab w:val="right" w:leader="dot" w:pos="8306"/>
        </w:tabs>
      </w:pPr>
      <w:hyperlink w:anchor="_Toc28999" w:history="1">
        <w:r>
          <w:rPr>
            <w:rFonts w:ascii="仿宋" w:eastAsia="仿宋" w:hAnsi="仿宋" w:cs="仿宋" w:hint="eastAsia"/>
            <w:lang w:eastAsia="zh-CN"/>
          </w:rPr>
          <w:t>(二)、文档发布与分发</w:t>
        </w:r>
        <w:r>
          <w:tab/>
        </w:r>
        <w:r>
          <w:fldChar w:fldCharType="begin"/>
        </w:r>
        <w:r>
          <w:instrText xml:space="preserve"> PAGEREF _Toc28999 \h </w:instrText>
        </w:r>
        <w:r>
          <w:fldChar w:fldCharType="separate"/>
        </w:r>
        <w:r>
          <w:t>7</w:t>
        </w:r>
        <w:r>
          <w:fldChar w:fldCharType="end"/>
        </w:r>
      </w:hyperlink>
    </w:p>
    <w:p>
      <w:pPr>
        <w:pStyle w:val="TOC2"/>
        <w:tabs>
          <w:tab w:val="right" w:leader="dot" w:pos="8306"/>
        </w:tabs>
      </w:pPr>
      <w:hyperlink w:anchor="_Toc5647" w:history="1">
        <w:r>
          <w:rPr>
            <w:rFonts w:ascii="仿宋" w:eastAsia="仿宋" w:hAnsi="仿宋" w:cs="仿宋" w:hint="eastAsia"/>
            <w:lang w:eastAsia="zh-CN"/>
          </w:rPr>
          <w:t>(三)、文档存档与归档</w:t>
        </w:r>
        <w:r>
          <w:tab/>
        </w:r>
        <w:r>
          <w:fldChar w:fldCharType="begin"/>
        </w:r>
        <w:r>
          <w:instrText xml:space="preserve"> PAGEREF _Toc5647 \h </w:instrText>
        </w:r>
        <w:r>
          <w:fldChar w:fldCharType="separate"/>
        </w:r>
        <w:r>
          <w:t>8</w:t>
        </w:r>
        <w:r>
          <w:fldChar w:fldCharType="end"/>
        </w:r>
      </w:hyperlink>
    </w:p>
    <w:p>
      <w:pPr>
        <w:pStyle w:val="TOC1"/>
        <w:tabs>
          <w:tab w:val="right" w:leader="dot" w:pos="8306"/>
        </w:tabs>
      </w:pPr>
      <w:hyperlink w:anchor="_Toc3280" w:history="1">
        <w:r>
          <w:rPr>
            <w:rFonts w:ascii="仿宋" w:eastAsia="仿宋" w:hAnsi="仿宋" w:cs="仿宋" w:hint="eastAsia"/>
            <w:lang w:eastAsia="zh-CN"/>
          </w:rPr>
          <w:t>三、市场分析、调研</w:t>
        </w:r>
        <w:r>
          <w:tab/>
        </w:r>
        <w:r>
          <w:fldChar w:fldCharType="begin"/>
        </w:r>
        <w:r>
          <w:instrText xml:space="preserve"> PAGEREF _Toc3280 \h </w:instrText>
        </w:r>
        <w:r>
          <w:fldChar w:fldCharType="separate"/>
        </w:r>
        <w:r>
          <w:t>9</w:t>
        </w:r>
        <w:r>
          <w:fldChar w:fldCharType="end"/>
        </w:r>
      </w:hyperlink>
    </w:p>
    <w:p>
      <w:pPr>
        <w:pStyle w:val="TOC2"/>
        <w:tabs>
          <w:tab w:val="right" w:leader="dot" w:pos="8306"/>
        </w:tabs>
      </w:pPr>
      <w:hyperlink w:anchor="_Toc11507" w:history="1">
        <w:r>
          <w:rPr>
            <w:rFonts w:ascii="仿宋" w:eastAsia="仿宋" w:hAnsi="仿宋" w:cs="仿宋" w:hint="eastAsia"/>
            <w:lang w:eastAsia="zh-CN"/>
          </w:rPr>
          <w:t>(一)、频谱分析仪行业分析</w:t>
        </w:r>
        <w:r>
          <w:tab/>
        </w:r>
        <w:r>
          <w:fldChar w:fldCharType="begin"/>
        </w:r>
        <w:r>
          <w:instrText xml:space="preserve"> PAGEREF _Toc11507 \h </w:instrText>
        </w:r>
        <w:r>
          <w:fldChar w:fldCharType="separate"/>
        </w:r>
        <w:r>
          <w:t>9</w:t>
        </w:r>
        <w:r>
          <w:fldChar w:fldCharType="end"/>
        </w:r>
      </w:hyperlink>
    </w:p>
    <w:p>
      <w:pPr>
        <w:pStyle w:val="TOC2"/>
        <w:tabs>
          <w:tab w:val="right" w:leader="dot" w:pos="8306"/>
        </w:tabs>
      </w:pPr>
      <w:hyperlink w:anchor="_Toc25676" w:history="1">
        <w:r>
          <w:rPr>
            <w:rFonts w:ascii="仿宋" w:eastAsia="仿宋" w:hAnsi="仿宋" w:cs="仿宋" w:hint="eastAsia"/>
            <w:lang w:eastAsia="zh-CN"/>
          </w:rPr>
          <w:t>(二)、频谱分析仪市场分析预测</w:t>
        </w:r>
        <w:r>
          <w:tab/>
        </w:r>
        <w:r>
          <w:fldChar w:fldCharType="begin"/>
        </w:r>
        <w:r>
          <w:instrText xml:space="preserve"> PAGEREF _Toc25676 \h </w:instrText>
        </w:r>
        <w:r>
          <w:fldChar w:fldCharType="separate"/>
        </w:r>
        <w:r>
          <w:t>9</w:t>
        </w:r>
        <w:r>
          <w:fldChar w:fldCharType="end"/>
        </w:r>
      </w:hyperlink>
    </w:p>
    <w:p>
      <w:pPr>
        <w:pStyle w:val="TOC1"/>
        <w:tabs>
          <w:tab w:val="right" w:leader="dot" w:pos="8306"/>
        </w:tabs>
      </w:pPr>
      <w:hyperlink w:anchor="_Toc18472" w:history="1">
        <w:r>
          <w:rPr>
            <w:rFonts w:ascii="仿宋" w:eastAsia="仿宋" w:hAnsi="仿宋" w:cs="仿宋" w:hint="eastAsia"/>
            <w:lang w:eastAsia="zh-CN"/>
          </w:rPr>
          <w:t>四、工艺说明</w:t>
        </w:r>
        <w:r>
          <w:tab/>
        </w:r>
        <w:r>
          <w:fldChar w:fldCharType="begin"/>
        </w:r>
        <w:r>
          <w:instrText xml:space="preserve"> PAGEREF _Toc18472 \h </w:instrText>
        </w:r>
        <w:r>
          <w:fldChar w:fldCharType="separate"/>
        </w:r>
        <w:r>
          <w:t>10</w:t>
        </w:r>
        <w:r>
          <w:fldChar w:fldCharType="end"/>
        </w:r>
      </w:hyperlink>
    </w:p>
    <w:p>
      <w:pPr>
        <w:pStyle w:val="TOC2"/>
        <w:tabs>
          <w:tab w:val="right" w:leader="dot" w:pos="8306"/>
        </w:tabs>
      </w:pPr>
      <w:hyperlink w:anchor="_Toc19274" w:history="1">
        <w:r>
          <w:rPr>
            <w:rFonts w:ascii="仿宋" w:eastAsia="仿宋" w:hAnsi="仿宋" w:cs="仿宋" w:hint="eastAsia"/>
            <w:lang w:eastAsia="zh-CN"/>
          </w:rPr>
          <w:t>(一)、技术管理特点</w:t>
        </w:r>
        <w:r>
          <w:tab/>
        </w:r>
        <w:r>
          <w:fldChar w:fldCharType="begin"/>
        </w:r>
        <w:r>
          <w:instrText xml:space="preserve"> PAGEREF _Toc19274 \h </w:instrText>
        </w:r>
        <w:r>
          <w:fldChar w:fldCharType="separate"/>
        </w:r>
        <w:r>
          <w:t>10</w:t>
        </w:r>
        <w:r>
          <w:fldChar w:fldCharType="end"/>
        </w:r>
      </w:hyperlink>
    </w:p>
    <w:p>
      <w:pPr>
        <w:pStyle w:val="TOC2"/>
        <w:tabs>
          <w:tab w:val="right" w:leader="dot" w:pos="8306"/>
        </w:tabs>
      </w:pPr>
      <w:hyperlink w:anchor="_Toc4209" w:history="1">
        <w:r>
          <w:rPr>
            <w:rFonts w:ascii="仿宋" w:eastAsia="仿宋" w:hAnsi="仿宋" w:cs="仿宋" w:hint="eastAsia"/>
            <w:lang w:eastAsia="zh-CN"/>
          </w:rPr>
          <w:t>(二)、频谱分析仪项目工艺技术设计方案</w:t>
        </w:r>
        <w:r>
          <w:tab/>
        </w:r>
        <w:r>
          <w:fldChar w:fldCharType="begin"/>
        </w:r>
        <w:r>
          <w:instrText xml:space="preserve"> PAGEREF _Toc4209 \h </w:instrText>
        </w:r>
        <w:r>
          <w:fldChar w:fldCharType="separate"/>
        </w:r>
        <w:r>
          <w:t>11</w:t>
        </w:r>
        <w:r>
          <w:fldChar w:fldCharType="end"/>
        </w:r>
      </w:hyperlink>
    </w:p>
    <w:p>
      <w:pPr>
        <w:pStyle w:val="TOC2"/>
        <w:tabs>
          <w:tab w:val="right" w:leader="dot" w:pos="8306"/>
        </w:tabs>
      </w:pPr>
      <w:hyperlink w:anchor="_Toc1353" w:history="1">
        <w:r>
          <w:rPr>
            <w:rFonts w:ascii="仿宋" w:eastAsia="仿宋" w:hAnsi="仿宋" w:cs="仿宋" w:hint="eastAsia"/>
            <w:lang w:eastAsia="zh-CN"/>
          </w:rPr>
          <w:t>(三)、设备选型方案</w:t>
        </w:r>
        <w:r>
          <w:tab/>
        </w:r>
        <w:r>
          <w:fldChar w:fldCharType="begin"/>
        </w:r>
        <w:r>
          <w:instrText xml:space="preserve"> PAGEREF _Toc1353 \h </w:instrText>
        </w:r>
        <w:r>
          <w:fldChar w:fldCharType="separate"/>
        </w:r>
        <w:r>
          <w:t>13</w:t>
        </w:r>
        <w:r>
          <w:fldChar w:fldCharType="end"/>
        </w:r>
      </w:hyperlink>
    </w:p>
    <w:p>
      <w:pPr>
        <w:pStyle w:val="TOC1"/>
        <w:tabs>
          <w:tab w:val="right" w:leader="dot" w:pos="8306"/>
        </w:tabs>
      </w:pPr>
      <w:hyperlink w:anchor="_Toc2565" w:history="1">
        <w:r>
          <w:rPr>
            <w:rFonts w:ascii="仿宋" w:eastAsia="仿宋" w:hAnsi="仿宋" w:cs="仿宋" w:hint="eastAsia"/>
            <w:lang w:eastAsia="zh-CN"/>
          </w:rPr>
          <w:t>五、频谱分析仪项目绩效评估</w:t>
        </w:r>
        <w:r>
          <w:tab/>
        </w:r>
        <w:r>
          <w:fldChar w:fldCharType="begin"/>
        </w:r>
        <w:r>
          <w:instrText xml:space="preserve"> PAGEREF _Toc2565 \h </w:instrText>
        </w:r>
        <w:r>
          <w:fldChar w:fldCharType="separate"/>
        </w:r>
        <w:r>
          <w:t>14</w:t>
        </w:r>
        <w:r>
          <w:fldChar w:fldCharType="end"/>
        </w:r>
      </w:hyperlink>
    </w:p>
    <w:p>
      <w:pPr>
        <w:pStyle w:val="TOC2"/>
        <w:tabs>
          <w:tab w:val="right" w:leader="dot" w:pos="8306"/>
        </w:tabs>
      </w:pPr>
      <w:hyperlink w:anchor="_Toc371" w:history="1">
        <w:r>
          <w:rPr>
            <w:rFonts w:ascii="仿宋" w:eastAsia="仿宋" w:hAnsi="仿宋" w:cs="仿宋" w:hint="eastAsia"/>
            <w:lang w:eastAsia="zh-CN"/>
          </w:rPr>
          <w:t>(一)、绩效评估指标</w:t>
        </w:r>
        <w:r>
          <w:tab/>
        </w:r>
        <w:r>
          <w:fldChar w:fldCharType="begin"/>
        </w:r>
        <w:r>
          <w:instrText xml:space="preserve"> PAGEREF _Toc371 \h </w:instrText>
        </w:r>
        <w:r>
          <w:fldChar w:fldCharType="separate"/>
        </w:r>
        <w:r>
          <w:t>14</w:t>
        </w:r>
        <w:r>
          <w:fldChar w:fldCharType="end"/>
        </w:r>
      </w:hyperlink>
    </w:p>
    <w:p>
      <w:pPr>
        <w:pStyle w:val="TOC2"/>
        <w:tabs>
          <w:tab w:val="right" w:leader="dot" w:pos="8306"/>
        </w:tabs>
      </w:pPr>
      <w:hyperlink w:anchor="_Toc15352" w:history="1">
        <w:r>
          <w:rPr>
            <w:rFonts w:ascii="仿宋" w:eastAsia="仿宋" w:hAnsi="仿宋" w:cs="仿宋" w:hint="eastAsia"/>
            <w:lang w:eastAsia="zh-CN"/>
          </w:rPr>
          <w:t>(二)、绩效评估方法</w:t>
        </w:r>
        <w:r>
          <w:tab/>
        </w:r>
        <w:r>
          <w:fldChar w:fldCharType="begin"/>
        </w:r>
        <w:r>
          <w:instrText xml:space="preserve"> PAGEREF _Toc15352 \h </w:instrText>
        </w:r>
        <w:r>
          <w:fldChar w:fldCharType="separate"/>
        </w:r>
        <w:r>
          <w:t>15</w:t>
        </w:r>
        <w:r>
          <w:fldChar w:fldCharType="end"/>
        </w:r>
      </w:hyperlink>
    </w:p>
    <w:p>
      <w:pPr>
        <w:pStyle w:val="TOC2"/>
        <w:tabs>
          <w:tab w:val="right" w:leader="dot" w:pos="8306"/>
        </w:tabs>
      </w:pPr>
      <w:hyperlink w:anchor="_Toc21742" w:history="1">
        <w:r>
          <w:rPr>
            <w:rFonts w:ascii="仿宋" w:eastAsia="仿宋" w:hAnsi="仿宋" w:cs="仿宋" w:hint="eastAsia"/>
            <w:lang w:eastAsia="zh-CN"/>
          </w:rPr>
          <w:t>(三)、绩效评估周期</w:t>
        </w:r>
        <w:r>
          <w:tab/>
        </w:r>
        <w:r>
          <w:fldChar w:fldCharType="begin"/>
        </w:r>
        <w:r>
          <w:instrText xml:space="preserve"> PAGEREF _Toc21742 \h </w:instrText>
        </w:r>
        <w:r>
          <w:fldChar w:fldCharType="separate"/>
        </w:r>
        <w:r>
          <w:t>16</w:t>
        </w:r>
        <w:r>
          <w:fldChar w:fldCharType="end"/>
        </w:r>
      </w:hyperlink>
    </w:p>
    <w:p>
      <w:pPr>
        <w:pStyle w:val="TOC1"/>
        <w:tabs>
          <w:tab w:val="right" w:leader="dot" w:pos="8306"/>
        </w:tabs>
      </w:pPr>
      <w:hyperlink w:anchor="_Toc28587" w:history="1">
        <w:r>
          <w:rPr>
            <w:rFonts w:ascii="仿宋" w:eastAsia="仿宋" w:hAnsi="仿宋" w:cs="仿宋" w:hint="eastAsia"/>
            <w:lang w:eastAsia="zh-CN"/>
          </w:rPr>
          <w:t>六、频谱分析仪项目土建工程</w:t>
        </w:r>
        <w:r>
          <w:tab/>
        </w:r>
        <w:r>
          <w:fldChar w:fldCharType="begin"/>
        </w:r>
        <w:r>
          <w:instrText xml:space="preserve"> PAGEREF _Toc28587 \h </w:instrText>
        </w:r>
        <w:r>
          <w:fldChar w:fldCharType="separate"/>
        </w:r>
        <w:r>
          <w:t>17</w:t>
        </w:r>
        <w:r>
          <w:fldChar w:fldCharType="end"/>
        </w:r>
      </w:hyperlink>
    </w:p>
    <w:p>
      <w:pPr>
        <w:pStyle w:val="TOC2"/>
        <w:tabs>
          <w:tab w:val="right" w:leader="dot" w:pos="8306"/>
        </w:tabs>
      </w:pPr>
      <w:hyperlink w:anchor="_Toc28939" w:history="1">
        <w:r>
          <w:rPr>
            <w:rFonts w:ascii="仿宋" w:eastAsia="仿宋" w:hAnsi="仿宋" w:cs="仿宋" w:hint="eastAsia"/>
            <w:lang w:eastAsia="zh-CN"/>
          </w:rPr>
          <w:t>(一)、建筑工程设计原则</w:t>
        </w:r>
        <w:r>
          <w:tab/>
        </w:r>
        <w:r>
          <w:fldChar w:fldCharType="begin"/>
        </w:r>
        <w:r>
          <w:instrText xml:space="preserve"> PAGEREF _Toc28939 \h </w:instrText>
        </w:r>
        <w:r>
          <w:fldChar w:fldCharType="separate"/>
        </w:r>
        <w:r>
          <w:t>17</w:t>
        </w:r>
        <w:r>
          <w:fldChar w:fldCharType="end"/>
        </w:r>
      </w:hyperlink>
    </w:p>
    <w:p>
      <w:pPr>
        <w:pStyle w:val="TOC2"/>
        <w:tabs>
          <w:tab w:val="right" w:leader="dot" w:pos="8306"/>
        </w:tabs>
      </w:pPr>
      <w:hyperlink w:anchor="_Toc12503" w:history="1">
        <w:r>
          <w:rPr>
            <w:rFonts w:ascii="仿宋" w:eastAsia="仿宋" w:hAnsi="仿宋" w:cs="仿宋" w:hint="eastAsia"/>
            <w:lang w:eastAsia="zh-CN"/>
          </w:rPr>
          <w:t>(二)、土建工程设计年限及安全等级</w:t>
        </w:r>
        <w:r>
          <w:tab/>
        </w:r>
        <w:r>
          <w:fldChar w:fldCharType="begin"/>
        </w:r>
        <w:r>
          <w:instrText xml:space="preserve"> PAGEREF _Toc12503 \h </w:instrText>
        </w:r>
        <w:r>
          <w:fldChar w:fldCharType="separate"/>
        </w:r>
        <w:r>
          <w:t>18</w:t>
        </w:r>
        <w:r>
          <w:fldChar w:fldCharType="end"/>
        </w:r>
      </w:hyperlink>
    </w:p>
    <w:p>
      <w:pPr>
        <w:pStyle w:val="TOC2"/>
        <w:tabs>
          <w:tab w:val="right" w:leader="dot" w:pos="8306"/>
        </w:tabs>
      </w:pPr>
      <w:hyperlink w:anchor="_Toc15261" w:history="1">
        <w:r>
          <w:rPr>
            <w:rFonts w:ascii="仿宋" w:eastAsia="仿宋" w:hAnsi="仿宋" w:cs="仿宋" w:hint="eastAsia"/>
            <w:lang w:eastAsia="zh-CN"/>
          </w:rPr>
          <w:t>(三)、建筑工程设计总体要求</w:t>
        </w:r>
        <w:r>
          <w:tab/>
        </w:r>
        <w:r>
          <w:fldChar w:fldCharType="begin"/>
        </w:r>
        <w:r>
          <w:instrText xml:space="preserve"> PAGEREF _Toc15261 \h </w:instrText>
        </w:r>
        <w:r>
          <w:fldChar w:fldCharType="separate"/>
        </w:r>
        <w:r>
          <w:t>20</w:t>
        </w:r>
        <w:r>
          <w:fldChar w:fldCharType="end"/>
        </w:r>
      </w:hyperlink>
    </w:p>
    <w:p>
      <w:pPr>
        <w:pStyle w:val="TOC2"/>
        <w:tabs>
          <w:tab w:val="right" w:leader="dot" w:pos="8306"/>
        </w:tabs>
      </w:pPr>
      <w:hyperlink w:anchor="_Toc15102" w:history="1">
        <w:r>
          <w:rPr>
            <w:rFonts w:ascii="仿宋" w:eastAsia="仿宋" w:hAnsi="仿宋" w:cs="仿宋" w:hint="eastAsia"/>
            <w:lang w:eastAsia="zh-CN"/>
          </w:rPr>
          <w:t>(四)、土建工程建设指标</w:t>
        </w:r>
        <w:r>
          <w:tab/>
        </w:r>
        <w:r>
          <w:fldChar w:fldCharType="begin"/>
        </w:r>
        <w:r>
          <w:instrText xml:space="preserve"> PAGEREF _Toc15102 \h </w:instrText>
        </w:r>
        <w:r>
          <w:fldChar w:fldCharType="separate"/>
        </w:r>
        <w:r>
          <w:t>20</w:t>
        </w:r>
        <w:r>
          <w:fldChar w:fldCharType="end"/>
        </w:r>
      </w:hyperlink>
    </w:p>
    <w:p>
      <w:pPr>
        <w:pStyle w:val="TOC1"/>
        <w:tabs>
          <w:tab w:val="right" w:leader="dot" w:pos="8306"/>
        </w:tabs>
      </w:pPr>
      <w:hyperlink w:anchor="_Toc9010" w:history="1">
        <w:r>
          <w:rPr>
            <w:rFonts w:ascii="仿宋" w:eastAsia="仿宋" w:hAnsi="仿宋" w:cs="仿宋" w:hint="eastAsia"/>
            <w:lang w:eastAsia="zh-CN"/>
          </w:rPr>
          <w:t>七、频谱分析仪项目投资规划</w:t>
        </w:r>
        <w:r>
          <w:tab/>
        </w:r>
        <w:r>
          <w:fldChar w:fldCharType="begin"/>
        </w:r>
        <w:r>
          <w:instrText xml:space="preserve"> PAGEREF _Toc9010 \h </w:instrText>
        </w:r>
        <w:r>
          <w:fldChar w:fldCharType="separate"/>
        </w:r>
        <w:r>
          <w:t>20</w:t>
        </w:r>
        <w:r>
          <w:fldChar w:fldCharType="end"/>
        </w:r>
      </w:hyperlink>
    </w:p>
    <w:p>
      <w:pPr>
        <w:pStyle w:val="TOC2"/>
        <w:tabs>
          <w:tab w:val="right" w:leader="dot" w:pos="8306"/>
        </w:tabs>
      </w:pPr>
      <w:hyperlink w:anchor="_Toc10046" w:history="1">
        <w:r>
          <w:rPr>
            <w:rFonts w:ascii="仿宋" w:eastAsia="仿宋" w:hAnsi="仿宋" w:cs="仿宋" w:hint="eastAsia"/>
            <w:lang w:eastAsia="zh-CN"/>
          </w:rPr>
          <w:t>(一)、频谱分析仪项目总投资估算</w:t>
        </w:r>
        <w:r>
          <w:tab/>
        </w:r>
        <w:r>
          <w:fldChar w:fldCharType="begin"/>
        </w:r>
        <w:r>
          <w:instrText xml:space="preserve"> PAGEREF _Toc10046 \h </w:instrText>
        </w:r>
        <w:r>
          <w:fldChar w:fldCharType="separate"/>
        </w:r>
        <w:r>
          <w:t>20</w:t>
        </w:r>
        <w:r>
          <w:fldChar w:fldCharType="end"/>
        </w:r>
      </w:hyperlink>
    </w:p>
    <w:p>
      <w:pPr>
        <w:pStyle w:val="TOC2"/>
        <w:tabs>
          <w:tab w:val="right" w:leader="dot" w:pos="8306"/>
        </w:tabs>
      </w:pPr>
      <w:hyperlink w:anchor="_Toc22034" w:history="1">
        <w:r>
          <w:rPr>
            <w:rFonts w:ascii="仿宋" w:eastAsia="仿宋" w:hAnsi="仿宋" w:cs="仿宋" w:hint="eastAsia"/>
            <w:lang w:eastAsia="zh-CN"/>
          </w:rPr>
          <w:t>(二)、资金筹措</w:t>
        </w:r>
        <w:r>
          <w:tab/>
        </w:r>
        <w:r>
          <w:fldChar w:fldCharType="begin"/>
        </w:r>
        <w:r>
          <w:instrText xml:space="preserve"> PAGEREF _Toc22034 \h </w:instrText>
        </w:r>
        <w:r>
          <w:fldChar w:fldCharType="separate"/>
        </w:r>
        <w:r>
          <w:t>22</w:t>
        </w:r>
        <w:r>
          <w:fldChar w:fldCharType="end"/>
        </w:r>
      </w:hyperlink>
    </w:p>
    <w:p>
      <w:pPr>
        <w:pStyle w:val="TOC1"/>
        <w:tabs>
          <w:tab w:val="right" w:leader="dot" w:pos="8306"/>
        </w:tabs>
      </w:pPr>
      <w:hyperlink w:anchor="_Toc1497" w:history="1">
        <w:r>
          <w:rPr>
            <w:rFonts w:ascii="仿宋" w:eastAsia="仿宋" w:hAnsi="仿宋" w:cs="仿宋" w:hint="eastAsia"/>
            <w:lang w:eastAsia="zh-CN"/>
          </w:rPr>
          <w:t>八、频谱分析仪项目财务管理</w:t>
        </w:r>
        <w:r>
          <w:tab/>
        </w:r>
        <w:r>
          <w:fldChar w:fldCharType="begin"/>
        </w:r>
        <w:r>
          <w:instrText xml:space="preserve"> PAGEREF _Toc1497 \h </w:instrText>
        </w:r>
        <w:r>
          <w:fldChar w:fldCharType="separate"/>
        </w:r>
        <w:r>
          <w:t>22</w:t>
        </w:r>
        <w:r>
          <w:fldChar w:fldCharType="end"/>
        </w:r>
      </w:hyperlink>
    </w:p>
    <w:p>
      <w:pPr>
        <w:pStyle w:val="TOC2"/>
        <w:tabs>
          <w:tab w:val="right" w:leader="dot" w:pos="8306"/>
        </w:tabs>
      </w:pPr>
      <w:hyperlink w:anchor="_Toc14890" w:history="1">
        <w:r>
          <w:rPr>
            <w:rFonts w:ascii="仿宋" w:eastAsia="仿宋" w:hAnsi="仿宋" w:cs="仿宋" w:hint="eastAsia"/>
            <w:lang w:eastAsia="zh-CN"/>
          </w:rPr>
          <w:t>(一)、资金需求大</w:t>
        </w:r>
        <w:r>
          <w:tab/>
        </w:r>
        <w:r>
          <w:fldChar w:fldCharType="begin"/>
        </w:r>
        <w:r>
          <w:instrText xml:space="preserve"> PAGEREF _Toc14890 \h </w:instrText>
        </w:r>
        <w:r>
          <w:fldChar w:fldCharType="separate"/>
        </w:r>
        <w:r>
          <w:t>22</w:t>
        </w:r>
        <w:r>
          <w:fldChar w:fldCharType="end"/>
        </w:r>
      </w:hyperlink>
    </w:p>
    <w:p>
      <w:pPr>
        <w:pStyle w:val="TOC2"/>
        <w:tabs>
          <w:tab w:val="right" w:leader="dot" w:pos="8306"/>
        </w:tabs>
      </w:pPr>
      <w:hyperlink w:anchor="_Toc10486" w:history="1">
        <w:r>
          <w:rPr>
            <w:rFonts w:ascii="仿宋" w:eastAsia="仿宋" w:hAnsi="仿宋" w:cs="仿宋" w:hint="eastAsia"/>
            <w:lang w:eastAsia="zh-CN"/>
          </w:rPr>
          <w:t>(二)、研发周期长</w:t>
        </w:r>
        <w:r>
          <w:tab/>
        </w:r>
        <w:r>
          <w:fldChar w:fldCharType="begin"/>
        </w:r>
        <w:r>
          <w:instrText xml:space="preserve"> PAGEREF _Toc10486 \h </w:instrText>
        </w:r>
        <w:r>
          <w:fldChar w:fldCharType="separate"/>
        </w:r>
        <w:r>
          <w:t>24</w:t>
        </w:r>
        <w:r>
          <w:fldChar w:fldCharType="end"/>
        </w:r>
      </w:hyperlink>
    </w:p>
    <w:p>
      <w:pPr>
        <w:pStyle w:val="TOC2"/>
        <w:tabs>
          <w:tab w:val="right" w:leader="dot" w:pos="8306"/>
        </w:tabs>
      </w:pPr>
      <w:hyperlink w:anchor="_Toc30025" w:history="1">
        <w:r>
          <w:rPr>
            <w:rFonts w:ascii="仿宋" w:eastAsia="仿宋" w:hAnsi="仿宋" w:cs="仿宋" w:hint="eastAsia"/>
            <w:lang w:eastAsia="zh-CN"/>
          </w:rPr>
          <w:t>(三)、市场风险大</w:t>
        </w:r>
        <w:r>
          <w:tab/>
        </w:r>
        <w:r>
          <w:fldChar w:fldCharType="begin"/>
        </w:r>
        <w:r>
          <w:instrText xml:space="preserve"> PAGEREF _Toc30025 \h </w:instrText>
        </w:r>
        <w:r>
          <w:fldChar w:fldCharType="separate"/>
        </w:r>
        <w:r>
          <w:t>25</w:t>
        </w:r>
        <w:r>
          <w:fldChar w:fldCharType="end"/>
        </w:r>
      </w:hyperlink>
    </w:p>
    <w:p>
      <w:pPr>
        <w:pStyle w:val="TOC2"/>
        <w:tabs>
          <w:tab w:val="right" w:leader="dot" w:pos="8306"/>
        </w:tabs>
      </w:pPr>
      <w:hyperlink w:anchor="_Toc21086" w:history="1">
        <w:r>
          <w:rPr>
            <w:rFonts w:ascii="仿宋" w:eastAsia="仿宋" w:hAnsi="仿宋" w:cs="仿宋" w:hint="eastAsia"/>
            <w:lang w:eastAsia="zh-CN"/>
          </w:rPr>
          <w:t>(四)、利润率高</w:t>
        </w:r>
        <w:r>
          <w:tab/>
        </w:r>
        <w:r>
          <w:fldChar w:fldCharType="begin"/>
        </w:r>
        <w:r>
          <w:instrText xml:space="preserve"> PAGEREF _Toc21086 \h </w:instrText>
        </w:r>
        <w:r>
          <w:fldChar w:fldCharType="separate"/>
        </w:r>
        <w:r>
          <w:t>27</w:t>
        </w:r>
        <w:r>
          <w:fldChar w:fldCharType="end"/>
        </w:r>
      </w:hyperlink>
    </w:p>
    <w:p>
      <w:pPr>
        <w:pStyle w:val="TOC1"/>
        <w:tabs>
          <w:tab w:val="right" w:leader="dot" w:pos="8306"/>
        </w:tabs>
      </w:pPr>
      <w:hyperlink w:anchor="_Toc4191" w:history="1">
        <w:r>
          <w:rPr>
            <w:rFonts w:ascii="仿宋" w:eastAsia="仿宋" w:hAnsi="仿宋" w:cs="仿宋" w:hint="eastAsia"/>
            <w:lang w:eastAsia="zh-CN"/>
          </w:rPr>
          <w:t>九、频谱分析仪项目风险管理</w:t>
        </w:r>
        <w:r>
          <w:tab/>
        </w:r>
        <w:r>
          <w:fldChar w:fldCharType="begin"/>
        </w:r>
        <w:r>
          <w:instrText xml:space="preserve"> PAGEREF _Toc4191 \h </w:instrText>
        </w:r>
        <w:r>
          <w:fldChar w:fldCharType="separate"/>
        </w:r>
        <w:r>
          <w:t>30</w:t>
        </w:r>
        <w:r>
          <w:fldChar w:fldCharType="end"/>
        </w:r>
      </w:hyperlink>
    </w:p>
    <w:p>
      <w:pPr>
        <w:pStyle w:val="TOC2"/>
        <w:tabs>
          <w:tab w:val="right" w:leader="dot" w:pos="8306"/>
        </w:tabs>
      </w:pPr>
      <w:hyperlink w:anchor="_Toc17486" w:history="1">
        <w:r>
          <w:rPr>
            <w:rFonts w:ascii="仿宋" w:eastAsia="仿宋" w:hAnsi="仿宋" w:cs="仿宋" w:hint="eastAsia"/>
            <w:lang w:eastAsia="zh-CN"/>
          </w:rPr>
          <w:t>(一)、风险识别与评估</w:t>
        </w:r>
        <w:r>
          <w:tab/>
        </w:r>
        <w:r>
          <w:fldChar w:fldCharType="begin"/>
        </w:r>
        <w:r>
          <w:instrText xml:space="preserve"> PAGEREF _Toc17486 \h </w:instrText>
        </w:r>
        <w:r>
          <w:fldChar w:fldCharType="separate"/>
        </w:r>
        <w:r>
          <w:t>30</w:t>
        </w:r>
        <w:r>
          <w:fldChar w:fldCharType="end"/>
        </w:r>
      </w:hyperlink>
    </w:p>
    <w:p>
      <w:pPr>
        <w:pStyle w:val="TOC2"/>
        <w:tabs>
          <w:tab w:val="right" w:leader="dot" w:pos="8306"/>
        </w:tabs>
      </w:pPr>
      <w:hyperlink w:anchor="_Toc21916" w:history="1">
        <w:r>
          <w:rPr>
            <w:rFonts w:ascii="仿宋" w:eastAsia="仿宋" w:hAnsi="仿宋" w:cs="仿宋" w:hint="eastAsia"/>
            <w:lang w:eastAsia="zh-CN"/>
          </w:rPr>
          <w:t>(二)、风险应对策略</w:t>
        </w:r>
        <w:r>
          <w:tab/>
        </w:r>
        <w:r>
          <w:fldChar w:fldCharType="begin"/>
        </w:r>
        <w:r>
          <w:instrText xml:space="preserve"> PAGEREF _Toc21916 \h </w:instrText>
        </w:r>
        <w:r>
          <w:fldChar w:fldCharType="separate"/>
        </w:r>
        <w:r>
          <w:t>31</w:t>
        </w:r>
        <w:r>
          <w:fldChar w:fldCharType="end"/>
        </w:r>
      </w:hyperlink>
    </w:p>
    <w:p>
      <w:pPr>
        <w:pStyle w:val="TOC2"/>
        <w:tabs>
          <w:tab w:val="right" w:leader="dot" w:pos="8306"/>
        </w:tabs>
      </w:pPr>
      <w:hyperlink w:anchor="_Toc30091" w:history="1">
        <w:r>
          <w:rPr>
            <w:rFonts w:ascii="仿宋" w:eastAsia="仿宋" w:hAnsi="仿宋" w:cs="仿宋" w:hint="eastAsia"/>
            <w:lang w:eastAsia="zh-CN"/>
          </w:rPr>
          <w:t>(三)、风险监控与控制</w:t>
        </w:r>
        <w:r>
          <w:tab/>
        </w:r>
        <w:r>
          <w:fldChar w:fldCharType="begin"/>
        </w:r>
        <w:r>
          <w:instrText xml:space="preserve"> PAGEREF _Toc30091 \h </w:instrText>
        </w:r>
        <w:r>
          <w:fldChar w:fldCharType="separate"/>
        </w:r>
        <w:r>
          <w:t>33</w:t>
        </w:r>
        <w:r>
          <w:fldChar w:fldCharType="end"/>
        </w:r>
      </w:hyperlink>
    </w:p>
    <w:p>
      <w:pPr>
        <w:pStyle w:val="TOC1"/>
        <w:tabs>
          <w:tab w:val="right" w:leader="dot" w:pos="8306"/>
        </w:tabs>
      </w:pPr>
      <w:hyperlink w:anchor="_Toc18596" w:history="1">
        <w:r>
          <w:rPr>
            <w:rFonts w:ascii="仿宋" w:eastAsia="仿宋" w:hAnsi="仿宋" w:cs="仿宋" w:hint="eastAsia"/>
            <w:lang w:eastAsia="zh-CN"/>
          </w:rPr>
          <w:t>十、频谱分析仪项目经营效益</w:t>
        </w:r>
        <w:r>
          <w:tab/>
        </w:r>
        <w:r>
          <w:fldChar w:fldCharType="begin"/>
        </w:r>
        <w:r>
          <w:instrText xml:space="preserve"> PAGEREF _Toc18596 \h </w:instrText>
        </w:r>
        <w:r>
          <w:fldChar w:fldCharType="separate"/>
        </w:r>
        <w:r>
          <w:t>34</w:t>
        </w:r>
        <w:r>
          <w:fldChar w:fldCharType="end"/>
        </w:r>
      </w:hyperlink>
    </w:p>
    <w:p>
      <w:pPr>
        <w:pStyle w:val="TOC2"/>
        <w:tabs>
          <w:tab w:val="right" w:leader="dot" w:pos="8306"/>
        </w:tabs>
      </w:pPr>
      <w:hyperlink w:anchor="_Toc27481" w:history="1">
        <w:r>
          <w:rPr>
            <w:rFonts w:ascii="仿宋" w:eastAsia="仿宋" w:hAnsi="仿宋" w:cs="仿宋" w:hint="eastAsia"/>
            <w:lang w:eastAsia="zh-CN"/>
          </w:rPr>
          <w:t>(一)、经济评价财务测算</w:t>
        </w:r>
        <w:r>
          <w:tab/>
        </w:r>
        <w:r>
          <w:fldChar w:fldCharType="begin"/>
        </w:r>
        <w:r>
          <w:instrText xml:space="preserve"> PAGEREF _Toc27481 \h </w:instrText>
        </w:r>
        <w:r>
          <w:fldChar w:fldCharType="separate"/>
        </w:r>
        <w:r>
          <w:t>34</w:t>
        </w:r>
        <w:r>
          <w:fldChar w:fldCharType="end"/>
        </w:r>
      </w:hyperlink>
    </w:p>
    <w:p>
      <w:pPr>
        <w:pStyle w:val="TOC2"/>
        <w:tabs>
          <w:tab w:val="right" w:leader="dot" w:pos="8306"/>
        </w:tabs>
      </w:pPr>
      <w:hyperlink w:anchor="_Toc20781" w:history="1">
        <w:r>
          <w:rPr>
            <w:rFonts w:ascii="仿宋" w:eastAsia="仿宋" w:hAnsi="仿宋" w:cs="仿宋" w:hint="eastAsia"/>
            <w:lang w:eastAsia="zh-CN"/>
          </w:rPr>
          <w:t>(二)、频谱分析仪项目盈利能力分析</w:t>
        </w:r>
        <w:r>
          <w:tab/>
        </w:r>
        <w:r>
          <w:fldChar w:fldCharType="begin"/>
        </w:r>
        <w:r>
          <w:instrText xml:space="preserve"> PAGEREF _Toc20781 \h </w:instrText>
        </w:r>
        <w:r>
          <w:fldChar w:fldCharType="separate"/>
        </w:r>
        <w:r>
          <w:t>35</w:t>
        </w:r>
        <w:r>
          <w:fldChar w:fldCharType="end"/>
        </w:r>
      </w:hyperlink>
    </w:p>
    <w:p>
      <w:pPr>
        <w:pStyle w:val="TOC1"/>
        <w:tabs>
          <w:tab w:val="right" w:leader="dot" w:pos="8306"/>
        </w:tabs>
      </w:pPr>
      <w:hyperlink w:anchor="_Toc4110" w:history="1">
        <w:r>
          <w:rPr>
            <w:rFonts w:ascii="仿宋" w:eastAsia="仿宋" w:hAnsi="仿宋" w:cs="仿宋" w:hint="eastAsia"/>
            <w:lang w:eastAsia="zh-CN"/>
          </w:rPr>
          <w:t>十一、频谱分析仪项目人力资源培养与发展</w:t>
        </w:r>
        <w:r>
          <w:tab/>
        </w:r>
        <w:r>
          <w:fldChar w:fldCharType="begin"/>
        </w:r>
        <w:r>
          <w:instrText xml:space="preserve"> PAGEREF _Toc4110 \h </w:instrText>
        </w:r>
        <w:r>
          <w:fldChar w:fldCharType="separate"/>
        </w:r>
        <w:r>
          <w:t>36</w:t>
        </w:r>
        <w:r>
          <w:fldChar w:fldCharType="end"/>
        </w:r>
      </w:hyperlink>
    </w:p>
    <w:p>
      <w:pPr>
        <w:pStyle w:val="TOC2"/>
        <w:tabs>
          <w:tab w:val="right" w:leader="dot" w:pos="8306"/>
        </w:tabs>
      </w:pPr>
      <w:hyperlink w:anchor="_Toc13248" w:history="1">
        <w:r>
          <w:rPr>
            <w:rFonts w:ascii="仿宋" w:eastAsia="仿宋" w:hAnsi="仿宋" w:cs="仿宋" w:hint="eastAsia"/>
            <w:lang w:eastAsia="zh-CN"/>
          </w:rPr>
          <w:t>(一)、人才需求与规划</w:t>
        </w:r>
        <w:r>
          <w:tab/>
        </w:r>
        <w:r>
          <w:fldChar w:fldCharType="begin"/>
        </w:r>
        <w:r>
          <w:instrText xml:space="preserve"> PAGEREF _Toc13248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4" w:history="1">
        <w:r>
          <w:rPr>
            <w:rFonts w:ascii="仿宋" w:eastAsia="仿宋" w:hAnsi="仿宋" w:cs="仿宋" w:hint="eastAsia"/>
            <w:lang w:eastAsia="zh-CN"/>
          </w:rPr>
          <w:t>(二)、培训与发展计划</w:t>
        </w:r>
        <w:r>
          <w:tab/>
        </w:r>
        <w:r>
          <w:fldChar w:fldCharType="begin"/>
        </w:r>
        <w:r>
          <w:instrText xml:space="preserve"> PAGEREF _Toc21334 \h </w:instrText>
        </w:r>
        <w:r>
          <w:fldChar w:fldCharType="separate"/>
        </w:r>
        <w:r>
          <w:t>36</w:t>
        </w:r>
        <w:r>
          <w:fldChar w:fldCharType="end"/>
        </w:r>
      </w:hyperlink>
    </w:p>
    <w:p>
      <w:pPr>
        <w:pStyle w:val="TOC1"/>
        <w:tabs>
          <w:tab w:val="right" w:leader="dot" w:pos="8306"/>
        </w:tabs>
      </w:pPr>
      <w:hyperlink w:anchor="_Toc4483" w:history="1">
        <w:r>
          <w:rPr>
            <w:rFonts w:ascii="仿宋" w:eastAsia="仿宋" w:hAnsi="仿宋" w:cs="仿宋" w:hint="eastAsia"/>
            <w:lang w:eastAsia="zh-CN"/>
          </w:rPr>
          <w:t>十二、生产安全保护</w:t>
        </w:r>
        <w:r>
          <w:tab/>
        </w:r>
        <w:r>
          <w:fldChar w:fldCharType="begin"/>
        </w:r>
        <w:r>
          <w:instrText xml:space="preserve"> PAGEREF _Toc4483 \h </w:instrText>
        </w:r>
        <w:r>
          <w:fldChar w:fldCharType="separate"/>
        </w:r>
        <w:r>
          <w:t>37</w:t>
        </w:r>
        <w:r>
          <w:fldChar w:fldCharType="end"/>
        </w:r>
      </w:hyperlink>
    </w:p>
    <w:p>
      <w:pPr>
        <w:pStyle w:val="TOC2"/>
        <w:tabs>
          <w:tab w:val="right" w:leader="dot" w:pos="8306"/>
        </w:tabs>
      </w:pPr>
      <w:hyperlink w:anchor="_Toc2395" w:history="1">
        <w:r>
          <w:rPr>
            <w:rFonts w:ascii="仿宋" w:eastAsia="仿宋" w:hAnsi="仿宋" w:cs="仿宋" w:hint="eastAsia"/>
            <w:lang w:eastAsia="zh-CN"/>
          </w:rPr>
          <w:t>(一)、消防安全</w:t>
        </w:r>
        <w:r>
          <w:tab/>
        </w:r>
        <w:r>
          <w:fldChar w:fldCharType="begin"/>
        </w:r>
        <w:r>
          <w:instrText xml:space="preserve"> PAGEREF _Toc2395 \h </w:instrText>
        </w:r>
        <w:r>
          <w:fldChar w:fldCharType="separate"/>
        </w:r>
        <w:r>
          <w:t>37</w:t>
        </w:r>
        <w:r>
          <w:fldChar w:fldCharType="end"/>
        </w:r>
      </w:hyperlink>
    </w:p>
    <w:p>
      <w:pPr>
        <w:pStyle w:val="TOC2"/>
        <w:tabs>
          <w:tab w:val="right" w:leader="dot" w:pos="8306"/>
        </w:tabs>
      </w:pPr>
      <w:hyperlink w:anchor="_Toc12073" w:history="1">
        <w:r>
          <w:rPr>
            <w:rFonts w:ascii="仿宋" w:eastAsia="仿宋" w:hAnsi="仿宋" w:cs="仿宋" w:hint="eastAsia"/>
            <w:lang w:eastAsia="zh-CN"/>
          </w:rPr>
          <w:t>(二)、防火防爆总图布置措施</w:t>
        </w:r>
        <w:r>
          <w:tab/>
        </w:r>
        <w:r>
          <w:fldChar w:fldCharType="begin"/>
        </w:r>
        <w:r>
          <w:instrText xml:space="preserve"> PAGEREF _Toc12073 \h </w:instrText>
        </w:r>
        <w:r>
          <w:fldChar w:fldCharType="separate"/>
        </w:r>
        <w:r>
          <w:t>38</w:t>
        </w:r>
        <w:r>
          <w:fldChar w:fldCharType="end"/>
        </w:r>
      </w:hyperlink>
    </w:p>
    <w:p>
      <w:pPr>
        <w:pStyle w:val="TOC2"/>
        <w:tabs>
          <w:tab w:val="right" w:leader="dot" w:pos="8306"/>
        </w:tabs>
      </w:pPr>
      <w:hyperlink w:anchor="_Toc26736" w:history="1">
        <w:r>
          <w:rPr>
            <w:rFonts w:ascii="仿宋" w:eastAsia="仿宋" w:hAnsi="仿宋" w:cs="仿宋" w:hint="eastAsia"/>
            <w:lang w:eastAsia="zh-CN"/>
          </w:rPr>
          <w:t>(三)、自然灾害防范措施</w:t>
        </w:r>
        <w:r>
          <w:tab/>
        </w:r>
        <w:r>
          <w:fldChar w:fldCharType="begin"/>
        </w:r>
        <w:r>
          <w:instrText xml:space="preserve"> PAGEREF _Toc26736 \h </w:instrText>
        </w:r>
        <w:r>
          <w:fldChar w:fldCharType="separate"/>
        </w:r>
        <w:r>
          <w:t>39</w:t>
        </w:r>
        <w:r>
          <w:fldChar w:fldCharType="end"/>
        </w:r>
      </w:hyperlink>
    </w:p>
    <w:p>
      <w:pPr>
        <w:pStyle w:val="TOC2"/>
        <w:tabs>
          <w:tab w:val="right" w:leader="dot" w:pos="8306"/>
        </w:tabs>
      </w:pPr>
      <w:hyperlink w:anchor="_Toc1144" w:history="1">
        <w:r>
          <w:rPr>
            <w:rFonts w:ascii="仿宋" w:eastAsia="仿宋" w:hAnsi="仿宋" w:cs="仿宋" w:hint="eastAsia"/>
            <w:lang w:eastAsia="zh-CN"/>
          </w:rPr>
          <w:t>(四)、安全色及安全标志使用要求</w:t>
        </w:r>
        <w:r>
          <w:tab/>
        </w:r>
        <w:r>
          <w:fldChar w:fldCharType="begin"/>
        </w:r>
        <w:r>
          <w:instrText xml:space="preserve"> PAGEREF _Toc1144 \h </w:instrText>
        </w:r>
        <w:r>
          <w:fldChar w:fldCharType="separate"/>
        </w:r>
        <w:r>
          <w:t>40</w:t>
        </w:r>
        <w:r>
          <w:fldChar w:fldCharType="end"/>
        </w:r>
      </w:hyperlink>
    </w:p>
    <w:p>
      <w:pPr>
        <w:pStyle w:val="TOC2"/>
        <w:tabs>
          <w:tab w:val="right" w:leader="dot" w:pos="8306"/>
        </w:tabs>
      </w:pPr>
      <w:hyperlink w:anchor="_Toc16635" w:history="1">
        <w:r>
          <w:rPr>
            <w:rFonts w:ascii="仿宋" w:eastAsia="仿宋" w:hAnsi="仿宋" w:cs="仿宋" w:hint="eastAsia"/>
            <w:lang w:eastAsia="zh-CN"/>
          </w:rPr>
          <w:t>(五)、防尘防毒措施</w:t>
        </w:r>
        <w:r>
          <w:tab/>
        </w:r>
        <w:r>
          <w:fldChar w:fldCharType="begin"/>
        </w:r>
        <w:r>
          <w:instrText xml:space="preserve"> PAGEREF _Toc16635 \h </w:instrText>
        </w:r>
        <w:r>
          <w:fldChar w:fldCharType="separate"/>
        </w:r>
        <w:r>
          <w:t>41</w:t>
        </w:r>
        <w:r>
          <w:fldChar w:fldCharType="end"/>
        </w:r>
      </w:hyperlink>
    </w:p>
    <w:p>
      <w:pPr>
        <w:pStyle w:val="TOC2"/>
        <w:tabs>
          <w:tab w:val="right" w:leader="dot" w:pos="8306"/>
        </w:tabs>
      </w:pPr>
      <w:hyperlink w:anchor="_Toc24847" w:history="1">
        <w:r>
          <w:rPr>
            <w:rFonts w:ascii="仿宋" w:eastAsia="仿宋" w:hAnsi="仿宋" w:cs="仿宋" w:hint="eastAsia"/>
            <w:lang w:eastAsia="zh-CN"/>
          </w:rPr>
          <w:t>(六)、防静电、触电防护及防雷措施</w:t>
        </w:r>
        <w:r>
          <w:tab/>
        </w:r>
        <w:r>
          <w:fldChar w:fldCharType="begin"/>
        </w:r>
        <w:r>
          <w:instrText xml:space="preserve"> PAGEREF _Toc24847 \h </w:instrText>
        </w:r>
        <w:r>
          <w:fldChar w:fldCharType="separate"/>
        </w:r>
        <w:r>
          <w:t>42</w:t>
        </w:r>
        <w:r>
          <w:fldChar w:fldCharType="end"/>
        </w:r>
      </w:hyperlink>
    </w:p>
    <w:p>
      <w:pPr>
        <w:pStyle w:val="TOC2"/>
        <w:tabs>
          <w:tab w:val="right" w:leader="dot" w:pos="8306"/>
        </w:tabs>
      </w:pPr>
      <w:hyperlink w:anchor="_Toc10664" w:history="1">
        <w:r>
          <w:rPr>
            <w:rFonts w:ascii="仿宋" w:eastAsia="仿宋" w:hAnsi="仿宋" w:cs="仿宋" w:hint="eastAsia"/>
            <w:lang w:eastAsia="zh-CN"/>
          </w:rPr>
          <w:t>(七)、机械设备安全保障措施</w:t>
        </w:r>
        <w:r>
          <w:tab/>
        </w:r>
        <w:r>
          <w:fldChar w:fldCharType="begin"/>
        </w:r>
        <w:r>
          <w:instrText xml:space="preserve"> PAGEREF _Toc10664 \h </w:instrText>
        </w:r>
        <w:r>
          <w:fldChar w:fldCharType="separate"/>
        </w:r>
        <w:r>
          <w:t>43</w:t>
        </w:r>
        <w:r>
          <w:fldChar w:fldCharType="end"/>
        </w:r>
      </w:hyperlink>
    </w:p>
    <w:p>
      <w:pPr>
        <w:pStyle w:val="TOC1"/>
        <w:tabs>
          <w:tab w:val="right" w:leader="dot" w:pos="8306"/>
        </w:tabs>
      </w:pPr>
      <w:hyperlink w:anchor="_Toc6226" w:history="1">
        <w:r>
          <w:rPr>
            <w:rFonts w:ascii="仿宋" w:eastAsia="仿宋" w:hAnsi="仿宋" w:cs="仿宋" w:hint="eastAsia"/>
            <w:lang w:eastAsia="zh-CN"/>
          </w:rPr>
          <w:t>十三、频谱分析仪项目实施保障措施</w:t>
        </w:r>
        <w:r>
          <w:tab/>
        </w:r>
        <w:r>
          <w:fldChar w:fldCharType="begin"/>
        </w:r>
        <w:r>
          <w:instrText xml:space="preserve"> PAGEREF _Toc6226 \h </w:instrText>
        </w:r>
        <w:r>
          <w:fldChar w:fldCharType="separate"/>
        </w:r>
        <w:r>
          <w:t>45</w:t>
        </w:r>
        <w:r>
          <w:fldChar w:fldCharType="end"/>
        </w:r>
      </w:hyperlink>
    </w:p>
    <w:p>
      <w:pPr>
        <w:pStyle w:val="TOC2"/>
        <w:tabs>
          <w:tab w:val="right" w:leader="dot" w:pos="8306"/>
        </w:tabs>
      </w:pPr>
      <w:hyperlink w:anchor="_Toc27175" w:history="1">
        <w:r>
          <w:rPr>
            <w:rFonts w:ascii="仿宋" w:eastAsia="仿宋" w:hAnsi="仿宋" w:cs="仿宋" w:hint="eastAsia"/>
            <w:lang w:eastAsia="zh-CN"/>
          </w:rPr>
          <w:t>(一)、频谱分析仪项目实施保障机制</w:t>
        </w:r>
        <w:r>
          <w:tab/>
        </w:r>
        <w:r>
          <w:fldChar w:fldCharType="begin"/>
        </w:r>
        <w:r>
          <w:instrText xml:space="preserve"> PAGEREF _Toc27175 \h </w:instrText>
        </w:r>
        <w:r>
          <w:fldChar w:fldCharType="separate"/>
        </w:r>
        <w:r>
          <w:t>45</w:t>
        </w:r>
        <w:r>
          <w:fldChar w:fldCharType="end"/>
        </w:r>
      </w:hyperlink>
    </w:p>
    <w:p>
      <w:pPr>
        <w:pStyle w:val="TOC2"/>
        <w:tabs>
          <w:tab w:val="right" w:leader="dot" w:pos="8306"/>
        </w:tabs>
      </w:pPr>
      <w:hyperlink w:anchor="_Toc30108" w:history="1">
        <w:r>
          <w:rPr>
            <w:rFonts w:ascii="仿宋" w:eastAsia="仿宋" w:hAnsi="仿宋" w:cs="仿宋" w:hint="eastAsia"/>
            <w:lang w:eastAsia="zh-CN"/>
          </w:rPr>
          <w:t>(二)、频谱分析仪项目法律合规要求</w:t>
        </w:r>
        <w:r>
          <w:tab/>
        </w:r>
        <w:r>
          <w:fldChar w:fldCharType="begin"/>
        </w:r>
        <w:r>
          <w:instrText xml:space="preserve"> PAGEREF _Toc30108 \h </w:instrText>
        </w:r>
        <w:r>
          <w:fldChar w:fldCharType="separate"/>
        </w:r>
        <w:r>
          <w:t>48</w:t>
        </w:r>
        <w:r>
          <w:fldChar w:fldCharType="end"/>
        </w:r>
      </w:hyperlink>
    </w:p>
    <w:p>
      <w:pPr>
        <w:pStyle w:val="TOC2"/>
        <w:tabs>
          <w:tab w:val="right" w:leader="dot" w:pos="8306"/>
        </w:tabs>
      </w:pPr>
      <w:hyperlink w:anchor="_Toc271" w:history="1">
        <w:r>
          <w:rPr>
            <w:rFonts w:ascii="仿宋" w:eastAsia="仿宋" w:hAnsi="仿宋" w:cs="仿宋" w:hint="eastAsia"/>
            <w:lang w:eastAsia="zh-CN"/>
          </w:rPr>
          <w:t>(三)、频谱分析仪项目合同管理与法律事务</w:t>
        </w:r>
        <w:r>
          <w:tab/>
        </w:r>
        <w:r>
          <w:fldChar w:fldCharType="begin"/>
        </w:r>
        <w:r>
          <w:instrText xml:space="preserve"> PAGEREF _Toc271 \h </w:instrText>
        </w:r>
        <w:r>
          <w:fldChar w:fldCharType="separate"/>
        </w:r>
        <w:r>
          <w:t>52</w:t>
        </w:r>
        <w:r>
          <w:fldChar w:fldCharType="end"/>
        </w:r>
      </w:hyperlink>
    </w:p>
    <w:p>
      <w:pPr>
        <w:pStyle w:val="TOC2"/>
        <w:tabs>
          <w:tab w:val="right" w:leader="dot" w:pos="8306"/>
        </w:tabs>
      </w:pPr>
      <w:hyperlink w:anchor="_Toc816" w:history="1">
        <w:r>
          <w:rPr>
            <w:rFonts w:ascii="仿宋" w:eastAsia="仿宋" w:hAnsi="仿宋" w:cs="仿宋" w:hint="eastAsia"/>
            <w:lang w:eastAsia="zh-CN"/>
          </w:rPr>
          <w:t>(四)、频谱分析仪项目知识产权保护策略</w:t>
        </w:r>
        <w:r>
          <w:tab/>
        </w:r>
        <w:r>
          <w:fldChar w:fldCharType="begin"/>
        </w:r>
        <w:r>
          <w:instrText xml:space="preserve"> PAGEREF _Toc816 \h </w:instrText>
        </w:r>
        <w:r>
          <w:fldChar w:fldCharType="separate"/>
        </w:r>
        <w:r>
          <w:t>59</w:t>
        </w:r>
        <w:r>
          <w:fldChar w:fldCharType="end"/>
        </w:r>
      </w:hyperlink>
    </w:p>
    <w:p>
      <w:pPr>
        <w:pStyle w:val="TOC1"/>
        <w:tabs>
          <w:tab w:val="right" w:leader="dot" w:pos="8306"/>
        </w:tabs>
      </w:pPr>
      <w:hyperlink w:anchor="_Toc17813" w:history="1">
        <w:r>
          <w:rPr>
            <w:rFonts w:ascii="仿宋" w:eastAsia="仿宋" w:hAnsi="仿宋" w:cs="仿宋" w:hint="eastAsia"/>
            <w:lang w:eastAsia="zh-CN"/>
          </w:rPr>
          <w:t>十四、风险识别与分类</w:t>
        </w:r>
        <w:r>
          <w:tab/>
        </w:r>
        <w:r>
          <w:fldChar w:fldCharType="begin"/>
        </w:r>
        <w:r>
          <w:instrText xml:space="preserve"> PAGEREF _Toc17813 \h </w:instrText>
        </w:r>
        <w:r>
          <w:fldChar w:fldCharType="separate"/>
        </w:r>
        <w:r>
          <w:t>61</w:t>
        </w:r>
        <w:r>
          <w:fldChar w:fldCharType="end"/>
        </w:r>
      </w:hyperlink>
    </w:p>
    <w:p>
      <w:pPr>
        <w:pStyle w:val="TOC2"/>
        <w:tabs>
          <w:tab w:val="right" w:leader="dot" w:pos="8306"/>
        </w:tabs>
      </w:pPr>
      <w:hyperlink w:anchor="_Toc16763" w:history="1">
        <w:r>
          <w:rPr>
            <w:rFonts w:ascii="仿宋" w:eastAsia="仿宋" w:hAnsi="仿宋" w:cs="仿宋" w:hint="eastAsia"/>
            <w:lang w:eastAsia="zh-CN"/>
          </w:rPr>
          <w:t>(一)、风险识别</w:t>
        </w:r>
        <w:r>
          <w:tab/>
        </w:r>
        <w:r>
          <w:fldChar w:fldCharType="begin"/>
        </w:r>
        <w:r>
          <w:instrText xml:space="preserve"> PAGEREF _Toc16763 \h </w:instrText>
        </w:r>
        <w:r>
          <w:fldChar w:fldCharType="separate"/>
        </w:r>
        <w:r>
          <w:t>61</w:t>
        </w:r>
        <w:r>
          <w:fldChar w:fldCharType="end"/>
        </w:r>
      </w:hyperlink>
    </w:p>
    <w:p>
      <w:pPr>
        <w:pStyle w:val="TOC2"/>
        <w:tabs>
          <w:tab w:val="right" w:leader="dot" w:pos="8306"/>
        </w:tabs>
      </w:pPr>
      <w:hyperlink w:anchor="_Toc27704" w:history="1">
        <w:r>
          <w:rPr>
            <w:rFonts w:ascii="仿宋" w:eastAsia="仿宋" w:hAnsi="仿宋" w:cs="仿宋" w:hint="eastAsia"/>
            <w:lang w:eastAsia="zh-CN"/>
          </w:rPr>
          <w:t>(二)、风险分类</w:t>
        </w:r>
        <w:r>
          <w:tab/>
        </w:r>
        <w:r>
          <w:fldChar w:fldCharType="begin"/>
        </w:r>
        <w:r>
          <w:instrText xml:space="preserve"> PAGEREF _Toc27704 \h </w:instrText>
        </w:r>
        <w:r>
          <w:fldChar w:fldCharType="separate"/>
        </w:r>
        <w:r>
          <w:t>62</w:t>
        </w:r>
        <w:r>
          <w:fldChar w:fldCharType="end"/>
        </w:r>
      </w:hyperlink>
    </w:p>
    <w:p>
      <w:pPr>
        <w:pStyle w:val="TOC1"/>
        <w:tabs>
          <w:tab w:val="right" w:leader="dot" w:pos="8306"/>
        </w:tabs>
      </w:pPr>
      <w:hyperlink w:anchor="_Toc6568" w:history="1">
        <w:r>
          <w:rPr>
            <w:rFonts w:ascii="仿宋" w:eastAsia="仿宋" w:hAnsi="仿宋" w:cs="仿宋" w:hint="eastAsia"/>
            <w:lang w:eastAsia="zh-CN"/>
          </w:rPr>
          <w:t>十五、供应链管理</w:t>
        </w:r>
        <w:r>
          <w:tab/>
        </w:r>
        <w:r>
          <w:fldChar w:fldCharType="begin"/>
        </w:r>
        <w:r>
          <w:instrText xml:space="preserve"> PAGEREF _Toc6568 \h </w:instrText>
        </w:r>
        <w:r>
          <w:fldChar w:fldCharType="separate"/>
        </w:r>
        <w:r>
          <w:t>64</w:t>
        </w:r>
        <w:r>
          <w:fldChar w:fldCharType="end"/>
        </w:r>
      </w:hyperlink>
    </w:p>
    <w:p>
      <w:pPr>
        <w:pStyle w:val="TOC2"/>
        <w:tabs>
          <w:tab w:val="right" w:leader="dot" w:pos="8306"/>
        </w:tabs>
      </w:pPr>
      <w:hyperlink w:anchor="_Toc11666" w:history="1">
        <w:r>
          <w:rPr>
            <w:rFonts w:ascii="仿宋" w:eastAsia="仿宋" w:hAnsi="仿宋" w:cs="仿宋" w:hint="eastAsia"/>
            <w:lang w:eastAsia="zh-CN"/>
          </w:rPr>
          <w:t>(一)、供应链战略规划</w:t>
        </w:r>
        <w:r>
          <w:tab/>
        </w:r>
        <w:r>
          <w:fldChar w:fldCharType="begin"/>
        </w:r>
        <w:r>
          <w:instrText xml:space="preserve"> PAGEREF _Toc11666 \h </w:instrText>
        </w:r>
        <w:r>
          <w:fldChar w:fldCharType="separate"/>
        </w:r>
        <w:r>
          <w:t>64</w:t>
        </w:r>
        <w:r>
          <w:fldChar w:fldCharType="end"/>
        </w:r>
      </w:hyperlink>
    </w:p>
    <w:p>
      <w:pPr>
        <w:pStyle w:val="TOC2"/>
        <w:tabs>
          <w:tab w:val="right" w:leader="dot" w:pos="8306"/>
        </w:tabs>
      </w:pPr>
      <w:hyperlink w:anchor="_Toc28055" w:history="1">
        <w:r>
          <w:rPr>
            <w:rFonts w:ascii="仿宋" w:eastAsia="仿宋" w:hAnsi="仿宋" w:cs="仿宋" w:hint="eastAsia"/>
            <w:lang w:eastAsia="zh-CN"/>
          </w:rPr>
          <w:t>(二)、供应商选择与合作</w:t>
        </w:r>
        <w:r>
          <w:tab/>
        </w:r>
        <w:r>
          <w:fldChar w:fldCharType="begin"/>
        </w:r>
        <w:r>
          <w:instrText xml:space="preserve"> PAGEREF _Toc28055 \h </w:instrText>
        </w:r>
        <w:r>
          <w:fldChar w:fldCharType="separate"/>
        </w:r>
        <w:r>
          <w:t>66</w:t>
        </w:r>
        <w:r>
          <w:fldChar w:fldCharType="end"/>
        </w:r>
      </w:hyperlink>
    </w:p>
    <w:p>
      <w:pPr>
        <w:pStyle w:val="TOC2"/>
        <w:tabs>
          <w:tab w:val="right" w:leader="dot" w:pos="8306"/>
        </w:tabs>
      </w:pPr>
      <w:hyperlink w:anchor="_Toc2285" w:history="1">
        <w:r>
          <w:rPr>
            <w:rFonts w:ascii="仿宋" w:eastAsia="仿宋" w:hAnsi="仿宋" w:cs="仿宋" w:hint="eastAsia"/>
            <w:lang w:eastAsia="zh-CN"/>
          </w:rPr>
          <w:t>(三)、物流与库存管理</w:t>
        </w:r>
        <w:r>
          <w:tab/>
        </w:r>
        <w:r>
          <w:fldChar w:fldCharType="begin"/>
        </w:r>
        <w:r>
          <w:instrText xml:space="preserve"> PAGEREF _Toc2285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96"/>
      <w:r>
        <w:rPr>
          <w:rFonts w:ascii="仿宋" w:eastAsia="仿宋" w:hAnsi="仿宋" w:cs="仿宋" w:hint="eastAsia"/>
          <w:sz w:val="28"/>
          <w:lang w:eastAsia="zh-CN"/>
        </w:rPr>
        <w:t>一、频谱分析仪项目危机管理</w:t>
      </w:r>
      <w:bookmarkEnd w:id="2"/>
    </w:p>
    <w:p>
      <w:pPr>
        <w:pStyle w:val="Heading2"/>
        <w:rPr>
          <w:rFonts w:ascii="仿宋" w:eastAsia="仿宋" w:hAnsi="仿宋" w:cs="仿宋" w:hint="eastAsia"/>
          <w:lang w:eastAsia="zh-CN"/>
        </w:rPr>
      </w:pPr>
      <w:bookmarkStart w:id="3" w:name="_Toc1378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频谱分析仪项目危机管理中，危机预警与识别是确保频谱分析仪项目稳健运行的核心步骤。通过建立全面的监测机制，频谱分析仪项目团队旨在及时发现和理解潜在的风险和危机因素，以便采取及时的预防和应对措施，确保频谱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首先，通过深入的风险评估，频谱分析仪项目团队全面分析了整个频谱分析仪项目和各个阶段可能存在的威胁。这包括准确评估每个潜在风险的发生概率和可能影响的程度，为后续危机预警提供了有力支持。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频谱分析仪项目团队着重于明确定义频谱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频谱分析仪项目进展的持续监控，团队能够及时发现潜在问题并作出迅速反应。频谱分析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在这一阶段，团队的专业素养和反应速度将发挥至关重要的作用，以确保潜在危机能够在初期得到有效的处理，最大程度地减轻负面影响。通过危机预警与识别，频谱分析仪项目得以更有序、可控地推进。</w:t>
      </w:r>
    </w:p>
    <w:p>
      <w:pPr>
        <w:pStyle w:val="Heading2"/>
        <w:ind w:firstLine="560" w:firstLineChars="200"/>
        <w:rPr>
          <w:rFonts w:ascii="仿宋" w:eastAsia="仿宋" w:hAnsi="仿宋" w:cs="仿宋" w:hint="eastAsia"/>
          <w:sz w:val="28"/>
          <w:lang w:eastAsia="zh-CN"/>
        </w:rPr>
      </w:pPr>
      <w:bookmarkStart w:id="4" w:name="_Toc55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在危机发生时，频谱分析仪项目团队立即行动，成立了应急小组。该小组的任务是迅速制定并实施紧急应对措施，以最小化潜在损失。以下是采取的主要措施：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暂停频谱分析仪项目进度：为遏制危机蔓延，频谱分析仪项目暂时停止进行，以便全面评估当前状况。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资源重新分配：重新评估频谱分析仪项目资源的分配，确保最大限度地减小损失。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实时沟通：与关键利益相关者建立实时沟通机制，向他们传递频谱分析仪项目危机的实际状况，保障频谱分析仪项目核心利益。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在紧急应对的同时，频谱分析仪项目团队强调了团队协作和有效沟通的重要性。以下是团队协作的关键举措：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信息共享机制：建立了信息共享平台，确保团队成员能够及时获取频谱分析仪项目危机的实时信息。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领导者沟通：频谱分析仪项目领导者通过定期会议和即时沟通工具，指导团队应对危机，保持团队稳定运行。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随着危机得到初步控制，频谱分析仪项目团队转向制定恢复计划，以确保频谱分析仪项目能够从中迅速恢复。主要恢复计划包括：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修复受损的进度计划：重新评估频谱分析仪项目进度，制定修复计划，确保频谱分析仪项目尽快回归正常进程。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重新调整资源分配：优化资源分配，确保频谱分析仪项目在有限资源下高效运转。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风险管理机制加强：对频谱分析仪项目风险进行全面评估，制定更强化的风险管理策略，以预防未来可能的危机。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375"/>
      <w:r>
        <w:rPr>
          <w:rFonts w:ascii="仿宋" w:eastAsia="仿宋" w:hAnsi="仿宋" w:cs="仿宋" w:hint="eastAsia"/>
          <w:sz w:val="28"/>
          <w:lang w:eastAsia="zh-CN"/>
        </w:rPr>
        <w:t>二、频谱分析仪项目文档管理</w:t>
      </w:r>
      <w:bookmarkEnd w:id="5"/>
    </w:p>
    <w:p>
      <w:pPr>
        <w:pStyle w:val="Heading2"/>
        <w:rPr>
          <w:rFonts w:ascii="仿宋" w:eastAsia="仿宋" w:hAnsi="仿宋" w:cs="仿宋" w:hint="eastAsia"/>
          <w:lang w:eastAsia="zh-CN"/>
        </w:rPr>
      </w:pPr>
      <w:bookmarkStart w:id="6" w:name="_Toc2882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频谱分析仪项目高度重视文档的质量和准确性，以支持频谱分析仪项目的各项活动和决策。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频谱分析仪项目文档的编制始于频谱分析仪项目计划的初期，我们制定了详细的文档编制计划，明确了每个文档的内容、格式和编写责任人。在频谱分析仪项目启动阶段，我们首先编制了频谱分析仪项目章程，明确定义了频谱分析仪项目的目标、范围、风险等关键要素。随后，频谱分析仪项目团队根据计划陆续编制了需求文档、设计文档、测试文档等各类文档，确保频谱分析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频谱分析仪项目管理中的重要环节，旨在确保频谱分析仪项目文档符合质量标准和频谱分析仪项目需求。在频谱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频谱分析仪项目相关利益方和专业领域的专家对文档进行独立审查。这有助于获取更全面、客观的反馈，确保频谱分析仪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频谱分析仪项目在文档编制与审查方面建立了严格的管理机制，通过规范的流程和多维度的审查，确保频谱分析仪项目文档的质量、准确性和可靠性，为频谱分析仪项目的顺利推进提供了有力支持。</w:t>
      </w:r>
    </w:p>
    <w:p>
      <w:pPr>
        <w:pStyle w:val="Heading2"/>
        <w:ind w:firstLine="560" w:firstLineChars="200"/>
        <w:rPr>
          <w:rFonts w:ascii="仿宋" w:eastAsia="仿宋" w:hAnsi="仿宋" w:cs="仿宋" w:hint="eastAsia"/>
          <w:sz w:val="28"/>
          <w:lang w:eastAsia="zh-CN"/>
        </w:rPr>
      </w:pPr>
      <w:bookmarkStart w:id="7" w:name="_Toc2899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在频谱分析仪项目中，我们致力于优化文档发布与分发过程，以确保信息的高效传递和团队间协作的顺畅进行。以下是我们采取的关键优化策略：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我们通过多渠道发布文档，包括电子邮件、频谱分析仪项目管理平台、内部网站等，以满足不同团队成员的偏好和需求。多渠道发布确保了信息的全面覆盖。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我们采用了精细的权限控制，确保只有授权人员可以访问敏感信息。这种安全措施保护了频谱分析仪项目文档的机密性，防止了未经授权的信息泄露。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64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文档存档与归档是频谱分析仪项目生命周期中一个至关重要的环节，直接关系到频谱分析仪项目信息的长期保存和历史记录的完整性。在频谱分析仪项目中，我们实施了一系列有效的文档存档与归档管理策略：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8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507"/>
      <w:r>
        <w:rPr>
          <w:rFonts w:ascii="仿宋" w:eastAsia="仿宋" w:hAnsi="仿宋" w:cs="仿宋" w:hint="eastAsia"/>
          <w:lang w:eastAsia="zh-CN"/>
        </w:rPr>
        <w:t>(一)、频谱分析仪行业分析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频谱分析仪行业一直以来都是市场的关注焦点。行业内的发展趋势、竞争态势以及潜在机会都对频谱分析仪项目的推进产生深远的影响。通过深入研究行业的整体概貌，我们将更好地理解行业的核心特征，为频谱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谱分析仪行业，技术一直是推动创新和发展的关键因素。我们将对当前技术趋势进行详尽分析，包括但不限于人工智能、大数据应用、先进制造技术等。这有助于频谱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频谱分析仪项目成功的基础。我们将对主要竞争对手进行深入研究，包括其市场份额、产品特点、市场定位等。通过全面了解竞争对手的优势和劣势，频谱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676"/>
      <w:r>
        <w:rPr>
          <w:rFonts w:ascii="仿宋" w:eastAsia="仿宋" w:hAnsi="仿宋" w:cs="仿宋" w:hint="eastAsia"/>
          <w:sz w:val="28"/>
          <w:lang w:eastAsia="zh-CN"/>
        </w:rPr>
        <w:t>(二)、频谱分析仪市场分析预测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频谱分析仪市场未来的增长趋势。这包括市场的整体规模、各细分领域的发展趋势等。频谱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频谱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频谱分析仪项目实施过程中需要充分考虑的因素。我们将对市场风险进行全面评估，包括但不限于政策法规风险、市场竞争风险、技术变革风险等。通过对潜在风险的深入分析，频谱分析仪项目可以制定相应的风险缓解策略，降低不确定性对频谱分析仪项目的影响。</w:t>
      </w:r>
    </w:p>
    <w:p>
      <w:pPr>
        <w:pStyle w:val="Heading1"/>
        <w:ind w:firstLine="560" w:firstLineChars="200"/>
        <w:rPr>
          <w:rFonts w:ascii="仿宋" w:eastAsia="仿宋" w:hAnsi="仿宋" w:cs="仿宋" w:hint="eastAsia"/>
          <w:sz w:val="28"/>
          <w:lang w:eastAsia="zh-CN"/>
        </w:rPr>
      </w:pPr>
      <w:bookmarkStart w:id="12" w:name="_Toc1847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927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谱分析仪项目的技术管理特点体现在其创新导向。通过引入最先进的技术趋势和解决方案，频谱分析仪项目致力于提升科技含量、提高质量和效率水平。这意味着我们将采用最新的工具和方法，确保频谱分析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频谱分析仪项目技术管理的显著特征。通过整合不同领域的技术资源，我们实现了跨学科的协同工作。这有助于优化技术架构，提高整体效能。此外，整合性策略还促进了不同技术团队之间的紧密沟通和高效合作，确保频谱分析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频谱分析仪项目所采用的技术。通过不断优化技术方案，频谱分析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频谱分析仪项目团队将在频谱分析仪项目初期识别可能的技术风险，并采取相应的预防和应对措施。通过建立健全的风险评估机制，频谱分析仪项目能够在实施过程中及时发现并解决潜在的技术问题，保障频谱分析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频谱分析仪项目中，技术将成为频谱分析仪项目成功的有力支持。这一深度剖析揭示了技术管理在频谱分析仪项目实施中的关键作用，为频谱分析仪项目的技术基础奠定了坚实的基础。</w:t>
      </w:r>
    </w:p>
    <w:p>
      <w:pPr>
        <w:pStyle w:val="Heading2"/>
        <w:ind w:firstLine="560" w:firstLineChars="200"/>
        <w:rPr>
          <w:rFonts w:ascii="仿宋" w:eastAsia="仿宋" w:hAnsi="仿宋" w:cs="仿宋" w:hint="eastAsia"/>
          <w:sz w:val="28"/>
          <w:lang w:eastAsia="zh-CN"/>
        </w:rPr>
      </w:pPr>
      <w:bookmarkStart w:id="14" w:name="_Toc4209"/>
      <w:r>
        <w:rPr>
          <w:rFonts w:ascii="仿宋" w:eastAsia="仿宋" w:hAnsi="仿宋" w:cs="仿宋" w:hint="eastAsia"/>
          <w:sz w:val="28"/>
          <w:lang w:eastAsia="zh-CN"/>
        </w:rPr>
        <w:t>(二)、频谱分析仪项目工艺技术设计方案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频谱分析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频谱分析仪项目将严格按照相关行业规范要求进行组织。通过有效控制产品质量，频谱分析仪项目将致力于为顾客提供优质的频谱分析仪项目产品和良好的服务。这体现了频谱分析仪项目对于生产活动合规性和质量标准的高度重视，为频谱分析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频谱分析仪项目注重生态效益和清洁生产原则。频谱分析仪项目建设将紧密结合地方特色经济发展，与社会经济发展规划和区域环境保护规划方案相协调一致。通过与当地区域自然生态系统的结合，频谱分析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频谱分析仪项目产品具有多样化的客户需求和个性化的特点。因此，频谱分析仪项目产品规格品种多样，且单批生产数量较小。为满足这一特点，频谱分析仪项目承办单位将建设先进的柔性制造生产线。通过广泛应用柔性制造技术，频谱分析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频谱分析仪项目采用的技术具有较高的技术含量和自动化水平，处于国内先进水平。这一技术选用不仅体现了对生产效率、质量和环境友好性的高标准要求，同时为频谱分析仪项目的可持续发展奠定了坚实的基础。</w:t>
      </w:r>
    </w:p>
    <w:p>
      <w:pPr>
        <w:pStyle w:val="Heading2"/>
        <w:ind w:firstLine="560" w:firstLineChars="200"/>
        <w:rPr>
          <w:rFonts w:ascii="仿宋" w:eastAsia="仿宋" w:hAnsi="仿宋" w:cs="仿宋" w:hint="eastAsia"/>
          <w:sz w:val="28"/>
          <w:lang w:eastAsia="zh-CN"/>
        </w:rPr>
      </w:pPr>
      <w:bookmarkStart w:id="15" w:name="_Toc135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为确保频谱分析仪项目的高效生产和技术实施，我们制定了一套精心设计的设备选型方案，以满足频谱分析仪项目生产、质量和环保的要求。该方案的主要特点如下：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频谱分析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针对频谱分析仪项目产品的多样性和小批量生产的特点，我们将建设柔性制造生产线。通过在设备选型中考虑柔性制造技术，可以灵活应对不同产品规格和生产需求，实现生产线的高度灵活性和适应性。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565"/>
      <w:r>
        <w:rPr>
          <w:rFonts w:ascii="仿宋" w:eastAsia="仿宋" w:hAnsi="仿宋" w:cs="仿宋" w:hint="eastAsia"/>
          <w:sz w:val="28"/>
          <w:lang w:eastAsia="zh-CN"/>
        </w:rPr>
        <w:t>五、频谱分析仪项目绩效评估</w:t>
      </w:r>
      <w:bookmarkEnd w:id="16"/>
    </w:p>
    <w:p>
      <w:pPr>
        <w:pStyle w:val="Heading2"/>
        <w:rPr>
          <w:rFonts w:ascii="仿宋" w:eastAsia="仿宋" w:hAnsi="仿宋" w:cs="仿宋" w:hint="eastAsia"/>
          <w:lang w:eastAsia="zh-CN"/>
        </w:rPr>
      </w:pPr>
      <w:bookmarkStart w:id="17" w:name="_Toc37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频谱分析仪项目中，我们设计了一套全面的绩效评估指标，以确保频谱分析仪项目的可控和成功交付。这些指标跨足频谱分析仪项目目标、成本、进度和质量等多个维度，为我们提供了全面洞察频谱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频谱分析仪项目目标达成率是我们关注的首要指标。我们设定了明确的目标，并通过定期监测和评估，迅速发现并应对潜在的目标偏差。这为频谱分析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成本绩效是另一个核心关注点。通过实际成本与预算成本的对比分析，我们深入了解成本差异的原因，及时调整资源分配，保持频谱分析仪项目在经济效益方面的合理水平。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频谱分析仪项目进度作为关键的绩效指标之一，得到了精心的关注。我们制定了详细的频谱分析仪项目进度计划，并设立了进度符合度指标，确保实际进度与计划进度保持一致。这使我们能够快速发现和解决潜在的进度问题，保持频谱分析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频谱分析仪项目绩效的不可或缺的一环。我们引入了一系列的质量标准和客户满意度指标，以确保频谱分析仪项目交付的成果在质量上达到或超越预期水平。通过持续监测这些指标，我们努力提升频谱分析仪项目整体质量水平，为频谱分析仪项目的成功交付提供有力保障。通过这些科学且全面的绩效评估，我们能够更好地引导频谱分析仪项目的持续改进，确保频谱分析仪项目目标的顺利达成。</w:t>
      </w:r>
    </w:p>
    <w:p>
      <w:pPr>
        <w:pStyle w:val="Heading2"/>
        <w:ind w:firstLine="560" w:firstLineChars="200"/>
        <w:rPr>
          <w:rFonts w:ascii="仿宋" w:eastAsia="仿宋" w:hAnsi="仿宋" w:cs="仿宋" w:hint="eastAsia"/>
          <w:sz w:val="28"/>
          <w:lang w:eastAsia="zh-CN"/>
        </w:rPr>
      </w:pPr>
      <w:bookmarkStart w:id="18" w:name="_Toc1535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绩效评估是频谱分析仪项目中的关键环节，为确保频谱分析仪项目达到预期目标，我们采用了多层次、多维度的绩效评估方法。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频谱分析仪项目的战略目标对齐，确保每个决策和行动都与频谱分析仪项目整体目标保持一致。团队会定期召开战略对齐会议，审视当前工作与频谱分析仪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频谱分析仪项目进度、质量、成本和风险等方面。这些指标通过数据收集和分析，为频谱分析仪项目管理团队提供了客观的评估依据。例如，我们通过频谱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绩效评估不仅仅停留在频谱分析仪项目内部，还考虑了频谱分析仪项目对外部环境的影响。我们定期进行干系人满意度调查，以了解各利益相关方对频谱分析仪项目的期望和满意度，并及时做出调整。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这种多层次、多角度的绩效评估方法，使得我们能够全面了解频谱分析仪项目的运行状态，及时做出调整，确保频谱分析仪项目在不断变化的环境中保持稳健前行。</w:t>
      </w:r>
    </w:p>
    <w:p>
      <w:pPr>
        <w:pStyle w:val="Heading2"/>
        <w:ind w:firstLine="560" w:firstLineChars="200"/>
        <w:rPr>
          <w:rFonts w:ascii="仿宋" w:eastAsia="仿宋" w:hAnsi="仿宋" w:cs="仿宋" w:hint="eastAsia"/>
          <w:sz w:val="28"/>
          <w:lang w:eastAsia="zh-CN"/>
        </w:rPr>
      </w:pPr>
      <w:bookmarkStart w:id="19" w:name="_Toc2174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为了确保频谱分析仪项目的有效管理和不断优化，我们采用了精心设计的绩效评估周期。这个周期旨在实现灵活、实时和全面的评估，以适应频谱分析仪项目执行中的各种挑战。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https://d.book118.com/917166054144006036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频谱分析仪项目规划设计纲要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07CBB"/>
    <w:rsid w:val="32907C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66054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2024-02-01T11:39:00Z</dcterms:created>
  <dcterms:modified xsi:type="dcterms:W3CDTF">2024-02-01T11:40:12Z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E38B7C97A41C4C4C9D50062265759F3B_11</vt:lpwstr>
  </property>
  <property fmtid="{D5CDD505-2E9C-101B-9397-08002B2CF9AE}" pid="3" name="KSOProductBuildVer">
    <vt:lpwstr>2052-12.1.0.16250</vt:lpwstr>
  </property>
</Properties>
</file>