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1" w:history="1">
        <w:r>
          <w:rPr>
            <w:rFonts w:ascii="仿宋" w:eastAsia="仿宋" w:hAnsi="仿宋" w:cs="仿宋" w:hint="eastAsia"/>
            <w:lang w:eastAsia="zh-CN"/>
          </w:rPr>
          <w:t>概论</w:t>
        </w:r>
        <w:r>
          <w:tab/>
        </w:r>
        <w:r>
          <w:fldChar w:fldCharType="begin"/>
        </w:r>
        <w:r>
          <w:instrText xml:space="preserve"> PAGEREF _Toc24631 \h </w:instrText>
        </w:r>
        <w:r>
          <w:fldChar w:fldCharType="separate"/>
        </w:r>
        <w:r>
          <w:t>3</w:t>
        </w:r>
        <w:r>
          <w:fldChar w:fldCharType="end"/>
        </w:r>
      </w:hyperlink>
    </w:p>
    <w:p>
      <w:pPr>
        <w:pStyle w:val="TOC1"/>
        <w:tabs>
          <w:tab w:val="right" w:leader="dot" w:pos="8306"/>
        </w:tabs>
      </w:pPr>
      <w:hyperlink w:anchor="_Toc28698" w:history="1">
        <w:r>
          <w:rPr>
            <w:rFonts w:ascii="仿宋" w:eastAsia="仿宋" w:hAnsi="仿宋" w:cs="仿宋" w:hint="eastAsia"/>
            <w:lang w:eastAsia="zh-CN"/>
          </w:rPr>
          <w:t>一、工艺说明</w:t>
        </w:r>
        <w:r>
          <w:tab/>
        </w:r>
        <w:r>
          <w:fldChar w:fldCharType="begin"/>
        </w:r>
        <w:r>
          <w:instrText xml:space="preserve"> PAGEREF _Toc28698 \h </w:instrText>
        </w:r>
        <w:r>
          <w:fldChar w:fldCharType="separate"/>
        </w:r>
        <w:r>
          <w:t>3</w:t>
        </w:r>
        <w:r>
          <w:fldChar w:fldCharType="end"/>
        </w:r>
      </w:hyperlink>
    </w:p>
    <w:p>
      <w:pPr>
        <w:pStyle w:val="TOC2"/>
        <w:tabs>
          <w:tab w:val="right" w:leader="dot" w:pos="8306"/>
        </w:tabs>
      </w:pPr>
      <w:hyperlink w:anchor="_Toc20568" w:history="1">
        <w:r>
          <w:rPr>
            <w:rFonts w:ascii="仿宋" w:eastAsia="仿宋" w:hAnsi="仿宋" w:cs="仿宋" w:hint="eastAsia"/>
            <w:lang w:eastAsia="zh-CN"/>
          </w:rPr>
          <w:t>(一)、技术管理特点</w:t>
        </w:r>
        <w:r>
          <w:tab/>
        </w:r>
        <w:r>
          <w:fldChar w:fldCharType="begin"/>
        </w:r>
        <w:r>
          <w:instrText xml:space="preserve"> PAGEREF _Toc20568 \h </w:instrText>
        </w:r>
        <w:r>
          <w:fldChar w:fldCharType="separate"/>
        </w:r>
        <w:r>
          <w:t>3</w:t>
        </w:r>
        <w:r>
          <w:fldChar w:fldCharType="end"/>
        </w:r>
      </w:hyperlink>
    </w:p>
    <w:p>
      <w:pPr>
        <w:pStyle w:val="TOC2"/>
        <w:tabs>
          <w:tab w:val="right" w:leader="dot" w:pos="8306"/>
        </w:tabs>
      </w:pPr>
      <w:hyperlink w:anchor="_Toc6810" w:history="1">
        <w:r>
          <w:rPr>
            <w:rFonts w:ascii="仿宋" w:eastAsia="仿宋" w:hAnsi="仿宋" w:cs="仿宋" w:hint="eastAsia"/>
            <w:lang w:eastAsia="zh-CN"/>
          </w:rPr>
          <w:t>(二)、体外诊断试剂产品项目工艺技术设计方案</w:t>
        </w:r>
        <w:r>
          <w:tab/>
        </w:r>
        <w:r>
          <w:fldChar w:fldCharType="begin"/>
        </w:r>
        <w:r>
          <w:instrText xml:space="preserve"> PAGEREF _Toc6810 \h </w:instrText>
        </w:r>
        <w:r>
          <w:fldChar w:fldCharType="separate"/>
        </w:r>
        <w:r>
          <w:t>4</w:t>
        </w:r>
        <w:r>
          <w:fldChar w:fldCharType="end"/>
        </w:r>
      </w:hyperlink>
    </w:p>
    <w:p>
      <w:pPr>
        <w:pStyle w:val="TOC2"/>
        <w:tabs>
          <w:tab w:val="right" w:leader="dot" w:pos="8306"/>
        </w:tabs>
      </w:pPr>
      <w:hyperlink w:anchor="_Toc27346" w:history="1">
        <w:r>
          <w:rPr>
            <w:rFonts w:ascii="仿宋" w:eastAsia="仿宋" w:hAnsi="仿宋" w:cs="仿宋" w:hint="eastAsia"/>
            <w:lang w:eastAsia="zh-CN"/>
          </w:rPr>
          <w:t>(三)、设备选型方案</w:t>
        </w:r>
        <w:r>
          <w:tab/>
        </w:r>
        <w:r>
          <w:fldChar w:fldCharType="begin"/>
        </w:r>
        <w:r>
          <w:instrText xml:space="preserve"> PAGEREF _Toc27346 \h </w:instrText>
        </w:r>
        <w:r>
          <w:fldChar w:fldCharType="separate"/>
        </w:r>
        <w:r>
          <w:t>5</w:t>
        </w:r>
        <w:r>
          <w:fldChar w:fldCharType="end"/>
        </w:r>
      </w:hyperlink>
    </w:p>
    <w:p>
      <w:pPr>
        <w:pStyle w:val="TOC1"/>
        <w:tabs>
          <w:tab w:val="right" w:leader="dot" w:pos="8306"/>
        </w:tabs>
      </w:pPr>
      <w:hyperlink w:anchor="_Toc23904" w:history="1">
        <w:r>
          <w:rPr>
            <w:rFonts w:ascii="仿宋" w:eastAsia="仿宋" w:hAnsi="仿宋" w:cs="仿宋" w:hint="eastAsia"/>
            <w:lang w:eastAsia="zh-CN"/>
          </w:rPr>
          <w:t>二、体外诊断试剂产品项目文档管理</w:t>
        </w:r>
        <w:r>
          <w:tab/>
        </w:r>
        <w:r>
          <w:fldChar w:fldCharType="begin"/>
        </w:r>
        <w:r>
          <w:instrText xml:space="preserve"> PAGEREF _Toc23904 \h </w:instrText>
        </w:r>
        <w:r>
          <w:fldChar w:fldCharType="separate"/>
        </w:r>
        <w:r>
          <w:t>7</w:t>
        </w:r>
        <w:r>
          <w:fldChar w:fldCharType="end"/>
        </w:r>
      </w:hyperlink>
    </w:p>
    <w:p>
      <w:pPr>
        <w:pStyle w:val="TOC2"/>
        <w:tabs>
          <w:tab w:val="right" w:leader="dot" w:pos="8306"/>
        </w:tabs>
      </w:pPr>
      <w:hyperlink w:anchor="_Toc19335" w:history="1">
        <w:r>
          <w:rPr>
            <w:rFonts w:ascii="仿宋" w:eastAsia="仿宋" w:hAnsi="仿宋" w:cs="仿宋" w:hint="eastAsia"/>
            <w:lang w:eastAsia="zh-CN"/>
          </w:rPr>
          <w:t>(一)、文档编制与审查</w:t>
        </w:r>
        <w:r>
          <w:tab/>
        </w:r>
        <w:r>
          <w:fldChar w:fldCharType="begin"/>
        </w:r>
        <w:r>
          <w:instrText xml:space="preserve"> PAGEREF _Toc19335 \h </w:instrText>
        </w:r>
        <w:r>
          <w:fldChar w:fldCharType="separate"/>
        </w:r>
        <w:r>
          <w:t>7</w:t>
        </w:r>
        <w:r>
          <w:fldChar w:fldCharType="end"/>
        </w:r>
      </w:hyperlink>
    </w:p>
    <w:p>
      <w:pPr>
        <w:pStyle w:val="TOC2"/>
        <w:tabs>
          <w:tab w:val="right" w:leader="dot" w:pos="8306"/>
        </w:tabs>
      </w:pPr>
      <w:hyperlink w:anchor="_Toc8529" w:history="1">
        <w:r>
          <w:rPr>
            <w:rFonts w:ascii="仿宋" w:eastAsia="仿宋" w:hAnsi="仿宋" w:cs="仿宋" w:hint="eastAsia"/>
            <w:lang w:eastAsia="zh-CN"/>
          </w:rPr>
          <w:t>(二)、文档发布与分发</w:t>
        </w:r>
        <w:r>
          <w:tab/>
        </w:r>
        <w:r>
          <w:fldChar w:fldCharType="begin"/>
        </w:r>
        <w:r>
          <w:instrText xml:space="preserve"> PAGEREF _Toc8529 \h </w:instrText>
        </w:r>
        <w:r>
          <w:fldChar w:fldCharType="separate"/>
        </w:r>
        <w:r>
          <w:t>8</w:t>
        </w:r>
        <w:r>
          <w:fldChar w:fldCharType="end"/>
        </w:r>
      </w:hyperlink>
    </w:p>
    <w:p>
      <w:pPr>
        <w:pStyle w:val="TOC2"/>
        <w:tabs>
          <w:tab w:val="right" w:leader="dot" w:pos="8306"/>
        </w:tabs>
      </w:pPr>
      <w:hyperlink w:anchor="_Toc10792" w:history="1">
        <w:r>
          <w:rPr>
            <w:rFonts w:ascii="仿宋" w:eastAsia="仿宋" w:hAnsi="仿宋" w:cs="仿宋" w:hint="eastAsia"/>
            <w:lang w:eastAsia="zh-CN"/>
          </w:rPr>
          <w:t>(三)、文档存档与归档</w:t>
        </w:r>
        <w:r>
          <w:tab/>
        </w:r>
        <w:r>
          <w:fldChar w:fldCharType="begin"/>
        </w:r>
        <w:r>
          <w:instrText xml:space="preserve"> PAGEREF _Toc10792 \h </w:instrText>
        </w:r>
        <w:r>
          <w:fldChar w:fldCharType="separate"/>
        </w:r>
        <w:r>
          <w:t>9</w:t>
        </w:r>
        <w:r>
          <w:fldChar w:fldCharType="end"/>
        </w:r>
      </w:hyperlink>
    </w:p>
    <w:p>
      <w:pPr>
        <w:pStyle w:val="TOC1"/>
        <w:tabs>
          <w:tab w:val="right" w:leader="dot" w:pos="8306"/>
        </w:tabs>
      </w:pPr>
      <w:hyperlink w:anchor="_Toc28719" w:history="1">
        <w:r>
          <w:rPr>
            <w:rFonts w:ascii="仿宋" w:eastAsia="仿宋" w:hAnsi="仿宋" w:cs="仿宋" w:hint="eastAsia"/>
            <w:lang w:eastAsia="zh-CN"/>
          </w:rPr>
          <w:t>三、体外诊断试剂产品项目概论</w:t>
        </w:r>
        <w:r>
          <w:tab/>
        </w:r>
        <w:r>
          <w:fldChar w:fldCharType="begin"/>
        </w:r>
        <w:r>
          <w:instrText xml:space="preserve"> PAGEREF _Toc28719 \h </w:instrText>
        </w:r>
        <w:r>
          <w:fldChar w:fldCharType="separate"/>
        </w:r>
        <w:r>
          <w:t>10</w:t>
        </w:r>
        <w:r>
          <w:fldChar w:fldCharType="end"/>
        </w:r>
      </w:hyperlink>
    </w:p>
    <w:p>
      <w:pPr>
        <w:pStyle w:val="TOC2"/>
        <w:tabs>
          <w:tab w:val="right" w:leader="dot" w:pos="8306"/>
        </w:tabs>
      </w:pPr>
      <w:hyperlink w:anchor="_Toc16097" w:history="1">
        <w:r>
          <w:rPr>
            <w:rFonts w:ascii="仿宋" w:eastAsia="仿宋" w:hAnsi="仿宋" w:cs="仿宋" w:hint="eastAsia"/>
            <w:lang w:eastAsia="zh-CN"/>
          </w:rPr>
          <w:t>(一)、体外诊断试剂产品项目概况</w:t>
        </w:r>
        <w:r>
          <w:tab/>
        </w:r>
        <w:r>
          <w:fldChar w:fldCharType="begin"/>
        </w:r>
        <w:r>
          <w:instrText xml:space="preserve"> PAGEREF _Toc16097 \h </w:instrText>
        </w:r>
        <w:r>
          <w:fldChar w:fldCharType="separate"/>
        </w:r>
        <w:r>
          <w:t>10</w:t>
        </w:r>
        <w:r>
          <w:fldChar w:fldCharType="end"/>
        </w:r>
      </w:hyperlink>
    </w:p>
    <w:p>
      <w:pPr>
        <w:pStyle w:val="TOC2"/>
        <w:tabs>
          <w:tab w:val="right" w:leader="dot" w:pos="8306"/>
        </w:tabs>
      </w:pPr>
      <w:hyperlink w:anchor="_Toc26920" w:history="1">
        <w:r>
          <w:rPr>
            <w:rFonts w:ascii="仿宋" w:eastAsia="仿宋" w:hAnsi="仿宋" w:cs="仿宋" w:hint="eastAsia"/>
            <w:lang w:eastAsia="zh-CN"/>
          </w:rPr>
          <w:t>(二)、体外诊断试剂产品项目目标</w:t>
        </w:r>
        <w:r>
          <w:tab/>
        </w:r>
        <w:r>
          <w:fldChar w:fldCharType="begin"/>
        </w:r>
        <w:r>
          <w:instrText xml:space="preserve"> PAGEREF _Toc26920 \h </w:instrText>
        </w:r>
        <w:r>
          <w:fldChar w:fldCharType="separate"/>
        </w:r>
        <w:r>
          <w:t>13</w:t>
        </w:r>
        <w:r>
          <w:fldChar w:fldCharType="end"/>
        </w:r>
      </w:hyperlink>
    </w:p>
    <w:p>
      <w:pPr>
        <w:pStyle w:val="TOC2"/>
        <w:tabs>
          <w:tab w:val="right" w:leader="dot" w:pos="8306"/>
        </w:tabs>
      </w:pPr>
      <w:hyperlink w:anchor="_Toc32046" w:history="1">
        <w:r>
          <w:rPr>
            <w:rFonts w:ascii="仿宋" w:eastAsia="仿宋" w:hAnsi="仿宋" w:cs="仿宋" w:hint="eastAsia"/>
            <w:lang w:eastAsia="zh-CN"/>
          </w:rPr>
          <w:t>(三)、体外诊断试剂产品项目提出的理由</w:t>
        </w:r>
        <w:r>
          <w:tab/>
        </w:r>
        <w:r>
          <w:fldChar w:fldCharType="begin"/>
        </w:r>
        <w:r>
          <w:instrText xml:space="preserve"> PAGEREF _Toc32046 \h </w:instrText>
        </w:r>
        <w:r>
          <w:fldChar w:fldCharType="separate"/>
        </w:r>
        <w:r>
          <w:t>14</w:t>
        </w:r>
        <w:r>
          <w:fldChar w:fldCharType="end"/>
        </w:r>
      </w:hyperlink>
    </w:p>
    <w:p>
      <w:pPr>
        <w:pStyle w:val="TOC2"/>
        <w:tabs>
          <w:tab w:val="right" w:leader="dot" w:pos="8306"/>
        </w:tabs>
      </w:pPr>
      <w:hyperlink w:anchor="_Toc18109" w:history="1">
        <w:r>
          <w:rPr>
            <w:rFonts w:ascii="仿宋" w:eastAsia="仿宋" w:hAnsi="仿宋" w:cs="仿宋" w:hint="eastAsia"/>
            <w:lang w:eastAsia="zh-CN"/>
          </w:rPr>
          <w:t>(四)、体外诊断试剂产品项目意义</w:t>
        </w:r>
        <w:r>
          <w:tab/>
        </w:r>
        <w:r>
          <w:fldChar w:fldCharType="begin"/>
        </w:r>
        <w:r>
          <w:instrText xml:space="preserve"> PAGEREF _Toc18109 \h </w:instrText>
        </w:r>
        <w:r>
          <w:fldChar w:fldCharType="separate"/>
        </w:r>
        <w:r>
          <w:t>15</w:t>
        </w:r>
        <w:r>
          <w:fldChar w:fldCharType="end"/>
        </w:r>
      </w:hyperlink>
    </w:p>
    <w:p>
      <w:pPr>
        <w:pStyle w:val="TOC2"/>
        <w:tabs>
          <w:tab w:val="right" w:leader="dot" w:pos="8306"/>
        </w:tabs>
      </w:pPr>
      <w:hyperlink w:anchor="_Toc24216" w:history="1">
        <w:r>
          <w:rPr>
            <w:rFonts w:ascii="仿宋" w:eastAsia="仿宋" w:hAnsi="仿宋" w:cs="仿宋" w:hint="eastAsia"/>
            <w:lang w:eastAsia="zh-CN"/>
          </w:rPr>
          <w:t>(五)、体外诊断试剂产品项目背景</w:t>
        </w:r>
        <w:r>
          <w:tab/>
        </w:r>
        <w:r>
          <w:fldChar w:fldCharType="begin"/>
        </w:r>
        <w:r>
          <w:instrText xml:space="preserve"> PAGEREF _Toc24216 \h </w:instrText>
        </w:r>
        <w:r>
          <w:fldChar w:fldCharType="separate"/>
        </w:r>
        <w:r>
          <w:t>16</w:t>
        </w:r>
        <w:r>
          <w:fldChar w:fldCharType="end"/>
        </w:r>
      </w:hyperlink>
    </w:p>
    <w:p>
      <w:pPr>
        <w:pStyle w:val="TOC1"/>
        <w:tabs>
          <w:tab w:val="right" w:leader="dot" w:pos="8306"/>
        </w:tabs>
      </w:pPr>
      <w:hyperlink w:anchor="_Toc26912" w:history="1">
        <w:r>
          <w:rPr>
            <w:rFonts w:ascii="仿宋" w:eastAsia="仿宋" w:hAnsi="仿宋" w:cs="仿宋" w:hint="eastAsia"/>
            <w:lang w:eastAsia="zh-CN"/>
          </w:rPr>
          <w:t>四、体外诊断试剂产品项目建设单位说明</w:t>
        </w:r>
        <w:r>
          <w:tab/>
        </w:r>
        <w:r>
          <w:fldChar w:fldCharType="begin"/>
        </w:r>
        <w:r>
          <w:instrText xml:space="preserve"> PAGEREF _Toc26912 \h </w:instrText>
        </w:r>
        <w:r>
          <w:fldChar w:fldCharType="separate"/>
        </w:r>
        <w:r>
          <w:t>17</w:t>
        </w:r>
        <w:r>
          <w:fldChar w:fldCharType="end"/>
        </w:r>
      </w:hyperlink>
    </w:p>
    <w:p>
      <w:pPr>
        <w:pStyle w:val="TOC2"/>
        <w:tabs>
          <w:tab w:val="right" w:leader="dot" w:pos="8306"/>
        </w:tabs>
      </w:pPr>
      <w:hyperlink w:anchor="_Toc1072" w:history="1">
        <w:r>
          <w:rPr>
            <w:rFonts w:ascii="仿宋" w:eastAsia="仿宋" w:hAnsi="仿宋" w:cs="仿宋" w:hint="eastAsia"/>
            <w:lang w:eastAsia="zh-CN"/>
          </w:rPr>
          <w:t>(一)、体外诊断试剂产品项目承办单位基本情况</w:t>
        </w:r>
        <w:r>
          <w:tab/>
        </w:r>
        <w:r>
          <w:fldChar w:fldCharType="begin"/>
        </w:r>
        <w:r>
          <w:instrText xml:space="preserve"> PAGEREF _Toc1072 \h </w:instrText>
        </w:r>
        <w:r>
          <w:fldChar w:fldCharType="separate"/>
        </w:r>
        <w:r>
          <w:t>17</w:t>
        </w:r>
        <w:r>
          <w:fldChar w:fldCharType="end"/>
        </w:r>
      </w:hyperlink>
    </w:p>
    <w:p>
      <w:pPr>
        <w:pStyle w:val="TOC2"/>
        <w:tabs>
          <w:tab w:val="right" w:leader="dot" w:pos="8306"/>
        </w:tabs>
      </w:pPr>
      <w:hyperlink w:anchor="_Toc12340" w:history="1">
        <w:r>
          <w:rPr>
            <w:rFonts w:ascii="仿宋" w:eastAsia="仿宋" w:hAnsi="仿宋" w:cs="仿宋" w:hint="eastAsia"/>
            <w:lang w:eastAsia="zh-CN"/>
          </w:rPr>
          <w:t>(二)、公司经济效益分析</w:t>
        </w:r>
        <w:r>
          <w:tab/>
        </w:r>
        <w:r>
          <w:fldChar w:fldCharType="begin"/>
        </w:r>
        <w:r>
          <w:instrText xml:space="preserve"> PAGEREF _Toc12340 \h </w:instrText>
        </w:r>
        <w:r>
          <w:fldChar w:fldCharType="separate"/>
        </w:r>
        <w:r>
          <w:t>18</w:t>
        </w:r>
        <w:r>
          <w:fldChar w:fldCharType="end"/>
        </w:r>
      </w:hyperlink>
    </w:p>
    <w:p>
      <w:pPr>
        <w:pStyle w:val="TOC1"/>
        <w:tabs>
          <w:tab w:val="right" w:leader="dot" w:pos="8306"/>
        </w:tabs>
      </w:pPr>
      <w:hyperlink w:anchor="_Toc27901" w:history="1">
        <w:r>
          <w:rPr>
            <w:rFonts w:ascii="仿宋" w:eastAsia="仿宋" w:hAnsi="仿宋" w:cs="仿宋" w:hint="eastAsia"/>
            <w:lang w:eastAsia="zh-CN"/>
          </w:rPr>
          <w:t>五、市场分析、调研</w:t>
        </w:r>
        <w:r>
          <w:tab/>
        </w:r>
        <w:r>
          <w:fldChar w:fldCharType="begin"/>
        </w:r>
        <w:r>
          <w:instrText xml:space="preserve"> PAGEREF _Toc27901 \h </w:instrText>
        </w:r>
        <w:r>
          <w:fldChar w:fldCharType="separate"/>
        </w:r>
        <w:r>
          <w:t>19</w:t>
        </w:r>
        <w:r>
          <w:fldChar w:fldCharType="end"/>
        </w:r>
      </w:hyperlink>
    </w:p>
    <w:p>
      <w:pPr>
        <w:pStyle w:val="TOC2"/>
        <w:tabs>
          <w:tab w:val="right" w:leader="dot" w:pos="8306"/>
        </w:tabs>
      </w:pPr>
      <w:hyperlink w:anchor="_Toc2770" w:history="1">
        <w:r>
          <w:rPr>
            <w:rFonts w:ascii="仿宋" w:eastAsia="仿宋" w:hAnsi="仿宋" w:cs="仿宋" w:hint="eastAsia"/>
            <w:lang w:eastAsia="zh-CN"/>
          </w:rPr>
          <w:t>(一)、体外诊断试剂产品行业分析</w:t>
        </w:r>
        <w:r>
          <w:tab/>
        </w:r>
        <w:r>
          <w:fldChar w:fldCharType="begin"/>
        </w:r>
        <w:r>
          <w:instrText xml:space="preserve"> PAGEREF _Toc2770 \h </w:instrText>
        </w:r>
        <w:r>
          <w:fldChar w:fldCharType="separate"/>
        </w:r>
        <w:r>
          <w:t>19</w:t>
        </w:r>
        <w:r>
          <w:fldChar w:fldCharType="end"/>
        </w:r>
      </w:hyperlink>
    </w:p>
    <w:p>
      <w:pPr>
        <w:pStyle w:val="TOC2"/>
        <w:tabs>
          <w:tab w:val="right" w:leader="dot" w:pos="8306"/>
        </w:tabs>
      </w:pPr>
      <w:hyperlink w:anchor="_Toc12472" w:history="1">
        <w:r>
          <w:rPr>
            <w:rFonts w:ascii="仿宋" w:eastAsia="仿宋" w:hAnsi="仿宋" w:cs="仿宋" w:hint="eastAsia"/>
            <w:lang w:eastAsia="zh-CN"/>
          </w:rPr>
          <w:t>(二)、体外诊断试剂产品市场分析预测</w:t>
        </w:r>
        <w:r>
          <w:tab/>
        </w:r>
        <w:r>
          <w:fldChar w:fldCharType="begin"/>
        </w:r>
        <w:r>
          <w:instrText xml:space="preserve"> PAGEREF _Toc12472 \h </w:instrText>
        </w:r>
        <w:r>
          <w:fldChar w:fldCharType="separate"/>
        </w:r>
        <w:r>
          <w:t>19</w:t>
        </w:r>
        <w:r>
          <w:fldChar w:fldCharType="end"/>
        </w:r>
      </w:hyperlink>
    </w:p>
    <w:p>
      <w:pPr>
        <w:pStyle w:val="TOC1"/>
        <w:tabs>
          <w:tab w:val="right" w:leader="dot" w:pos="8306"/>
        </w:tabs>
      </w:pPr>
      <w:hyperlink w:anchor="_Toc3334" w:history="1">
        <w:r>
          <w:rPr>
            <w:rFonts w:ascii="仿宋" w:eastAsia="仿宋" w:hAnsi="仿宋" w:cs="仿宋" w:hint="eastAsia"/>
            <w:lang w:eastAsia="zh-CN"/>
          </w:rPr>
          <w:t>六、体外诊断试剂产品项目危机管理</w:t>
        </w:r>
        <w:r>
          <w:tab/>
        </w:r>
        <w:r>
          <w:fldChar w:fldCharType="begin"/>
        </w:r>
        <w:r>
          <w:instrText xml:space="preserve"> PAGEREF _Toc3334 \h </w:instrText>
        </w:r>
        <w:r>
          <w:fldChar w:fldCharType="separate"/>
        </w:r>
        <w:r>
          <w:t>20</w:t>
        </w:r>
        <w:r>
          <w:fldChar w:fldCharType="end"/>
        </w:r>
      </w:hyperlink>
    </w:p>
    <w:p>
      <w:pPr>
        <w:pStyle w:val="TOC2"/>
        <w:tabs>
          <w:tab w:val="right" w:leader="dot" w:pos="8306"/>
        </w:tabs>
      </w:pPr>
      <w:hyperlink w:anchor="_Toc27019" w:history="1">
        <w:r>
          <w:rPr>
            <w:rFonts w:ascii="仿宋" w:eastAsia="仿宋" w:hAnsi="仿宋" w:cs="仿宋" w:hint="eastAsia"/>
            <w:lang w:eastAsia="zh-CN"/>
          </w:rPr>
          <w:t>(一)、危机预警与识别</w:t>
        </w:r>
        <w:r>
          <w:tab/>
        </w:r>
        <w:r>
          <w:fldChar w:fldCharType="begin"/>
        </w:r>
        <w:r>
          <w:instrText xml:space="preserve"> PAGEREF _Toc27019 \h </w:instrText>
        </w:r>
        <w:r>
          <w:fldChar w:fldCharType="separate"/>
        </w:r>
        <w:r>
          <w:t>20</w:t>
        </w:r>
        <w:r>
          <w:fldChar w:fldCharType="end"/>
        </w:r>
      </w:hyperlink>
    </w:p>
    <w:p>
      <w:pPr>
        <w:pStyle w:val="TOC2"/>
        <w:tabs>
          <w:tab w:val="right" w:leader="dot" w:pos="8306"/>
        </w:tabs>
      </w:pPr>
      <w:hyperlink w:anchor="_Toc11614" w:history="1">
        <w:r>
          <w:rPr>
            <w:rFonts w:ascii="仿宋" w:eastAsia="仿宋" w:hAnsi="仿宋" w:cs="仿宋" w:hint="eastAsia"/>
            <w:lang w:eastAsia="zh-CN"/>
          </w:rPr>
          <w:t>(二)、危机应对与恢复</w:t>
        </w:r>
        <w:r>
          <w:tab/>
        </w:r>
        <w:r>
          <w:fldChar w:fldCharType="begin"/>
        </w:r>
        <w:r>
          <w:instrText xml:space="preserve"> PAGEREF _Toc11614 \h </w:instrText>
        </w:r>
        <w:r>
          <w:fldChar w:fldCharType="separate"/>
        </w:r>
        <w:r>
          <w:t>21</w:t>
        </w:r>
        <w:r>
          <w:fldChar w:fldCharType="end"/>
        </w:r>
      </w:hyperlink>
    </w:p>
    <w:p>
      <w:pPr>
        <w:pStyle w:val="TOC1"/>
        <w:tabs>
          <w:tab w:val="right" w:leader="dot" w:pos="8306"/>
        </w:tabs>
      </w:pPr>
      <w:hyperlink w:anchor="_Toc3249" w:history="1">
        <w:r>
          <w:rPr>
            <w:rFonts w:ascii="仿宋" w:eastAsia="仿宋" w:hAnsi="仿宋" w:cs="仿宋" w:hint="eastAsia"/>
            <w:lang w:eastAsia="zh-CN"/>
          </w:rPr>
          <w:t>七、体外诊断试剂产品项目创新与研发</w:t>
        </w:r>
        <w:r>
          <w:tab/>
        </w:r>
        <w:r>
          <w:fldChar w:fldCharType="begin"/>
        </w:r>
        <w:r>
          <w:instrText xml:space="preserve"> PAGEREF _Toc3249 \h </w:instrText>
        </w:r>
        <w:r>
          <w:fldChar w:fldCharType="separate"/>
        </w:r>
        <w:r>
          <w:t>23</w:t>
        </w:r>
        <w:r>
          <w:fldChar w:fldCharType="end"/>
        </w:r>
      </w:hyperlink>
    </w:p>
    <w:p>
      <w:pPr>
        <w:pStyle w:val="TOC2"/>
        <w:tabs>
          <w:tab w:val="right" w:leader="dot" w:pos="8306"/>
        </w:tabs>
      </w:pPr>
      <w:hyperlink w:anchor="_Toc2433" w:history="1">
        <w:r>
          <w:rPr>
            <w:rFonts w:ascii="仿宋" w:eastAsia="仿宋" w:hAnsi="仿宋" w:cs="仿宋" w:hint="eastAsia"/>
            <w:lang w:eastAsia="zh-CN"/>
          </w:rPr>
          <w:t>(一)、创新策略与方向</w:t>
        </w:r>
        <w:r>
          <w:tab/>
        </w:r>
        <w:r>
          <w:fldChar w:fldCharType="begin"/>
        </w:r>
        <w:r>
          <w:instrText xml:space="preserve"> PAGEREF _Toc2433 \h </w:instrText>
        </w:r>
        <w:r>
          <w:fldChar w:fldCharType="separate"/>
        </w:r>
        <w:r>
          <w:t>23</w:t>
        </w:r>
        <w:r>
          <w:fldChar w:fldCharType="end"/>
        </w:r>
      </w:hyperlink>
    </w:p>
    <w:p>
      <w:pPr>
        <w:pStyle w:val="TOC2"/>
        <w:tabs>
          <w:tab w:val="right" w:leader="dot" w:pos="8306"/>
        </w:tabs>
      </w:pPr>
      <w:hyperlink w:anchor="_Toc12583" w:history="1">
        <w:r>
          <w:rPr>
            <w:rFonts w:ascii="仿宋" w:eastAsia="仿宋" w:hAnsi="仿宋" w:cs="仿宋" w:hint="eastAsia"/>
            <w:lang w:eastAsia="zh-CN"/>
          </w:rPr>
          <w:t>(二)、研发规划与投入</w:t>
        </w:r>
        <w:r>
          <w:tab/>
        </w:r>
        <w:r>
          <w:fldChar w:fldCharType="begin"/>
        </w:r>
        <w:r>
          <w:instrText xml:space="preserve"> PAGEREF _Toc12583 \h </w:instrText>
        </w:r>
        <w:r>
          <w:fldChar w:fldCharType="separate"/>
        </w:r>
        <w:r>
          <w:t>24</w:t>
        </w:r>
        <w:r>
          <w:fldChar w:fldCharType="end"/>
        </w:r>
      </w:hyperlink>
    </w:p>
    <w:p>
      <w:pPr>
        <w:pStyle w:val="TOC1"/>
        <w:tabs>
          <w:tab w:val="right" w:leader="dot" w:pos="8306"/>
        </w:tabs>
      </w:pPr>
      <w:hyperlink w:anchor="_Toc21669" w:history="1">
        <w:r>
          <w:rPr>
            <w:rFonts w:ascii="仿宋" w:eastAsia="仿宋" w:hAnsi="仿宋" w:cs="仿宋" w:hint="eastAsia"/>
            <w:lang w:eastAsia="zh-CN"/>
          </w:rPr>
          <w:t>八、体外诊断试剂产品项目环境影响分析</w:t>
        </w:r>
        <w:r>
          <w:tab/>
        </w:r>
        <w:r>
          <w:fldChar w:fldCharType="begin"/>
        </w:r>
        <w:r>
          <w:instrText xml:space="preserve"> PAGEREF _Toc21669 \h </w:instrText>
        </w:r>
        <w:r>
          <w:fldChar w:fldCharType="separate"/>
        </w:r>
        <w:r>
          <w:t>26</w:t>
        </w:r>
        <w:r>
          <w:fldChar w:fldCharType="end"/>
        </w:r>
      </w:hyperlink>
    </w:p>
    <w:p>
      <w:pPr>
        <w:pStyle w:val="TOC2"/>
        <w:tabs>
          <w:tab w:val="right" w:leader="dot" w:pos="8306"/>
        </w:tabs>
      </w:pPr>
      <w:hyperlink w:anchor="_Toc31948" w:history="1">
        <w:r>
          <w:rPr>
            <w:rFonts w:ascii="仿宋" w:eastAsia="仿宋" w:hAnsi="仿宋" w:cs="仿宋" w:hint="eastAsia"/>
            <w:lang w:eastAsia="zh-CN"/>
          </w:rPr>
          <w:t>(一)、建设区域环境质量现状</w:t>
        </w:r>
        <w:r>
          <w:tab/>
        </w:r>
        <w:r>
          <w:fldChar w:fldCharType="begin"/>
        </w:r>
        <w:r>
          <w:instrText xml:space="preserve"> PAGEREF _Toc31948 \h </w:instrText>
        </w:r>
        <w:r>
          <w:fldChar w:fldCharType="separate"/>
        </w:r>
        <w:r>
          <w:t>26</w:t>
        </w:r>
        <w:r>
          <w:fldChar w:fldCharType="end"/>
        </w:r>
      </w:hyperlink>
    </w:p>
    <w:p>
      <w:pPr>
        <w:pStyle w:val="TOC2"/>
        <w:tabs>
          <w:tab w:val="right" w:leader="dot" w:pos="8306"/>
        </w:tabs>
      </w:pPr>
      <w:hyperlink w:anchor="_Toc26275" w:history="1">
        <w:r>
          <w:rPr>
            <w:rFonts w:ascii="仿宋" w:eastAsia="仿宋" w:hAnsi="仿宋" w:cs="仿宋" w:hint="eastAsia"/>
            <w:lang w:eastAsia="zh-CN"/>
          </w:rPr>
          <w:t>(二)、建设期环境保护</w:t>
        </w:r>
        <w:r>
          <w:tab/>
        </w:r>
        <w:r>
          <w:fldChar w:fldCharType="begin"/>
        </w:r>
        <w:r>
          <w:instrText xml:space="preserve"> PAGEREF _Toc26275 \h </w:instrText>
        </w:r>
        <w:r>
          <w:fldChar w:fldCharType="separate"/>
        </w:r>
        <w:r>
          <w:t>28</w:t>
        </w:r>
        <w:r>
          <w:fldChar w:fldCharType="end"/>
        </w:r>
      </w:hyperlink>
    </w:p>
    <w:p>
      <w:pPr>
        <w:pStyle w:val="TOC2"/>
        <w:tabs>
          <w:tab w:val="right" w:leader="dot" w:pos="8306"/>
        </w:tabs>
      </w:pPr>
      <w:hyperlink w:anchor="_Toc29606" w:history="1">
        <w:r>
          <w:rPr>
            <w:rFonts w:ascii="仿宋" w:eastAsia="仿宋" w:hAnsi="仿宋" w:cs="仿宋" w:hint="eastAsia"/>
            <w:lang w:eastAsia="zh-CN"/>
          </w:rPr>
          <w:t>(三)、运营期环境保护</w:t>
        </w:r>
        <w:r>
          <w:tab/>
        </w:r>
        <w:r>
          <w:fldChar w:fldCharType="begin"/>
        </w:r>
        <w:r>
          <w:instrText xml:space="preserve"> PAGEREF _Toc29606 \h </w:instrText>
        </w:r>
        <w:r>
          <w:fldChar w:fldCharType="separate"/>
        </w:r>
        <w:r>
          <w:t>29</w:t>
        </w:r>
        <w:r>
          <w:fldChar w:fldCharType="end"/>
        </w:r>
      </w:hyperlink>
    </w:p>
    <w:p>
      <w:pPr>
        <w:pStyle w:val="TOC2"/>
        <w:tabs>
          <w:tab w:val="right" w:leader="dot" w:pos="8306"/>
        </w:tabs>
      </w:pPr>
      <w:hyperlink w:anchor="_Toc22712" w:history="1">
        <w:r>
          <w:rPr>
            <w:rFonts w:ascii="仿宋" w:eastAsia="仿宋" w:hAnsi="仿宋" w:cs="仿宋" w:hint="eastAsia"/>
            <w:lang w:eastAsia="zh-CN"/>
          </w:rPr>
          <w:t>(四)、体外诊断试剂产品项目建设对区域经济的影响</w:t>
        </w:r>
        <w:r>
          <w:tab/>
        </w:r>
        <w:r>
          <w:fldChar w:fldCharType="begin"/>
        </w:r>
        <w:r>
          <w:instrText xml:space="preserve"> PAGEREF _Toc22712 \h </w:instrText>
        </w:r>
        <w:r>
          <w:fldChar w:fldCharType="separate"/>
        </w:r>
        <w:r>
          <w:t>30</w:t>
        </w:r>
        <w:r>
          <w:fldChar w:fldCharType="end"/>
        </w:r>
      </w:hyperlink>
    </w:p>
    <w:p>
      <w:pPr>
        <w:pStyle w:val="TOC2"/>
        <w:tabs>
          <w:tab w:val="right" w:leader="dot" w:pos="8306"/>
        </w:tabs>
      </w:pPr>
      <w:hyperlink w:anchor="_Toc547" w:history="1">
        <w:r>
          <w:rPr>
            <w:rFonts w:ascii="仿宋" w:eastAsia="仿宋" w:hAnsi="仿宋" w:cs="仿宋" w:hint="eastAsia"/>
            <w:lang w:eastAsia="zh-CN"/>
          </w:rPr>
          <w:t>(五)、废弃物处理</w:t>
        </w:r>
        <w:r>
          <w:tab/>
        </w:r>
        <w:r>
          <w:fldChar w:fldCharType="begin"/>
        </w:r>
        <w:r>
          <w:instrText xml:space="preserve"> PAGEREF _Toc547 \h </w:instrText>
        </w:r>
        <w:r>
          <w:fldChar w:fldCharType="separate"/>
        </w:r>
        <w:r>
          <w:t>32</w:t>
        </w:r>
        <w:r>
          <w:fldChar w:fldCharType="end"/>
        </w:r>
      </w:hyperlink>
    </w:p>
    <w:p>
      <w:pPr>
        <w:pStyle w:val="TOC2"/>
        <w:tabs>
          <w:tab w:val="right" w:leader="dot" w:pos="8306"/>
        </w:tabs>
      </w:pPr>
      <w:hyperlink w:anchor="_Toc17711" w:history="1">
        <w:r>
          <w:rPr>
            <w:rFonts w:ascii="仿宋" w:eastAsia="仿宋" w:hAnsi="仿宋" w:cs="仿宋" w:hint="eastAsia"/>
            <w:lang w:eastAsia="zh-CN"/>
          </w:rPr>
          <w:t>(六)、特殊环境影响分析</w:t>
        </w:r>
        <w:r>
          <w:tab/>
        </w:r>
        <w:r>
          <w:fldChar w:fldCharType="begin"/>
        </w:r>
        <w:r>
          <w:instrText xml:space="preserve"> PAGEREF _Toc17711 \h </w:instrText>
        </w:r>
        <w:r>
          <w:fldChar w:fldCharType="separate"/>
        </w:r>
        <w:r>
          <w:t>34</w:t>
        </w:r>
        <w:r>
          <w:fldChar w:fldCharType="end"/>
        </w:r>
      </w:hyperlink>
    </w:p>
    <w:p>
      <w:pPr>
        <w:pStyle w:val="TOC2"/>
        <w:tabs>
          <w:tab w:val="right" w:leader="dot" w:pos="8306"/>
        </w:tabs>
      </w:pPr>
      <w:hyperlink w:anchor="_Toc8848" w:history="1">
        <w:r>
          <w:rPr>
            <w:rFonts w:ascii="仿宋" w:eastAsia="仿宋" w:hAnsi="仿宋" w:cs="仿宋" w:hint="eastAsia"/>
            <w:lang w:eastAsia="zh-CN"/>
          </w:rPr>
          <w:t>(七)、清洁生产</w:t>
        </w:r>
        <w:r>
          <w:tab/>
        </w:r>
        <w:r>
          <w:fldChar w:fldCharType="begin"/>
        </w:r>
        <w:r>
          <w:instrText xml:space="preserve"> PAGEREF _Toc8848 \h </w:instrText>
        </w:r>
        <w:r>
          <w:fldChar w:fldCharType="separate"/>
        </w:r>
        <w:r>
          <w:t>35</w:t>
        </w:r>
        <w:r>
          <w:fldChar w:fldCharType="end"/>
        </w:r>
      </w:hyperlink>
    </w:p>
    <w:p>
      <w:pPr>
        <w:pStyle w:val="TOC2"/>
        <w:tabs>
          <w:tab w:val="right" w:leader="dot" w:pos="8306"/>
        </w:tabs>
      </w:pPr>
      <w:hyperlink w:anchor="_Toc10639" w:history="1">
        <w:r>
          <w:rPr>
            <w:rFonts w:ascii="仿宋" w:eastAsia="仿宋" w:hAnsi="仿宋" w:cs="仿宋" w:hint="eastAsia"/>
            <w:lang w:eastAsia="zh-CN"/>
          </w:rPr>
          <w:t>(八)、环境保护综合评价</w:t>
        </w:r>
        <w:r>
          <w:tab/>
        </w:r>
        <w:r>
          <w:fldChar w:fldCharType="begin"/>
        </w:r>
        <w:r>
          <w:instrText xml:space="preserve"> PAGEREF _Toc10639 \h </w:instrText>
        </w:r>
        <w:r>
          <w:fldChar w:fldCharType="separate"/>
        </w:r>
        <w:r>
          <w:t>36</w:t>
        </w:r>
        <w:r>
          <w:fldChar w:fldCharType="end"/>
        </w:r>
      </w:hyperlink>
    </w:p>
    <w:p>
      <w:pPr>
        <w:pStyle w:val="TOC1"/>
        <w:tabs>
          <w:tab w:val="right" w:leader="dot" w:pos="8306"/>
        </w:tabs>
      </w:pPr>
      <w:hyperlink w:anchor="_Toc16157" w:history="1">
        <w:r>
          <w:rPr>
            <w:rFonts w:ascii="仿宋" w:eastAsia="仿宋" w:hAnsi="仿宋" w:cs="仿宋" w:hint="eastAsia"/>
            <w:lang w:eastAsia="zh-CN"/>
          </w:rPr>
          <w:t>九、体外诊断试剂产品项目财务管理</w:t>
        </w:r>
        <w:r>
          <w:tab/>
        </w:r>
        <w:r>
          <w:fldChar w:fldCharType="begin"/>
        </w:r>
        <w:r>
          <w:instrText xml:space="preserve"> PAGEREF _Toc16157 \h </w:instrText>
        </w:r>
        <w:r>
          <w:fldChar w:fldCharType="separate"/>
        </w:r>
        <w:r>
          <w:t>37</w:t>
        </w:r>
        <w:r>
          <w:fldChar w:fldCharType="end"/>
        </w:r>
      </w:hyperlink>
    </w:p>
    <w:p>
      <w:pPr>
        <w:pStyle w:val="TOC2"/>
        <w:tabs>
          <w:tab w:val="right" w:leader="dot" w:pos="8306"/>
        </w:tabs>
      </w:pPr>
      <w:hyperlink w:anchor="_Toc9984" w:history="1">
        <w:r>
          <w:rPr>
            <w:rFonts w:ascii="仿宋" w:eastAsia="仿宋" w:hAnsi="仿宋" w:cs="仿宋" w:hint="eastAsia"/>
            <w:lang w:eastAsia="zh-CN"/>
          </w:rPr>
          <w:t>(一)、资金需求大</w:t>
        </w:r>
        <w:r>
          <w:tab/>
        </w:r>
        <w:r>
          <w:fldChar w:fldCharType="begin"/>
        </w:r>
        <w:r>
          <w:instrText xml:space="preserve"> PAGEREF _Toc9984 \h </w:instrText>
        </w:r>
        <w:r>
          <w:fldChar w:fldCharType="separate"/>
        </w:r>
        <w:r>
          <w:t>37</w:t>
        </w:r>
        <w:r>
          <w:fldChar w:fldCharType="end"/>
        </w:r>
      </w:hyperlink>
    </w:p>
    <w:p>
      <w:pPr>
        <w:pStyle w:val="TOC2"/>
        <w:tabs>
          <w:tab w:val="right" w:leader="dot" w:pos="8306"/>
        </w:tabs>
      </w:pPr>
      <w:hyperlink w:anchor="_Toc15651" w:history="1">
        <w:r>
          <w:rPr>
            <w:rFonts w:ascii="仿宋" w:eastAsia="仿宋" w:hAnsi="仿宋" w:cs="仿宋" w:hint="eastAsia"/>
            <w:lang w:eastAsia="zh-CN"/>
          </w:rPr>
          <w:t>(二)、研发周期长</w:t>
        </w:r>
        <w:r>
          <w:tab/>
        </w:r>
        <w:r>
          <w:fldChar w:fldCharType="begin"/>
        </w:r>
        <w:r>
          <w:instrText xml:space="preserve"> PAGEREF _Toc15651 \h </w:instrText>
        </w:r>
        <w:r>
          <w:fldChar w:fldCharType="separate"/>
        </w:r>
        <w:r>
          <w:t>39</w:t>
        </w:r>
        <w:r>
          <w:fldChar w:fldCharType="end"/>
        </w:r>
      </w:hyperlink>
    </w:p>
    <w:p>
      <w:pPr>
        <w:pStyle w:val="TOC2"/>
        <w:tabs>
          <w:tab w:val="right" w:leader="dot" w:pos="8306"/>
        </w:tabs>
      </w:pPr>
      <w:hyperlink w:anchor="_Toc31487" w:history="1">
        <w:r>
          <w:rPr>
            <w:rFonts w:ascii="仿宋" w:eastAsia="仿宋" w:hAnsi="仿宋" w:cs="仿宋" w:hint="eastAsia"/>
            <w:lang w:eastAsia="zh-CN"/>
          </w:rPr>
          <w:t>(三)、市场风险大</w:t>
        </w:r>
        <w:r>
          <w:tab/>
        </w:r>
        <w:r>
          <w:fldChar w:fldCharType="begin"/>
        </w:r>
        <w:r>
          <w:instrText xml:space="preserve"> PAGEREF _Toc31487 \h </w:instrText>
        </w:r>
        <w:r>
          <w:fldChar w:fldCharType="separate"/>
        </w:r>
        <w:r>
          <w:t>40</w:t>
        </w:r>
        <w:r>
          <w:fldChar w:fldCharType="end"/>
        </w:r>
      </w:hyperlink>
    </w:p>
    <w:p>
      <w:pPr>
        <w:pStyle w:val="TOC2"/>
        <w:tabs>
          <w:tab w:val="right" w:leader="dot" w:pos="8306"/>
        </w:tabs>
      </w:pPr>
      <w:hyperlink w:anchor="_Toc17297" w:history="1">
        <w:r>
          <w:rPr>
            <w:rFonts w:ascii="仿宋" w:eastAsia="仿宋" w:hAnsi="仿宋" w:cs="仿宋" w:hint="eastAsia"/>
            <w:lang w:eastAsia="zh-CN"/>
          </w:rPr>
          <w:t>(四)、利润率高</w:t>
        </w:r>
        <w:r>
          <w:tab/>
        </w:r>
        <w:r>
          <w:fldChar w:fldCharType="begin"/>
        </w:r>
        <w:r>
          <w:instrText xml:space="preserve"> PAGEREF _Toc17297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4" w:history="1">
        <w:r>
          <w:rPr>
            <w:rFonts w:ascii="仿宋" w:eastAsia="仿宋" w:hAnsi="仿宋" w:cs="仿宋" w:hint="eastAsia"/>
            <w:lang w:eastAsia="zh-CN"/>
          </w:rPr>
          <w:t>十、体外诊断试剂产品项目风险管理</w:t>
        </w:r>
        <w:r>
          <w:tab/>
        </w:r>
        <w:r>
          <w:fldChar w:fldCharType="begin"/>
        </w:r>
        <w:r>
          <w:instrText xml:space="preserve"> PAGEREF _Toc6814 \h </w:instrText>
        </w:r>
        <w:r>
          <w:fldChar w:fldCharType="separate"/>
        </w:r>
        <w:r>
          <w:t>45</w:t>
        </w:r>
        <w:r>
          <w:fldChar w:fldCharType="end"/>
        </w:r>
      </w:hyperlink>
    </w:p>
    <w:p>
      <w:pPr>
        <w:pStyle w:val="TOC2"/>
        <w:tabs>
          <w:tab w:val="right" w:leader="dot" w:pos="8306"/>
        </w:tabs>
      </w:pPr>
      <w:hyperlink w:anchor="_Toc7579" w:history="1">
        <w:r>
          <w:rPr>
            <w:rFonts w:ascii="仿宋" w:eastAsia="仿宋" w:hAnsi="仿宋" w:cs="仿宋" w:hint="eastAsia"/>
            <w:lang w:eastAsia="zh-CN"/>
          </w:rPr>
          <w:t>(一)、风险识别与评估</w:t>
        </w:r>
        <w:r>
          <w:tab/>
        </w:r>
        <w:r>
          <w:fldChar w:fldCharType="begin"/>
        </w:r>
        <w:r>
          <w:instrText xml:space="preserve"> PAGEREF _Toc7579 \h </w:instrText>
        </w:r>
        <w:r>
          <w:fldChar w:fldCharType="separate"/>
        </w:r>
        <w:r>
          <w:t>45</w:t>
        </w:r>
        <w:r>
          <w:fldChar w:fldCharType="end"/>
        </w:r>
      </w:hyperlink>
    </w:p>
    <w:p>
      <w:pPr>
        <w:pStyle w:val="TOC2"/>
        <w:tabs>
          <w:tab w:val="right" w:leader="dot" w:pos="8306"/>
        </w:tabs>
      </w:pPr>
      <w:hyperlink w:anchor="_Toc27878" w:history="1">
        <w:r>
          <w:rPr>
            <w:rFonts w:ascii="仿宋" w:eastAsia="仿宋" w:hAnsi="仿宋" w:cs="仿宋" w:hint="eastAsia"/>
            <w:lang w:eastAsia="zh-CN"/>
          </w:rPr>
          <w:t>(二)、风险应对策略</w:t>
        </w:r>
        <w:r>
          <w:tab/>
        </w:r>
        <w:r>
          <w:fldChar w:fldCharType="begin"/>
        </w:r>
        <w:r>
          <w:instrText xml:space="preserve"> PAGEREF _Toc27878 \h </w:instrText>
        </w:r>
        <w:r>
          <w:fldChar w:fldCharType="separate"/>
        </w:r>
        <w:r>
          <w:t>46</w:t>
        </w:r>
        <w:r>
          <w:fldChar w:fldCharType="end"/>
        </w:r>
      </w:hyperlink>
    </w:p>
    <w:p>
      <w:pPr>
        <w:pStyle w:val="TOC2"/>
        <w:tabs>
          <w:tab w:val="right" w:leader="dot" w:pos="8306"/>
        </w:tabs>
      </w:pPr>
      <w:hyperlink w:anchor="_Toc25646" w:history="1">
        <w:r>
          <w:rPr>
            <w:rFonts w:ascii="仿宋" w:eastAsia="仿宋" w:hAnsi="仿宋" w:cs="仿宋" w:hint="eastAsia"/>
            <w:lang w:eastAsia="zh-CN"/>
          </w:rPr>
          <w:t>(三)、风险监控与控制</w:t>
        </w:r>
        <w:r>
          <w:tab/>
        </w:r>
        <w:r>
          <w:fldChar w:fldCharType="begin"/>
        </w:r>
        <w:r>
          <w:instrText xml:space="preserve"> PAGEREF _Toc25646 \h </w:instrText>
        </w:r>
        <w:r>
          <w:fldChar w:fldCharType="separate"/>
        </w:r>
        <w:r>
          <w:t>48</w:t>
        </w:r>
        <w:r>
          <w:fldChar w:fldCharType="end"/>
        </w:r>
      </w:hyperlink>
    </w:p>
    <w:p>
      <w:pPr>
        <w:pStyle w:val="TOC1"/>
        <w:tabs>
          <w:tab w:val="right" w:leader="dot" w:pos="8306"/>
        </w:tabs>
      </w:pPr>
      <w:hyperlink w:anchor="_Toc17679" w:history="1">
        <w:r>
          <w:rPr>
            <w:rFonts w:ascii="仿宋" w:eastAsia="仿宋" w:hAnsi="仿宋" w:cs="仿宋" w:hint="eastAsia"/>
            <w:lang w:eastAsia="zh-CN"/>
          </w:rPr>
          <w:t>十一、体外诊断试剂产品项目经营效益</w:t>
        </w:r>
        <w:r>
          <w:tab/>
        </w:r>
        <w:r>
          <w:fldChar w:fldCharType="begin"/>
        </w:r>
        <w:r>
          <w:instrText xml:space="preserve"> PAGEREF _Toc17679 \h </w:instrText>
        </w:r>
        <w:r>
          <w:fldChar w:fldCharType="separate"/>
        </w:r>
        <w:r>
          <w:t>49</w:t>
        </w:r>
        <w:r>
          <w:fldChar w:fldCharType="end"/>
        </w:r>
      </w:hyperlink>
    </w:p>
    <w:p>
      <w:pPr>
        <w:pStyle w:val="TOC2"/>
        <w:tabs>
          <w:tab w:val="right" w:leader="dot" w:pos="8306"/>
        </w:tabs>
      </w:pPr>
      <w:hyperlink w:anchor="_Toc11185" w:history="1">
        <w:r>
          <w:rPr>
            <w:rFonts w:ascii="仿宋" w:eastAsia="仿宋" w:hAnsi="仿宋" w:cs="仿宋" w:hint="eastAsia"/>
            <w:lang w:eastAsia="zh-CN"/>
          </w:rPr>
          <w:t>(一)、经济评价财务测算</w:t>
        </w:r>
        <w:r>
          <w:tab/>
        </w:r>
        <w:r>
          <w:fldChar w:fldCharType="begin"/>
        </w:r>
        <w:r>
          <w:instrText xml:space="preserve"> PAGEREF _Toc11185 \h </w:instrText>
        </w:r>
        <w:r>
          <w:fldChar w:fldCharType="separate"/>
        </w:r>
        <w:r>
          <w:t>49</w:t>
        </w:r>
        <w:r>
          <w:fldChar w:fldCharType="end"/>
        </w:r>
      </w:hyperlink>
    </w:p>
    <w:p>
      <w:pPr>
        <w:pStyle w:val="TOC2"/>
        <w:tabs>
          <w:tab w:val="right" w:leader="dot" w:pos="8306"/>
        </w:tabs>
      </w:pPr>
      <w:hyperlink w:anchor="_Toc937" w:history="1">
        <w:r>
          <w:rPr>
            <w:rFonts w:ascii="仿宋" w:eastAsia="仿宋" w:hAnsi="仿宋" w:cs="仿宋" w:hint="eastAsia"/>
            <w:lang w:eastAsia="zh-CN"/>
          </w:rPr>
          <w:t>(二)、体外诊断试剂产品项目盈利能力分析</w:t>
        </w:r>
        <w:r>
          <w:tab/>
        </w:r>
        <w:r>
          <w:fldChar w:fldCharType="begin"/>
        </w:r>
        <w:r>
          <w:instrText xml:space="preserve"> PAGEREF _Toc937 \h </w:instrText>
        </w:r>
        <w:r>
          <w:fldChar w:fldCharType="separate"/>
        </w:r>
        <w:r>
          <w:t>50</w:t>
        </w:r>
        <w:r>
          <w:fldChar w:fldCharType="end"/>
        </w:r>
      </w:hyperlink>
    </w:p>
    <w:p>
      <w:pPr>
        <w:pStyle w:val="TOC1"/>
        <w:tabs>
          <w:tab w:val="right" w:leader="dot" w:pos="8306"/>
        </w:tabs>
      </w:pPr>
      <w:hyperlink w:anchor="_Toc8474" w:history="1">
        <w:r>
          <w:rPr>
            <w:rFonts w:ascii="仿宋" w:eastAsia="仿宋" w:hAnsi="仿宋" w:cs="仿宋" w:hint="eastAsia"/>
            <w:lang w:eastAsia="zh-CN"/>
          </w:rPr>
          <w:t>十二、体外诊断试剂产品项目社会影响</w:t>
        </w:r>
        <w:r>
          <w:tab/>
        </w:r>
        <w:r>
          <w:fldChar w:fldCharType="begin"/>
        </w:r>
        <w:r>
          <w:instrText xml:space="preserve"> PAGEREF _Toc8474 \h </w:instrText>
        </w:r>
        <w:r>
          <w:fldChar w:fldCharType="separate"/>
        </w:r>
        <w:r>
          <w:t>51</w:t>
        </w:r>
        <w:r>
          <w:fldChar w:fldCharType="end"/>
        </w:r>
      </w:hyperlink>
    </w:p>
    <w:p>
      <w:pPr>
        <w:pStyle w:val="TOC2"/>
        <w:tabs>
          <w:tab w:val="right" w:leader="dot" w:pos="8306"/>
        </w:tabs>
      </w:pPr>
      <w:hyperlink w:anchor="_Toc15856" w:history="1">
        <w:r>
          <w:rPr>
            <w:rFonts w:ascii="仿宋" w:eastAsia="仿宋" w:hAnsi="仿宋" w:cs="仿宋" w:hint="eastAsia"/>
            <w:lang w:eastAsia="zh-CN"/>
          </w:rPr>
          <w:t>(一)、社会责任与义务</w:t>
        </w:r>
        <w:r>
          <w:tab/>
        </w:r>
        <w:r>
          <w:fldChar w:fldCharType="begin"/>
        </w:r>
        <w:r>
          <w:instrText xml:space="preserve"> PAGEREF _Toc15856 \h </w:instrText>
        </w:r>
        <w:r>
          <w:fldChar w:fldCharType="separate"/>
        </w:r>
        <w:r>
          <w:t>51</w:t>
        </w:r>
        <w:r>
          <w:fldChar w:fldCharType="end"/>
        </w:r>
      </w:hyperlink>
    </w:p>
    <w:p>
      <w:pPr>
        <w:pStyle w:val="TOC2"/>
        <w:tabs>
          <w:tab w:val="right" w:leader="dot" w:pos="8306"/>
        </w:tabs>
      </w:pPr>
      <w:hyperlink w:anchor="_Toc6242" w:history="1">
        <w:r>
          <w:rPr>
            <w:rFonts w:ascii="仿宋" w:eastAsia="仿宋" w:hAnsi="仿宋" w:cs="仿宋" w:hint="eastAsia"/>
            <w:lang w:eastAsia="zh-CN"/>
          </w:rPr>
          <w:t>(二)、社会参与与沟通</w:t>
        </w:r>
        <w:r>
          <w:tab/>
        </w:r>
        <w:r>
          <w:fldChar w:fldCharType="begin"/>
        </w:r>
        <w:r>
          <w:instrText xml:space="preserve"> PAGEREF _Toc6242 \h </w:instrText>
        </w:r>
        <w:r>
          <w:fldChar w:fldCharType="separate"/>
        </w:r>
        <w:r>
          <w:t>52</w:t>
        </w:r>
        <w:r>
          <w:fldChar w:fldCharType="end"/>
        </w:r>
      </w:hyperlink>
    </w:p>
    <w:p>
      <w:pPr>
        <w:pStyle w:val="TOC1"/>
        <w:tabs>
          <w:tab w:val="right" w:leader="dot" w:pos="8306"/>
        </w:tabs>
      </w:pPr>
      <w:hyperlink w:anchor="_Toc1248" w:history="1">
        <w:r>
          <w:rPr>
            <w:rFonts w:ascii="仿宋" w:eastAsia="仿宋" w:hAnsi="仿宋" w:cs="仿宋" w:hint="eastAsia"/>
            <w:lang w:eastAsia="zh-CN"/>
          </w:rPr>
          <w:t>十三、营销与推广策略</w:t>
        </w:r>
        <w:r>
          <w:tab/>
        </w:r>
        <w:r>
          <w:fldChar w:fldCharType="begin"/>
        </w:r>
        <w:r>
          <w:instrText xml:space="preserve"> PAGEREF _Toc1248 \h </w:instrText>
        </w:r>
        <w:r>
          <w:fldChar w:fldCharType="separate"/>
        </w:r>
        <w:r>
          <w:t>53</w:t>
        </w:r>
        <w:r>
          <w:fldChar w:fldCharType="end"/>
        </w:r>
      </w:hyperlink>
    </w:p>
    <w:p>
      <w:pPr>
        <w:pStyle w:val="TOC2"/>
        <w:tabs>
          <w:tab w:val="right" w:leader="dot" w:pos="8306"/>
        </w:tabs>
      </w:pPr>
      <w:hyperlink w:anchor="_Toc24537" w:history="1">
        <w:r>
          <w:rPr>
            <w:rFonts w:ascii="仿宋" w:eastAsia="仿宋" w:hAnsi="仿宋" w:cs="仿宋" w:hint="eastAsia"/>
            <w:lang w:eastAsia="zh-CN"/>
          </w:rPr>
          <w:t>(一)、产品/服务定位与特点</w:t>
        </w:r>
        <w:r>
          <w:tab/>
        </w:r>
        <w:r>
          <w:fldChar w:fldCharType="begin"/>
        </w:r>
        <w:r>
          <w:instrText xml:space="preserve"> PAGEREF _Toc24537 \h </w:instrText>
        </w:r>
        <w:r>
          <w:fldChar w:fldCharType="separate"/>
        </w:r>
        <w:r>
          <w:t>53</w:t>
        </w:r>
        <w:r>
          <w:fldChar w:fldCharType="end"/>
        </w:r>
      </w:hyperlink>
    </w:p>
    <w:p>
      <w:pPr>
        <w:pStyle w:val="TOC2"/>
        <w:tabs>
          <w:tab w:val="right" w:leader="dot" w:pos="8306"/>
        </w:tabs>
      </w:pPr>
      <w:hyperlink w:anchor="_Toc29124" w:history="1">
        <w:r>
          <w:rPr>
            <w:rFonts w:ascii="仿宋" w:eastAsia="仿宋" w:hAnsi="仿宋" w:cs="仿宋" w:hint="eastAsia"/>
            <w:lang w:eastAsia="zh-CN"/>
          </w:rPr>
          <w:t>(二)、市场定位与竞争分析</w:t>
        </w:r>
        <w:r>
          <w:tab/>
        </w:r>
        <w:r>
          <w:fldChar w:fldCharType="begin"/>
        </w:r>
        <w:r>
          <w:instrText xml:space="preserve"> PAGEREF _Toc29124 \h </w:instrText>
        </w:r>
        <w:r>
          <w:fldChar w:fldCharType="separate"/>
        </w:r>
        <w:r>
          <w:t>54</w:t>
        </w:r>
        <w:r>
          <w:fldChar w:fldCharType="end"/>
        </w:r>
      </w:hyperlink>
    </w:p>
    <w:p>
      <w:pPr>
        <w:pStyle w:val="TOC2"/>
        <w:tabs>
          <w:tab w:val="right" w:leader="dot" w:pos="8306"/>
        </w:tabs>
      </w:pPr>
      <w:hyperlink w:anchor="_Toc1777" w:history="1">
        <w:r>
          <w:rPr>
            <w:rFonts w:ascii="仿宋" w:eastAsia="仿宋" w:hAnsi="仿宋" w:cs="仿宋" w:hint="eastAsia"/>
            <w:lang w:eastAsia="zh-CN"/>
          </w:rPr>
          <w:t>(三)、营销渠道与策略</w:t>
        </w:r>
        <w:r>
          <w:tab/>
        </w:r>
        <w:r>
          <w:fldChar w:fldCharType="begin"/>
        </w:r>
        <w:r>
          <w:instrText xml:space="preserve"> PAGEREF _Toc1777 \h </w:instrText>
        </w:r>
        <w:r>
          <w:fldChar w:fldCharType="separate"/>
        </w:r>
        <w:r>
          <w:t>55</w:t>
        </w:r>
        <w:r>
          <w:fldChar w:fldCharType="end"/>
        </w:r>
      </w:hyperlink>
    </w:p>
    <w:p>
      <w:pPr>
        <w:pStyle w:val="TOC2"/>
        <w:tabs>
          <w:tab w:val="right" w:leader="dot" w:pos="8306"/>
        </w:tabs>
      </w:pPr>
      <w:hyperlink w:anchor="_Toc3151" w:history="1">
        <w:r>
          <w:rPr>
            <w:rFonts w:ascii="仿宋" w:eastAsia="仿宋" w:hAnsi="仿宋" w:cs="仿宋" w:hint="eastAsia"/>
            <w:lang w:eastAsia="zh-CN"/>
          </w:rPr>
          <w:t>(四)、推广与宣传活动</w:t>
        </w:r>
        <w:r>
          <w:tab/>
        </w:r>
        <w:r>
          <w:fldChar w:fldCharType="begin"/>
        </w:r>
        <w:r>
          <w:instrText xml:space="preserve"> PAGEREF _Toc3151 \h </w:instrText>
        </w:r>
        <w:r>
          <w:fldChar w:fldCharType="separate"/>
        </w:r>
        <w:r>
          <w:t>56</w:t>
        </w:r>
        <w:r>
          <w:fldChar w:fldCharType="end"/>
        </w:r>
      </w:hyperlink>
    </w:p>
    <w:p>
      <w:pPr>
        <w:pStyle w:val="TOC1"/>
        <w:tabs>
          <w:tab w:val="right" w:leader="dot" w:pos="8306"/>
        </w:tabs>
      </w:pPr>
      <w:hyperlink w:anchor="_Toc31857" w:history="1">
        <w:r>
          <w:rPr>
            <w:rFonts w:ascii="仿宋" w:eastAsia="仿宋" w:hAnsi="仿宋" w:cs="仿宋" w:hint="eastAsia"/>
            <w:lang w:eastAsia="zh-CN"/>
          </w:rPr>
          <w:t>十四、体外诊断试剂产品项目工程方案分析</w:t>
        </w:r>
        <w:r>
          <w:tab/>
        </w:r>
        <w:r>
          <w:fldChar w:fldCharType="begin"/>
        </w:r>
        <w:r>
          <w:instrText xml:space="preserve"> PAGEREF _Toc31857 \h </w:instrText>
        </w:r>
        <w:r>
          <w:fldChar w:fldCharType="separate"/>
        </w:r>
        <w:r>
          <w:t>62</w:t>
        </w:r>
        <w:r>
          <w:fldChar w:fldCharType="end"/>
        </w:r>
      </w:hyperlink>
    </w:p>
    <w:p>
      <w:pPr>
        <w:pStyle w:val="TOC2"/>
        <w:tabs>
          <w:tab w:val="right" w:leader="dot" w:pos="8306"/>
        </w:tabs>
      </w:pPr>
      <w:hyperlink w:anchor="_Toc32395" w:history="1">
        <w:r>
          <w:rPr>
            <w:rFonts w:ascii="仿宋" w:eastAsia="仿宋" w:hAnsi="仿宋" w:cs="仿宋" w:hint="eastAsia"/>
            <w:lang w:eastAsia="zh-CN"/>
          </w:rPr>
          <w:t>(一)、建筑工程设计原则</w:t>
        </w:r>
        <w:r>
          <w:tab/>
        </w:r>
        <w:r>
          <w:fldChar w:fldCharType="begin"/>
        </w:r>
        <w:r>
          <w:instrText xml:space="preserve"> PAGEREF _Toc32395 \h </w:instrText>
        </w:r>
        <w:r>
          <w:fldChar w:fldCharType="separate"/>
        </w:r>
        <w:r>
          <w:t>62</w:t>
        </w:r>
        <w:r>
          <w:fldChar w:fldCharType="end"/>
        </w:r>
      </w:hyperlink>
    </w:p>
    <w:p>
      <w:pPr>
        <w:pStyle w:val="TOC2"/>
        <w:tabs>
          <w:tab w:val="right" w:leader="dot" w:pos="8306"/>
        </w:tabs>
      </w:pPr>
      <w:hyperlink w:anchor="_Toc18223" w:history="1">
        <w:r>
          <w:rPr>
            <w:rFonts w:ascii="仿宋" w:eastAsia="仿宋" w:hAnsi="仿宋" w:cs="仿宋" w:hint="eastAsia"/>
            <w:lang w:eastAsia="zh-CN"/>
          </w:rPr>
          <w:t>(二)、土建工程建设指标</w:t>
        </w:r>
        <w:r>
          <w:tab/>
        </w:r>
        <w:r>
          <w:fldChar w:fldCharType="begin"/>
        </w:r>
        <w:r>
          <w:instrText xml:space="preserve"> PAGEREF _Toc18223 \h </w:instrText>
        </w:r>
        <w:r>
          <w:fldChar w:fldCharType="separate"/>
        </w:r>
        <w:r>
          <w:t>65</w:t>
        </w:r>
        <w:r>
          <w:fldChar w:fldCharType="end"/>
        </w:r>
      </w:hyperlink>
    </w:p>
    <w:p>
      <w:pPr>
        <w:pStyle w:val="TOC1"/>
        <w:tabs>
          <w:tab w:val="right" w:leader="dot" w:pos="8306"/>
        </w:tabs>
      </w:pPr>
      <w:hyperlink w:anchor="_Toc27929" w:history="1">
        <w:r>
          <w:rPr>
            <w:rFonts w:ascii="仿宋" w:eastAsia="仿宋" w:hAnsi="仿宋" w:cs="仿宋" w:hint="eastAsia"/>
            <w:lang w:eastAsia="zh-CN"/>
          </w:rPr>
          <w:t>十五、体外诊断试剂产品项目变更管理</w:t>
        </w:r>
        <w:r>
          <w:tab/>
        </w:r>
        <w:r>
          <w:fldChar w:fldCharType="begin"/>
        </w:r>
        <w:r>
          <w:instrText xml:space="preserve"> PAGEREF _Toc27929 \h </w:instrText>
        </w:r>
        <w:r>
          <w:fldChar w:fldCharType="separate"/>
        </w:r>
        <w:r>
          <w:t>67</w:t>
        </w:r>
        <w:r>
          <w:fldChar w:fldCharType="end"/>
        </w:r>
      </w:hyperlink>
    </w:p>
    <w:p>
      <w:pPr>
        <w:pStyle w:val="TOC2"/>
        <w:tabs>
          <w:tab w:val="right" w:leader="dot" w:pos="8306"/>
        </w:tabs>
      </w:pPr>
      <w:hyperlink w:anchor="_Toc30155" w:history="1">
        <w:r>
          <w:rPr>
            <w:rFonts w:ascii="仿宋" w:eastAsia="仿宋" w:hAnsi="仿宋" w:cs="仿宋" w:hint="eastAsia"/>
            <w:lang w:eastAsia="zh-CN"/>
          </w:rPr>
          <w:t>(一)、变更申请与评估</w:t>
        </w:r>
        <w:r>
          <w:tab/>
        </w:r>
        <w:r>
          <w:fldChar w:fldCharType="begin"/>
        </w:r>
        <w:r>
          <w:instrText xml:space="preserve"> PAGEREF _Toc30155 \h </w:instrText>
        </w:r>
        <w:r>
          <w:fldChar w:fldCharType="separate"/>
        </w:r>
        <w:r>
          <w:t>67</w:t>
        </w:r>
        <w:r>
          <w:fldChar w:fldCharType="end"/>
        </w:r>
      </w:hyperlink>
    </w:p>
    <w:p>
      <w:pPr>
        <w:pStyle w:val="TOC2"/>
        <w:tabs>
          <w:tab w:val="right" w:leader="dot" w:pos="8306"/>
        </w:tabs>
      </w:pPr>
      <w:hyperlink w:anchor="_Toc16023" w:history="1">
        <w:r>
          <w:rPr>
            <w:rFonts w:ascii="仿宋" w:eastAsia="仿宋" w:hAnsi="仿宋" w:cs="仿宋" w:hint="eastAsia"/>
            <w:lang w:eastAsia="zh-CN"/>
          </w:rPr>
          <w:t>(二)、变更实施与控制</w:t>
        </w:r>
        <w:r>
          <w:tab/>
        </w:r>
        <w:r>
          <w:fldChar w:fldCharType="begin"/>
        </w:r>
        <w:r>
          <w:instrText xml:space="preserve"> PAGEREF _Toc16023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5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技术管理特点体现在其创新导向。通过引入最先进的技术趋势和解决方案，体外诊断试剂产品项目致力于提升科技含量、提高质量和效率水平。这意味着我们将采用最新的工具和方法，确保体外诊断试剂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试剂产品项目技术管理的显著特征。通过整合不同领域的技术资源，我们实现了跨学科的协同工作。这有助于优化技术架构，提高整体效能。此外，整合性策略还促进了不同技术团队之间的紧密沟通和高效合作，确保体外诊断试剂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诊断试剂产品项目所采用的技术。通过不断优化技术方案，体外诊断试剂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诊断试剂产品项目团队将在体外诊断试剂产品项目初期识别可能的技术风险，并采取相应的预防和应对措施。通过建立健全的风险评估机制，体外诊断试剂产品项目能够在实施过程中及时发现并解决潜在的技术问题，保障体外诊断试剂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试剂产品项目中，技术将成为体外诊断试剂产品项目成功的有力支持。这一深度剖析揭示了技术管理在体外诊断试剂产品项目实施中的关键作用，为体外诊断试剂产品项目的技术基础奠定了坚实的基础。</w:t>
      </w:r>
    </w:p>
    <w:p>
      <w:pPr>
        <w:pStyle w:val="Heading2"/>
        <w:ind w:firstLine="560" w:firstLineChars="200"/>
        <w:rPr>
          <w:rFonts w:ascii="仿宋" w:eastAsia="仿宋" w:hAnsi="仿宋" w:cs="仿宋" w:hint="eastAsia"/>
          <w:sz w:val="28"/>
          <w:lang w:eastAsia="zh-CN"/>
        </w:rPr>
      </w:pPr>
      <w:bookmarkStart w:id="4" w:name="_Toc6810"/>
      <w:r>
        <w:rPr>
          <w:rFonts w:ascii="仿宋" w:eastAsia="仿宋" w:hAnsi="仿宋" w:cs="仿宋" w:hint="eastAsia"/>
          <w:sz w:val="28"/>
          <w:lang w:eastAsia="zh-CN"/>
        </w:rPr>
        <w:t>(二)、体外诊断试剂产品项目工艺技术设计方案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试剂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诊断试剂产品项目将严格按照相关行业规范要求进行组织。通过有效控制产品质量，体外诊断试剂产品项目将致力于为顾客提供优质的体外诊断试剂产品项目产品和良好的服务。这体现了体外诊断试剂产品项目对于生产活动合规性和质量标准的高度重视，为体外诊断试剂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诊断试剂产品项目注重生态效益和清洁生产原则。体外诊断试剂产品项目建设将紧密结合地方特色经济发展，与社会经济发展规划和区域环境保护规划方案相协调一致。通过与当地区域自然生态系统的结合，体外诊断试剂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试剂产品项目产品具有多样化的客户需求和个性化的特点。因此，体外诊断试剂产品项目产品规格品种多样，且单批生产数量较小。为满足这一特点，体外诊断试剂产品项目承办单位将建设先进的柔性制造生产线。通过广泛应用柔性制造技术，体外诊断试剂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试剂产品项目采用的技术具有较高的技术含量和自动化水平，处于国内先进水平。这一技术选用不仅体现了对生产效率、质量和环境友好性的高标准要求，同时为体外诊断试剂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73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为确保体外诊断试剂产品项目的高效生产和技术实施，我们制定了一套精心设计的设备选型方案，以满足体外诊断试剂产品项目生产、质量和环保的要求。该方案的主要特点如下：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试剂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针对体外诊断试剂产品项目产品的多样性和小批量生产的特点，我们将建设柔性制造生产线。通过在设备选型中考虑柔性制造技术，可以灵活应对不同产品规格和生产需求，实现生产线的高度灵活性和适应性。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904"/>
      <w:r>
        <w:rPr>
          <w:rFonts w:ascii="仿宋" w:eastAsia="仿宋" w:hAnsi="仿宋" w:cs="仿宋" w:hint="eastAsia"/>
          <w:sz w:val="28"/>
          <w:lang w:eastAsia="zh-CN"/>
        </w:rPr>
        <w:t>二、体外诊断试剂产品项目文档管理</w:t>
      </w:r>
      <w:bookmarkEnd w:id="6"/>
    </w:p>
    <w:p>
      <w:pPr>
        <w:pStyle w:val="Heading2"/>
        <w:rPr>
          <w:rFonts w:ascii="仿宋" w:eastAsia="仿宋" w:hAnsi="仿宋" w:cs="仿宋" w:hint="eastAsia"/>
          <w:lang w:eastAsia="zh-CN"/>
        </w:rPr>
      </w:pPr>
      <w:bookmarkStart w:id="7" w:name="_Toc1933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体外诊断试剂产品项目高度重视文档的质量和准确性，以支持体外诊断试剂产品项目的各项活动和决策。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文档的编制始于体外诊断试剂产品项目计划的初期，我们制定了详细的文档编制计划，明确了每个文档的内容、格式和编写责任人。在体外诊断试剂产品项目启动阶段，我们首先编制了体外诊断试剂产品项目章程，明确定义了体外诊断试剂产品项目的目标、范围、风险等关键要素。随后，体外诊断试剂产品项目团队根据计划陆续编制了需求文档、设计文档、测试文档等各类文档，确保体外诊断试剂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外诊断试剂产品项目管理中的重要环节，旨在确保体外诊断试剂产品项目文档符合质量标准和体外诊断试剂产品项目需求。在体外诊断试剂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外诊断试剂产品项目相关利益方和专业领域的专家对文档进行独立审查。这有助于获取更全面、客观的反馈，确保体外诊断试剂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在文档编制与审查方面建立了严格的管理机制，通过规范的流程和多维度的审查，确保体外诊断试剂产品项目文档的质量、准确性和可靠性，为体外诊断试剂产品项目的顺利推进提供了有力支持。</w:t>
      </w:r>
    </w:p>
    <w:p>
      <w:pPr>
        <w:pStyle w:val="Heading2"/>
        <w:ind w:firstLine="560" w:firstLineChars="200"/>
        <w:rPr>
          <w:rFonts w:ascii="仿宋" w:eastAsia="仿宋" w:hAnsi="仿宋" w:cs="仿宋" w:hint="eastAsia"/>
          <w:sz w:val="28"/>
          <w:lang w:eastAsia="zh-CN"/>
        </w:rPr>
      </w:pPr>
      <w:bookmarkStart w:id="8" w:name="_Toc852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在体外诊断试剂产品项目中，我们致力于优化文档发布与分发过程，以确保信息的高效传递和团队间协作的顺畅进行。以下是我们采取的关键优化策略：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我们通过多渠道发布文档，包括电子邮件、体外诊断试剂产品项目管理平台、内部网站等，以满足不同团队成员的偏好和需求。多渠道发布确保了信息的全面覆盖。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我们采用了精细的权限控制，确保只有授权人员可以访问敏感信息。这种安全措施保护了体外诊断试剂产品项目文档的机密性，防止了未经授权的信息泄露。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79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外诊断试剂产品项目生命周期中一个至关重要的环节，直接关系到体外诊断试剂产品项目信息的长期保存和历史记录的完整性。在体外诊断试剂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719"/>
      <w:r>
        <w:rPr>
          <w:rFonts w:ascii="仿宋" w:eastAsia="仿宋" w:hAnsi="仿宋" w:cs="仿宋" w:hint="eastAsia"/>
          <w:sz w:val="28"/>
          <w:lang w:eastAsia="zh-CN"/>
        </w:rPr>
        <w:t>三、体外诊断试剂产品项目概论</w:t>
      </w:r>
      <w:bookmarkEnd w:id="10"/>
    </w:p>
    <w:p>
      <w:pPr>
        <w:pStyle w:val="Heading2"/>
        <w:rPr>
          <w:rFonts w:ascii="仿宋" w:eastAsia="仿宋" w:hAnsi="仿宋" w:cs="仿宋" w:hint="eastAsia"/>
          <w:lang w:eastAsia="zh-CN"/>
        </w:rPr>
      </w:pPr>
      <w:bookmarkStart w:id="11" w:name="_Toc16097"/>
      <w:r>
        <w:rPr>
          <w:rFonts w:ascii="仿宋" w:eastAsia="仿宋" w:hAnsi="仿宋" w:cs="仿宋" w:hint="eastAsia"/>
          <w:lang w:eastAsia="zh-CN"/>
        </w:rPr>
        <w:t>(一)、体外诊断试剂产品项目概况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起源追溯至对市场的深入洞察。市场的不断演变与变革为体外诊断试剂产品项目提供了难得的机遇。当前市场存在的需求缺口和变革的大环境共同构成了体外诊断试剂产品项目的背景。这个体外诊断试剂产品项目旨在充分利用市场机遇，填补行业中尚未满足的需求，为客户提供全新的解决方案。市场的变革和需求的增长使得这个体外诊断试剂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体外诊断试剂产品项目名称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正式命名为体外诊断试剂产品。这个名称不仅仅是一个标识，更代表了体外诊断试剂产品项目的核心理念和愿景。它蕴含着体外诊断试剂产品项目所要解决问题的关键字，具有强烈的表达和辨识度，为体外诊断试剂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体外诊断试剂产品项目目标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核心目标是提供一种全新、高效的解决方案，满足客户日益增长的需求。体外诊断试剂产品项目追求的不仅仅是满足市场需求，更是在市场中获得卓越的竞争优势。通过不断提升产品或服务的质量和创新水平，体外诊断试剂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体外诊断试剂产品项目范围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全面涵盖了产品研发、制造、市场推广和售后服务，确保从产品设计到最终用户体验的全方位关注。这一全面的体外诊断试剂产品项目范围是为了确保体外诊断试剂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体外诊断试剂产品项目时间表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体外诊断试剂产品项目计划在未来18个月内完成，包括研发、测试、市场试点和正式推出等不同阶段。这个时间表的合理设计是为了确保体外诊断试剂产品项目各个阶段的顺利推进，以便按时交付高质量的成果。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体外诊断试剂产品项目预算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总预算估算为XX百万美元，主要分配在研发、市场推广、人员培训和运营等方面。这一充足的预算为体外诊断试剂产品项目提供了充足的资源，确保体外诊断试剂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体外诊断试剂产品项目风险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可能面临的风险包括市场接受度低、技术难题、竞争激烈等。体外诊断试剂产品项目团队已经制定了相应的风险应对计划，通过前瞻性的风险管理，确保体外诊断试剂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体外诊断试剂产品项目团队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体外诊断试剂产品项目汇聚了一支经验丰富、多领域专业素养的核心团队，确保体外诊断试剂产品项目在各个方面都能拥有高水平的执行力。团队的协同作战是体外诊断试剂产品项目成功的关键因素之一。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体外诊断试剂产品项目背景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体外诊断试剂产品项目的背景根植于市场对更高效、创新产品的渴望，同时也受到科技发展对行业格局的深刻改变的影响。这为体外诊断试剂产品项目提供了广阔的发展空间和市场需求。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体外诊断试剂产品项目现状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截至目前，体外诊断试剂产品项目已完成市场调研和技术验证，取得了初步的成功。这为体外诊断试剂产品项目在未来的发展奠定了坚实的基础，为更远大的目标打下了坚实的基石。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6920"/>
      <w:r>
        <w:rPr>
          <w:rFonts w:ascii="仿宋" w:eastAsia="仿宋" w:hAnsi="仿宋" w:cs="仿宋" w:hint="eastAsia"/>
          <w:sz w:val="28"/>
          <w:lang w:eastAsia="zh-CN"/>
        </w:rPr>
        <w:t>(二)、体外诊断试剂产品项目目标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诊断试剂产品项目首要业务目标是在市场中占据有利地位，实现产品/服务的成功推广和销售。通过不断提升产品质量、创新性，体外诊断试剂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在科技迅速发展的时代，体外诊断试剂产品项目着眼于技术创新。通过持续的研发和技术升级，体外诊断试剂产品项目旨在推出更具创新性的产品或服务，以满足市场对新鲜、先进解决方案的需求。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诊断试剂产品项目设定了客户满意度目标。通过提供卓越的产品质量和优质的客户服务，体外诊断试剂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体外诊断试剂产品项目注重社会责任和可持续发展。通过实施环保、社会责任体外诊断试剂产品项目，体外诊断试剂产品项目致力于在经济发展的同时保护环境，促进社会公平，实现可持续经营。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体外诊断试剂产品项目的团队是实现目标的核心驱动力。因此，体外诊断试剂产品项目设定了团队发展目标，包括提升团队成员的专业技能、培养领导力，以及搭建协同高效的团队工作氛围。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2046"/>
      <w:r>
        <w:rPr>
          <w:rFonts w:ascii="仿宋" w:eastAsia="仿宋" w:hAnsi="仿宋" w:cs="仿宋" w:hint="eastAsia"/>
          <w:sz w:val="28"/>
          <w:lang w:eastAsia="zh-CN"/>
        </w:rPr>
        <w:t>(三)、体外诊断试剂产品项目提出的理由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体外诊断试剂产品项目提出的理由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源于对市场机遇的深刻洞察。当前市场中存在的需求缺口和行业发展趋势表明，有巨大的商业机会等待被开发。通过准确捕捉市场机遇，体外诊断试剂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理念基于对技术创新的信仰。通过持续的研发和技术投入，体外诊断试剂产品项目有望推出更具创新性的产品或服务。在科技飞速发展的当下，体外诊断试剂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是为了增强企业的行业竞争力。通过提升产品或服务的质量和独特性，体外诊断试剂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体外诊断试剂产品项目响应了消费者需求的变化。随着社会和科技的不断发展，消费者对产品和服务的需求也在发生变化。通过深入了解并及时回应消费者的新需求，体外诊断试剂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是企业战略发展规划的一部分。在面对日益激烈的市场竞争和不断变化的商业环境中，体外诊断试剂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不仅仅是基于商业考量，还注重社会责任。通过推出环保、社会责任等方面的体外诊断试剂产品项目，体外诊断试剂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体外诊断试剂产品项目的提出反映了对利益相关者期望的关注。包括客户、员工、投资者等利益相关者在企业发展中都有着各自的期望，体外诊断试剂产品项目力求在满足这些期望的同时，取得更大的共赢。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109"/>
      <w:r>
        <w:rPr>
          <w:rFonts w:ascii="仿宋" w:eastAsia="仿宋" w:hAnsi="仿宋" w:cs="仿宋" w:hint="eastAsia"/>
          <w:sz w:val="28"/>
          <w:lang w:eastAsia="zh-CN"/>
        </w:rPr>
        <w:t>(四)、体外诊断试剂产品项目意义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在实施体外诊断试剂产品项目的过程中，我们不仅仅是在追逐商业成功，更是为企业和社会的多个层面创造了深远的意义。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试剂产品项目的首要意义在于提升企业的市场竞争力。通过持续的创新和对产品质量的高标准要求，体外诊断试剂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试剂产品项目的推进将促使行业技术水平的提升。通过引入先进技术和创新性解决方案，体外诊断试剂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外诊断试剂产品项目不仅创造了大量就业机会，提高了就业水平，还注重社会责任和环保。通过参与社会公益事业和推动环保体外诊断试剂产品项目，体外诊断试剂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综合而言，体外诊断试剂产品项目意义重大，不仅推动了企业的发展，也为行业和社会的进步贡献了积极力量。这是一个全面而深刻的影响，将在未来产生可持续的正面效应。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216"/>
      <w:r>
        <w:rPr>
          <w:rFonts w:ascii="仿宋" w:eastAsia="仿宋" w:hAnsi="仿宋" w:cs="仿宋" w:hint="eastAsia"/>
          <w:sz w:val="28"/>
          <w:lang w:eastAsia="zh-CN"/>
        </w:rPr>
        <w:t>(五)、体外诊断试剂产品项目背景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在当今迅猛发展的商业环境中，体外诊断试剂产品项目的动因根植于对多方面因素的审慎考量。这个体外诊断试剂产品项目的提出并非孤立的决策，而是对企业所处背景深入思考的产物。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外诊断试剂产品项目背后的首要原因。科技的迅速发展和全球市场的快速变化使得企业必须灵活应对。体外诊断试剂产品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https://d.book118.com/918005117047006047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0739F"/>
    <w:rsid w:val="552073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5117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2024-03-04T17:00:00Z</dcterms:created>
  <dcterms:modified xsi:type="dcterms:W3CDTF">2024-03-04T17:00:22Z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738D081FA5704EEBB0F0ADD90F0EB53A_11</vt:lpwstr>
  </property>
  <property fmtid="{D5CDD505-2E9C-101B-9397-08002B2CF9AE}" pid="3" name="KSOProductBuildVer">
    <vt:lpwstr>2052-12.1.0.16388</vt:lpwstr>
  </property>
</Properties>
</file>