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3"/>
        <w:rPr>
          <w:rFonts w:ascii="Times New Roman"/>
          <w:sz w:val="22"/>
        </w:rPr>
      </w:pPr>
    </w:p>
    <w:p>
      <w:pPr>
        <w:spacing w:before="43"/>
        <w:ind w:left="0" w:right="126" w:firstLine="0"/>
        <w:jc w:val="center"/>
        <w:rPr>
          <w:sz w:val="42"/>
        </w:rPr>
      </w:pPr>
      <w:r>
        <w:rPr>
          <w:sz w:val="42"/>
        </w:rPr>
        <w:t>目录</w:t>
      </w:r>
    </w:p>
    <w:sdt>
      <w:sdtPr>
        <w:id w:val="949649033"/>
        <w:docPartObj>
          <w:docPartGallery w:val="Table of Contents"/>
          <w:docPartUnique/>
        </w:docPartObj>
      </w:sdtPr>
      <w:sdtContent>
        <w:p>
          <w:pPr>
            <w:pStyle w:val="TOC1"/>
            <w:tabs>
              <w:tab w:val="right" w:leader="dot" w:pos="10960"/>
            </w:tabs>
            <w:spacing w:before="722"/>
            <w:rPr>
              <w:rFonts w:ascii="Arial" w:eastAsia="Arial"/>
            </w:rPr>
          </w:pPr>
          <w:hyperlink w:anchor="_TOC_250012" w:history="1">
            <w:r>
              <w:t>前言</w:t>
              <w:tab/>
            </w:r>
            <w:r>
              <w:rPr>
                <w:rFonts w:ascii="Arial" w:eastAsia="Arial"/>
              </w:rPr>
              <w:t>2</w:t>
            </w:r>
          </w:hyperlink>
        </w:p>
        <w:p>
          <w:pPr>
            <w:pStyle w:val="TOC1"/>
            <w:tabs>
              <w:tab w:val="right" w:leader="dot" w:pos="10960"/>
            </w:tabs>
            <w:rPr>
              <w:rFonts w:ascii="Arial" w:eastAsia="Arial"/>
            </w:rPr>
          </w:pPr>
          <w:r>
            <w:t>一法兰零件的加工工艺</w:t>
            <w:tab/>
          </w:r>
          <w:r>
            <w:rPr>
              <w:rFonts w:ascii="Arial" w:eastAsia="Arial"/>
            </w:rPr>
            <w:t>3</w:t>
          </w:r>
        </w:p>
        <w:p>
          <w:pPr>
            <w:pStyle w:val="TOC1"/>
            <w:tabs>
              <w:tab w:val="right" w:leader="dot" w:pos="10960"/>
            </w:tabs>
            <w:rPr>
              <w:rFonts w:ascii="Arial" w:eastAsia="Arial"/>
            </w:rPr>
          </w:pPr>
          <w:hyperlink w:anchor="_TOC_250011" w:history="1">
            <w:r>
              <w:t>（一）零件图工艺分析</w:t>
              <w:tab/>
            </w:r>
            <w:r>
              <w:rPr>
                <w:rFonts w:ascii="Arial" w:eastAsia="Arial"/>
              </w:rPr>
              <w:t>3</w:t>
            </w:r>
          </w:hyperlink>
        </w:p>
        <w:p>
          <w:pPr>
            <w:pStyle w:val="TOC1"/>
            <w:tabs>
              <w:tab w:val="right" w:leader="dot" w:pos="10960"/>
            </w:tabs>
            <w:rPr>
              <w:rFonts w:ascii="Arial" w:eastAsia="Arial"/>
            </w:rPr>
          </w:pPr>
          <w:r>
            <w:t>（二）选择数控加工的内容</w:t>
            <w:tab/>
          </w:r>
          <w:r>
            <w:rPr>
              <w:rFonts w:ascii="Arial" w:eastAsia="Arial"/>
            </w:rPr>
            <w:t>4</w:t>
          </w:r>
        </w:p>
        <w:p>
          <w:pPr>
            <w:pStyle w:val="TOC1"/>
            <w:tabs>
              <w:tab w:val="right" w:leader="dot" w:pos="10960"/>
            </w:tabs>
            <w:spacing w:before="6"/>
            <w:rPr>
              <w:rFonts w:ascii="Arial" w:eastAsia="Arial"/>
            </w:rPr>
          </w:pPr>
          <w:r>
            <w:t>（三）确定加工方案</w:t>
            <w:tab/>
          </w:r>
          <w:r>
            <w:rPr>
              <w:rFonts w:ascii="Arial" w:eastAsia="Arial"/>
            </w:rPr>
            <w:t>4</w:t>
          </w:r>
        </w:p>
        <w:p>
          <w:pPr>
            <w:pStyle w:val="TOC2"/>
            <w:numPr>
              <w:ilvl w:val="0"/>
              <w:numId w:val="7"/>
            </w:numPr>
            <w:tabs>
              <w:tab w:val="left" w:pos="1239"/>
              <w:tab w:val="right" w:leader="dot" w:pos="10960"/>
            </w:tabs>
            <w:spacing w:before="7" w:after="0" w:line="240" w:lineRule="auto"/>
            <w:ind w:left="1238" w:right="0" w:hanging="271"/>
            <w:jc w:val="left"/>
            <w:rPr>
              <w:rFonts w:ascii="Arial" w:eastAsia="Arial"/>
            </w:rPr>
          </w:pPr>
          <w:r>
            <w:t>平面的加工</w:t>
            <w:tab/>
          </w:r>
          <w:r>
            <w:rPr>
              <w:rFonts w:ascii="Arial" w:eastAsia="Arial"/>
            </w:rPr>
            <w:t>5</w:t>
          </w:r>
        </w:p>
        <w:p>
          <w:pPr>
            <w:pStyle w:val="TOC2"/>
            <w:numPr>
              <w:ilvl w:val="0"/>
              <w:numId w:val="7"/>
            </w:numPr>
            <w:tabs>
              <w:tab w:val="left" w:pos="1239"/>
              <w:tab w:val="right" w:leader="dot" w:pos="10960"/>
            </w:tabs>
            <w:spacing w:before="7" w:after="0" w:line="240" w:lineRule="auto"/>
            <w:ind w:left="1238" w:right="0" w:hanging="271"/>
            <w:jc w:val="left"/>
            <w:rPr>
              <w:rFonts w:ascii="Arial" w:eastAsia="Arial"/>
            </w:rPr>
          </w:pPr>
          <w:r>
            <w:t>孔系的加工</w:t>
            <w:tab/>
          </w:r>
          <w:r>
            <w:rPr>
              <w:rFonts w:ascii="Arial" w:eastAsia="Arial"/>
            </w:rPr>
            <w:t>5</w:t>
          </w:r>
        </w:p>
        <w:p>
          <w:pPr>
            <w:pStyle w:val="TOC1"/>
            <w:tabs>
              <w:tab w:val="right" w:leader="dot" w:pos="10960"/>
            </w:tabs>
            <w:rPr>
              <w:rFonts w:ascii="Arial" w:eastAsia="Arial"/>
            </w:rPr>
          </w:pPr>
          <w:hyperlink w:anchor="_TOC_250010" w:history="1">
            <w:r>
              <w:t>（四）毛坯尺寸与材料特性分析</w:t>
              <w:tab/>
            </w:r>
            <w:r>
              <w:rPr>
                <w:rFonts w:ascii="Arial" w:eastAsia="Arial"/>
              </w:rPr>
              <w:t>6</w:t>
            </w:r>
          </w:hyperlink>
        </w:p>
        <w:p>
          <w:pPr>
            <w:pStyle w:val="TOC1"/>
            <w:tabs>
              <w:tab w:val="right" w:leader="dot" w:pos="10960"/>
            </w:tabs>
            <w:rPr>
              <w:rFonts w:ascii="Arial" w:eastAsia="Arial"/>
            </w:rPr>
          </w:pPr>
          <w:hyperlink w:anchor="_TOC_250009" w:history="1">
            <w:r>
              <w:t>二</w:t>
            </w:r>
            <w:r>
              <w:rPr>
                <w:spacing w:val="-1"/>
              </w:rPr>
              <w:t xml:space="preserve"> </w:t>
            </w:r>
            <w:r>
              <w:t>确定定位装夹方案</w:t>
              <w:tab/>
            </w:r>
            <w:r>
              <w:rPr>
                <w:rFonts w:ascii="Arial" w:eastAsia="Arial"/>
              </w:rPr>
              <w:t>6</w:t>
            </w:r>
          </w:hyperlink>
        </w:p>
        <w:p>
          <w:pPr>
            <w:pStyle w:val="TOC1"/>
            <w:tabs>
              <w:tab w:val="right" w:leader="dot" w:pos="11007"/>
            </w:tabs>
            <w:rPr>
              <w:rFonts w:ascii="Arial" w:eastAsia="Arial"/>
            </w:rPr>
          </w:pPr>
          <w:r>
            <w:t>（一）</w:t>
          </w:r>
          <w:r>
            <w:rPr>
              <w:spacing w:val="-135"/>
            </w:rPr>
            <w:t xml:space="preserve"> </w:t>
          </w:r>
          <w:r>
            <w:t>定位基准的选择</w:t>
            <w:tab/>
          </w:r>
          <w:r>
            <w:rPr>
              <w:rFonts w:ascii="Arial" w:eastAsia="Arial"/>
            </w:rPr>
            <w:t>6</w:t>
          </w:r>
        </w:p>
        <w:p>
          <w:pPr>
            <w:pStyle w:val="TOC1"/>
            <w:tabs>
              <w:tab w:val="right" w:leader="dot" w:pos="11007"/>
            </w:tabs>
            <w:rPr>
              <w:rFonts w:ascii="Arial" w:eastAsia="Arial"/>
            </w:rPr>
          </w:pPr>
          <w:r>
            <w:t>（二）</w:t>
          </w:r>
          <w:r>
            <w:rPr>
              <w:spacing w:val="-135"/>
            </w:rPr>
            <w:t xml:space="preserve"> </w:t>
          </w:r>
          <w:r>
            <w:t>夹具的选择</w:t>
            <w:tab/>
          </w:r>
          <w:r>
            <w:rPr>
              <w:rFonts w:ascii="Arial" w:eastAsia="Arial"/>
            </w:rPr>
            <w:t>6</w:t>
          </w:r>
        </w:p>
        <w:p>
          <w:pPr>
            <w:pStyle w:val="TOC1"/>
            <w:tabs>
              <w:tab w:val="right" w:leader="dot" w:pos="11007"/>
            </w:tabs>
            <w:spacing w:before="6"/>
            <w:rPr>
              <w:rFonts w:ascii="Arial" w:eastAsia="Arial"/>
            </w:rPr>
          </w:pPr>
          <w:hyperlink w:anchor="_TOC_250008" w:history="1">
            <w:r>
              <w:t>（三）</w:t>
            </w:r>
            <w:r>
              <w:rPr>
                <w:spacing w:val="-135"/>
              </w:rPr>
              <w:t xml:space="preserve"> </w:t>
            </w:r>
            <w:r>
              <w:t>刀具的选择</w:t>
              <w:tab/>
            </w:r>
            <w:r>
              <w:rPr>
                <w:rFonts w:ascii="Arial" w:eastAsia="Arial"/>
              </w:rPr>
              <w:t>7</w:t>
            </w:r>
          </w:hyperlink>
        </w:p>
        <w:p>
          <w:pPr>
            <w:pStyle w:val="TOC1"/>
            <w:tabs>
              <w:tab w:val="right" w:leader="dot" w:pos="10960"/>
            </w:tabs>
            <w:rPr>
              <w:rFonts w:ascii="Arial" w:eastAsia="Arial"/>
            </w:rPr>
          </w:pPr>
          <w:hyperlink w:anchor="_TOC_250007" w:history="1">
            <w:r>
              <w:t>四确定加工顺序</w:t>
              <w:tab/>
            </w:r>
            <w:r>
              <w:rPr>
                <w:rFonts w:ascii="Arial" w:eastAsia="Arial"/>
              </w:rPr>
              <w:t>9</w:t>
            </w:r>
          </w:hyperlink>
        </w:p>
        <w:p>
          <w:pPr>
            <w:pStyle w:val="TOC1"/>
            <w:tabs>
              <w:tab w:val="right" w:leader="dot" w:pos="11050"/>
            </w:tabs>
            <w:rPr>
              <w:rFonts w:ascii="Arial" w:eastAsia="Arial"/>
            </w:rPr>
          </w:pPr>
          <w:hyperlink w:anchor="_TOC_250006" w:history="1">
            <w:r>
              <w:t>（一）切削用量的选择</w:t>
              <w:tab/>
            </w:r>
            <w:r>
              <w:rPr>
                <w:rFonts w:ascii="Arial" w:eastAsia="Arial"/>
              </w:rPr>
              <w:t>12</w:t>
            </w:r>
          </w:hyperlink>
        </w:p>
        <w:p>
          <w:pPr>
            <w:pStyle w:val="TOC1"/>
            <w:tabs>
              <w:tab w:val="right" w:leader="dot" w:pos="11050"/>
            </w:tabs>
            <w:rPr>
              <w:rFonts w:ascii="Arial" w:eastAsia="Arial"/>
            </w:rPr>
          </w:pPr>
          <w:r>
            <w:t>（二）切削深度的确定</w:t>
            <w:tab/>
          </w:r>
          <w:r>
            <w:rPr>
              <w:rFonts w:ascii="Arial" w:eastAsia="Arial"/>
            </w:rPr>
            <w:t>13</w:t>
          </w:r>
        </w:p>
        <w:p>
          <w:pPr>
            <w:pStyle w:val="TOC1"/>
            <w:tabs>
              <w:tab w:val="right" w:leader="dot" w:pos="11050"/>
            </w:tabs>
            <w:spacing w:before="6"/>
            <w:rPr>
              <w:rFonts w:ascii="Arial" w:eastAsia="Arial"/>
            </w:rPr>
          </w:pPr>
          <w:hyperlink w:anchor="_TOC_250005" w:history="1">
            <w:r>
              <w:t>五编程</w:t>
              <w:tab/>
            </w:r>
            <w:r>
              <w:rPr>
                <w:rFonts w:ascii="Arial" w:eastAsia="Arial"/>
              </w:rPr>
              <w:t>13</w:t>
            </w:r>
          </w:hyperlink>
        </w:p>
        <w:p>
          <w:pPr>
            <w:pStyle w:val="TOC1"/>
            <w:tabs>
              <w:tab w:val="right" w:leader="dot" w:pos="11097"/>
            </w:tabs>
            <w:rPr>
              <w:rFonts w:ascii="Arial" w:eastAsia="Arial"/>
            </w:rPr>
          </w:pPr>
          <w:r>
            <w:t>（一）</w:t>
          </w:r>
          <w:r>
            <w:rPr>
              <w:spacing w:val="-135"/>
            </w:rPr>
            <w:t xml:space="preserve"> </w:t>
          </w:r>
          <w:r>
            <w:t>加工工艺</w:t>
            <w:tab/>
          </w:r>
          <w:r>
            <w:rPr>
              <w:rFonts w:ascii="Arial" w:eastAsia="Arial"/>
            </w:rPr>
            <w:t>13</w:t>
          </w:r>
        </w:p>
        <w:p>
          <w:pPr>
            <w:pStyle w:val="TOC1"/>
            <w:tabs>
              <w:tab w:val="right" w:leader="dot" w:pos="11097"/>
            </w:tabs>
            <w:rPr>
              <w:rFonts w:ascii="Arial" w:eastAsia="Arial"/>
            </w:rPr>
          </w:pPr>
          <w:hyperlink w:anchor="_TOC_250004" w:history="1">
            <w:r>
              <w:t>（二）</w:t>
            </w:r>
            <w:r>
              <w:rPr>
                <w:spacing w:val="-135"/>
              </w:rPr>
              <w:t xml:space="preserve"> </w:t>
            </w:r>
            <w:r>
              <w:t>程序</w:t>
              <w:tab/>
            </w:r>
            <w:r>
              <w:rPr>
                <w:rFonts w:ascii="Arial" w:eastAsia="Arial"/>
              </w:rPr>
              <w:t>13</w:t>
            </w:r>
          </w:hyperlink>
        </w:p>
        <w:p>
          <w:pPr>
            <w:pStyle w:val="TOC1"/>
            <w:tabs>
              <w:tab w:val="right" w:leader="dot" w:pos="11140"/>
            </w:tabs>
            <w:rPr>
              <w:rFonts w:ascii="Arial" w:eastAsia="Arial"/>
            </w:rPr>
          </w:pPr>
          <w:hyperlink w:anchor="_TOC_250003" w:history="1">
            <w:r>
              <w:t>六操作要点及分析</w:t>
              <w:tab/>
            </w:r>
            <w:r>
              <w:rPr>
                <w:rFonts w:ascii="Arial" w:eastAsia="Arial"/>
              </w:rPr>
              <w:t>16</w:t>
            </w:r>
          </w:hyperlink>
        </w:p>
        <w:p>
          <w:pPr>
            <w:pStyle w:val="TOC1"/>
            <w:tabs>
              <w:tab w:val="right" w:leader="dot" w:pos="11140"/>
            </w:tabs>
            <w:rPr>
              <w:rFonts w:ascii="Arial" w:eastAsia="Arial"/>
            </w:rPr>
          </w:pPr>
          <w:hyperlink w:anchor="_TOC_250002" w:history="1">
            <w:r>
              <w:t>（一）操作要点</w:t>
              <w:tab/>
            </w:r>
            <w:r>
              <w:rPr>
                <w:rFonts w:ascii="Arial" w:eastAsia="Arial"/>
              </w:rPr>
              <w:t>16</w:t>
            </w:r>
          </w:hyperlink>
        </w:p>
        <w:p>
          <w:pPr>
            <w:pStyle w:val="TOC1"/>
            <w:tabs>
              <w:tab w:val="right" w:leader="dot" w:pos="11140"/>
            </w:tabs>
            <w:rPr>
              <w:rFonts w:ascii="Arial" w:eastAsia="Arial"/>
            </w:rPr>
          </w:pPr>
          <w:hyperlink w:anchor="_TOC_250001" w:history="1">
            <w:r>
              <w:t>（二）要点分析</w:t>
              <w:tab/>
            </w:r>
            <w:r>
              <w:rPr>
                <w:rFonts w:ascii="Arial" w:eastAsia="Arial"/>
              </w:rPr>
              <w:t>17</w:t>
            </w:r>
          </w:hyperlink>
        </w:p>
        <w:p>
          <w:pPr>
            <w:pStyle w:val="TOC1"/>
            <w:tabs>
              <w:tab w:val="right" w:leader="dot" w:pos="11140"/>
            </w:tabs>
            <w:rPr>
              <w:rFonts w:ascii="Arial" w:eastAsia="Arial"/>
            </w:rPr>
          </w:pPr>
          <w:r>
            <w:t>总结</w:t>
            <w:tab/>
          </w:r>
          <w:r>
            <w:rPr>
              <w:rFonts w:ascii="Arial" w:eastAsia="Arial"/>
            </w:rPr>
            <w:t>17</w:t>
          </w:r>
        </w:p>
        <w:p>
          <w:pPr>
            <w:pStyle w:val="TOC1"/>
            <w:tabs>
              <w:tab w:val="right" w:leader="dot" w:pos="11140"/>
            </w:tabs>
            <w:spacing w:before="6"/>
            <w:rPr>
              <w:rFonts w:ascii="Arial" w:eastAsia="Arial"/>
            </w:rPr>
          </w:pPr>
          <w:hyperlink w:anchor="_TOC_250000" w:history="1">
            <w:r>
              <w:t>参考文献</w:t>
              <w:tab/>
            </w:r>
            <w:r>
              <w:rPr>
                <w:rFonts w:ascii="Arial" w:eastAsia="Arial"/>
              </w:rPr>
              <w:t>19</w:t>
            </w:r>
          </w:hyperlink>
        </w:p>
      </w:sdtContent>
    </w:sdt>
    <w:p>
      <w:pPr>
        <w:spacing w:after="0"/>
        <w:rPr>
          <w:rFonts w:ascii="Arial" w:eastAsia="Arial"/>
        </w:rPr>
        <w:sectPr>
          <w:type w:val="continuous"/>
          <w:pgSz w:w="15650" w:h="22120"/>
          <w:pgMar w:top="2120" w:right="1320" w:bottom="280" w:left="1880" w:header="708" w:footer="708"/>
          <w:cols w:space="708"/>
        </w:sectPr>
      </w:pPr>
    </w:p>
    <w:p>
      <w:pPr>
        <w:pStyle w:val="Heading1"/>
        <w:spacing w:before="209"/>
        <w:ind w:left="0" w:right="126"/>
        <w:jc w:val="center"/>
      </w:pPr>
      <w:bookmarkStart w:id="0" w:name="_TOC_250012"/>
      <w:bookmarkEnd w:id="0"/>
      <w:r>
        <w:t>前言</w:t>
      </w:r>
    </w:p>
    <w:p>
      <w:pPr>
        <w:pStyle w:val="BodyText"/>
        <w:spacing w:before="233" w:line="343" w:lineRule="auto"/>
        <w:ind w:left="248" w:right="318"/>
        <w:jc w:val="both"/>
      </w:pPr>
      <w:r>
        <w:rPr>
          <w:spacing w:val="-1"/>
        </w:rPr>
        <w:t>根据学院要求大学生毕业之前写毕业设计，毕业设计是完成教学计划、实现培养目标要求的重要培养阶段，是学生运用在校学习的知识，去分析，解决实际问题的实践锻炼过程，是一个综合性的教学实践环节。毕业设计是大学</w:t>
      </w:r>
      <w:r>
        <w:rPr>
          <w:spacing w:val="-3"/>
        </w:rPr>
        <w:t>期间，学生毕业前的最后学习阶段，是学习深化与升华的重要过程：；是学</w:t>
      </w:r>
      <w:r>
        <w:rPr>
          <w:spacing w:val="-7"/>
        </w:rPr>
        <w:t>生学习研究与实践成果的全面总结；是学生综合素质与动手实践能力培养效</w:t>
      </w:r>
      <w:r>
        <w:rPr>
          <w:spacing w:val="-11"/>
        </w:rPr>
        <w:t>果的全面检验，培养学生能够根据机械设备和零件的要求编制合理的加工工艺，最后生成数控加工程序。</w:t>
      </w:r>
    </w:p>
    <w:p>
      <w:pPr>
        <w:pStyle w:val="BodyText"/>
        <w:spacing w:before="11"/>
        <w:rPr>
          <w:sz w:val="51"/>
        </w:rPr>
      </w:pPr>
    </w:p>
    <w:p>
      <w:pPr>
        <w:pStyle w:val="BodyText"/>
        <w:spacing w:line="343" w:lineRule="auto"/>
        <w:ind w:left="248" w:right="195"/>
      </w:pPr>
      <w:r>
        <w:t>随着科学技术的不断的发展，对机械产品的不断发展，对机械产品的质量和</w:t>
      </w:r>
      <w:r>
        <w:rPr>
          <w:spacing w:val="-5"/>
        </w:rPr>
        <w:t>生产率提出了越来越高的要求。机械加工过程的自动化是实现上述要求的最</w:t>
      </w:r>
      <w:r>
        <w:rPr>
          <w:spacing w:val="-18"/>
        </w:rPr>
        <w:t xml:space="preserve">重要的措施之一。它不仅能提高产品的质量，提高生产效率，降低生产成本， </w:t>
      </w:r>
      <w:r>
        <w:t>还能够大大降低工人的劳动强度。</w:t>
      </w:r>
    </w:p>
    <w:p>
      <w:pPr>
        <w:pStyle w:val="BodyText"/>
        <w:spacing w:before="6"/>
        <w:rPr>
          <w:sz w:val="51"/>
        </w:rPr>
      </w:pPr>
    </w:p>
    <w:p>
      <w:pPr>
        <w:pStyle w:val="BodyText"/>
        <w:spacing w:before="1" w:line="343" w:lineRule="auto"/>
        <w:ind w:left="248" w:right="318" w:firstLine="860"/>
      </w:pPr>
      <w:r>
        <w:t>近年来，由于市场竞争日趋激烈，为在竞争中求得生存与发展，各生</w:t>
      </w:r>
      <w:r>
        <w:rPr>
          <w:spacing w:val="-1"/>
        </w:rPr>
        <w:t>产加工企业不仅要提高产品质量，而且必须不断的改进，缩短生产周期，以满足市场上不断变化的需要。计算机控制的数控机床的高精度、高度柔性化</w:t>
      </w:r>
      <w:r>
        <w:t xml:space="preserve">及适合加工复杂零件的性能，正好满足当今市场激烈竞争和工艺发展的需 </w:t>
      </w:r>
      <w:r>
        <w:rPr>
          <w:spacing w:val="-1"/>
        </w:rPr>
        <w:t>求。可以说，计算机数字控制技术的应用是机械制造行业先进生产技术的标</w:t>
      </w:r>
      <w:r>
        <w:t>志，在很大程度上决定了企业在市场竞争中的成败。</w:t>
      </w:r>
    </w:p>
    <w:p>
      <w:pPr>
        <w:pStyle w:val="BodyText"/>
      </w:pPr>
    </w:p>
    <w:p>
      <w:pPr>
        <w:pStyle w:val="BodyText"/>
      </w:pPr>
    </w:p>
    <w:p>
      <w:pPr>
        <w:pStyle w:val="BodyText"/>
        <w:spacing w:before="4"/>
        <w:rPr>
          <w:sz w:val="31"/>
        </w:rPr>
      </w:pPr>
    </w:p>
    <w:p>
      <w:pPr>
        <w:pStyle w:val="BodyText"/>
        <w:spacing w:before="1" w:line="343" w:lineRule="auto"/>
        <w:ind w:left="248" w:right="318" w:firstLine="856"/>
      </w:pPr>
      <w:r>
        <w:t>近年来，由于市场竞争日趋激烈，各生产不仅要提高质量的产品，而且为满足市场上不断变化的需要进行频频改进。因此，即使是大批量生产， 也改变了产品长期一成不变的做法。这样就是组合机床、自动化机床及自动化生产线在大批量生产中也日渐暴露其缺点或不足。为了解决上述这些问</w:t>
      </w:r>
    </w:p>
    <w:p>
      <w:pPr>
        <w:spacing w:after="0" w:line="343" w:lineRule="auto"/>
        <w:sectPr>
          <w:footerReference w:type="default" r:id="rId4"/>
          <w:pgSz w:w="15650" w:h="22120"/>
          <w:pgMar w:top="2120" w:right="1320" w:bottom="1880" w:left="1880" w:header="0" w:footer="1695"/>
          <w:pgNumType w:start="2"/>
          <w:cols w:space="708"/>
        </w:sectPr>
      </w:pPr>
    </w:p>
    <w:p>
      <w:pPr>
        <w:pStyle w:val="BodyText"/>
        <w:spacing w:before="33" w:line="343" w:lineRule="auto"/>
        <w:ind w:left="248" w:right="318"/>
        <w:jc w:val="both"/>
      </w:pPr>
      <w:r>
        <w:t>题，一种新型的数字程序控制机床应运而生，它极其有效的解决了上述一系列生产条件限制，为单件、小批量生产的精密复杂零件提供了自动化加工手段。</w:t>
      </w:r>
    </w:p>
    <w:p>
      <w:pPr>
        <w:pStyle w:val="BodyText"/>
      </w:pPr>
    </w:p>
    <w:p>
      <w:pPr>
        <w:pStyle w:val="BodyText"/>
        <w:spacing w:before="1"/>
        <w:rPr>
          <w:sz w:val="48"/>
        </w:rPr>
      </w:pPr>
    </w:p>
    <w:p>
      <w:pPr>
        <w:pStyle w:val="BodyText"/>
        <w:spacing w:line="343" w:lineRule="auto"/>
        <w:ind w:left="881" w:right="405" w:firstLine="719"/>
        <w:jc w:val="both"/>
      </w:pPr>
      <w:r>
        <w:t>近几年，在我国机械制造业发展的速度已是日新月异，特别是高新技术的引进和数控机床的应用发展，需要大量的数控编程人员和工艺设计人员。对数控技术的应用而言，用人单位需要高技能的数控编程技术人员，要成为一名合格的机械加工技术人员，必须掌握机械制造工艺， 能够指定出合格的工艺规程和合格的数控程序，如何制定合理的加工路线和加工的参数直接影响着零件的加工质量和效率及成本。</w:t>
      </w:r>
    </w:p>
    <w:p>
      <w:pPr>
        <w:pStyle w:val="BodyText"/>
        <w:spacing w:before="2"/>
        <w:rPr>
          <w:sz w:val="33"/>
        </w:rPr>
      </w:pPr>
    </w:p>
    <w:p>
      <w:pPr>
        <w:pStyle w:val="BodyText"/>
        <w:spacing w:line="345" w:lineRule="auto"/>
        <w:ind w:left="881" w:right="405" w:firstLine="719"/>
      </w:pPr>
      <w:r>
        <w:t>为了巩固和融合大学这两年学来的知识，毕业设计是用数控铣床加工零件</w:t>
      </w:r>
    </w:p>
    <w:p>
      <w:pPr>
        <w:spacing w:after="0" w:line="345" w:lineRule="auto"/>
        <w:sectPr>
          <w:footerReference w:type="default" r:id="rId5"/>
          <w:pgSz w:w="15650" w:h="22120"/>
          <w:pgMar w:top="1940" w:right="1320" w:bottom="1880" w:left="1880" w:header="0" w:footer="1695"/>
          <w:pgNumType w:start="3"/>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3"/>
        </w:rPr>
      </w:pPr>
    </w:p>
    <w:p>
      <w:pPr>
        <w:pStyle w:val="Heading1"/>
        <w:tabs>
          <w:tab w:val="left" w:pos="1094"/>
        </w:tabs>
        <w:spacing w:before="42"/>
      </w:pPr>
      <w:r>
        <w:t>—</w:t>
        <w:tab/>
        <w:t>法兰零件的加工工艺</w:t>
      </w:r>
    </w:p>
    <w:p>
      <w:pPr>
        <w:pStyle w:val="BodyText"/>
        <w:spacing w:before="11"/>
        <w:rPr>
          <w:b/>
          <w:sz w:val="55"/>
        </w:rPr>
      </w:pPr>
    </w:p>
    <w:p>
      <w:pPr>
        <w:spacing w:before="1" w:line="372" w:lineRule="auto"/>
        <w:ind w:left="248" w:right="364" w:firstLine="630"/>
        <w:jc w:val="left"/>
        <w:rPr>
          <w:sz w:val="31"/>
        </w:rPr>
      </w:pPr>
      <w:r>
        <w:rPr>
          <w:spacing w:val="-6"/>
          <w:sz w:val="31"/>
        </w:rPr>
        <w:t xml:space="preserve">图 </w:t>
      </w:r>
      <w:r>
        <w:rPr>
          <w:rFonts w:ascii="Times New Roman" w:eastAsia="Times New Roman"/>
          <w:sz w:val="31"/>
        </w:rPr>
        <w:t>1</w:t>
      </w:r>
      <w:r>
        <w:rPr>
          <w:rFonts w:ascii="Times New Roman" w:eastAsia="Times New Roman"/>
          <w:spacing w:val="66"/>
          <w:sz w:val="31"/>
        </w:rPr>
        <w:t xml:space="preserve"> </w:t>
      </w:r>
      <w:r>
        <w:rPr>
          <w:spacing w:val="4"/>
          <w:sz w:val="31"/>
        </w:rPr>
        <w:t>所示的法兰零件，其材料为</w:t>
      </w:r>
      <w:r>
        <w:rPr>
          <w:rFonts w:ascii="Times New Roman" w:eastAsia="Times New Roman"/>
          <w:sz w:val="31"/>
        </w:rPr>
        <w:t>HT200</w:t>
      </w:r>
      <w:r>
        <w:rPr>
          <w:sz w:val="31"/>
        </w:rPr>
        <w:t>。该法兰零件在数控铣削加工中有一定的</w:t>
      </w:r>
      <w:r>
        <w:rPr>
          <w:spacing w:val="-13"/>
          <w:sz w:val="31"/>
        </w:rPr>
        <w:t>代表性，加工时，在保证质量的前提下，应尽量提高生产率并降低成本，因此不一定全</w:t>
      </w:r>
      <w:r>
        <w:rPr>
          <w:sz w:val="31"/>
        </w:rPr>
        <w:t>部都由数控机床加工，简单的表面由普通机床来完成。</w:t>
      </w:r>
    </w:p>
    <w:p>
      <w:pPr>
        <w:pStyle w:val="BodyText"/>
        <w:spacing w:before="10"/>
        <w:rPr>
          <w:sz w:val="24"/>
        </w:rPr>
      </w:pPr>
    </w:p>
    <w:p>
      <w:pPr>
        <w:pStyle w:val="Heading2"/>
        <w:ind w:left="1087"/>
      </w:pPr>
      <w:bookmarkStart w:id="1" w:name="_TOC_250011"/>
      <w:bookmarkEnd w:id="1"/>
      <w:r>
        <w:t>（一） 零件图工艺分析</w:t>
      </w:r>
    </w:p>
    <w:p>
      <w:pPr>
        <w:pStyle w:val="BodyText"/>
        <w:spacing w:before="5"/>
        <w:rPr>
          <w:sz w:val="58"/>
        </w:rPr>
      </w:pPr>
    </w:p>
    <w:p>
      <w:pPr>
        <w:pStyle w:val="BodyText"/>
        <w:spacing w:line="364" w:lineRule="auto"/>
        <w:ind w:left="248" w:right="318" w:firstLine="720"/>
      </w:pPr>
      <w:r>
        <w:rPr>
          <w:spacing w:val="-1"/>
        </w:rPr>
        <w:t>对于该零件的工艺分析，主要从结构形状、尺寸和技术要求、定位基准</w:t>
      </w:r>
      <w:r>
        <w:t>及毛坯材料等方面进行。该零件的加工表面由凸台平面、中心孔Φ40</w:t>
      </w:r>
      <w:r>
        <w:rPr>
          <w:spacing w:val="-60"/>
        </w:rPr>
        <w:t xml:space="preserve"> 及 </w:t>
      </w:r>
      <w:r>
        <w:t>2- Φ22</w:t>
      </w:r>
      <w:r>
        <w:rPr>
          <w:spacing w:val="-20"/>
        </w:rPr>
        <w:t xml:space="preserve"> 的沉孔、</w:t>
      </w:r>
      <w:r>
        <w:t>2-Φ13</w:t>
      </w:r>
      <w:r>
        <w:rPr>
          <w:spacing w:val="-10"/>
        </w:rPr>
        <w:t xml:space="preserve"> 的通孔组成：尺寸标注完整，几何条件充分。各尺寸均未标注公差，Φ40</w:t>
      </w:r>
      <w:r>
        <w:rPr>
          <w:spacing w:val="-16"/>
        </w:rPr>
        <w:t xml:space="preserve"> 内孔表面粗糙度要求较高，为 </w:t>
      </w:r>
      <w:r>
        <w:t>Ra1.6um。2</w:t>
      </w:r>
      <w:r>
        <w:rPr>
          <w:spacing w:val="-16"/>
        </w:rPr>
        <w:t xml:space="preserve"> 个沉孔与通</w:t>
      </w:r>
      <w:r>
        <w:rPr>
          <w:spacing w:val="-23"/>
        </w:rPr>
        <w:t xml:space="preserve">孔粗糙度要求不高，为 </w:t>
      </w:r>
      <w:r>
        <w:t>Ra12.5um,</w:t>
      </w:r>
      <w:r>
        <w:rPr>
          <w:spacing w:val="-7"/>
        </w:rPr>
        <w:t xml:space="preserve">其余各表面的粗糙度要求均为 </w:t>
      </w:r>
      <w:r>
        <w:t>Ra3.2um。</w:t>
      </w:r>
      <w:r>
        <w:rPr>
          <w:spacing w:val="-1"/>
        </w:rPr>
        <w:t>但是该零件图为轴对称图形，轮廓有多次要求换向进给；每当坐标移动换向</w:t>
      </w:r>
      <w:r>
        <w:t>时（由正→负、负→正</w:t>
      </w:r>
      <w:r>
        <w:rPr>
          <w:spacing w:val="-180"/>
        </w:rPr>
        <w:t>）</w:t>
      </w:r>
      <w:r>
        <w:t>，都有可能带入因机床磨损而产生的机械间隙，加</w:t>
      </w:r>
      <w:r>
        <w:rPr>
          <w:spacing w:val="-1"/>
        </w:rPr>
        <w:t>工中要注意反向间隙补偿。在数控铣床上加工时是手动换刀，不仅会降低生产效率，而且还会给编程增加许多麻烦，同时，因换刀增加了零件加工的接刀接差，从而降低了零件的加工质量。因此尽量减少换刀次数。该零件材料</w:t>
      </w:r>
      <w:r>
        <w:rPr>
          <w:spacing w:val="-46"/>
        </w:rPr>
        <w:t xml:space="preserve">为 </w:t>
      </w:r>
      <w:r>
        <w:t>HT200，切削加工性能好。</w:t>
      </w:r>
    </w:p>
    <w:p>
      <w:pPr>
        <w:spacing w:after="0" w:line="364" w:lineRule="auto"/>
        <w:sectPr>
          <w:footerReference w:type="default" r:id="rId6"/>
          <w:pgSz w:w="15650" w:h="22120"/>
          <w:pgMar w:top="2120" w:right="1320" w:bottom="1880" w:left="1880" w:header="0" w:footer="1695"/>
          <w:pgNumType w:start="4"/>
          <w:cols w:space="708"/>
        </w:sectPr>
      </w:pPr>
    </w:p>
    <w:p>
      <w:pPr>
        <w:pStyle w:val="BodyText"/>
        <w:rPr>
          <w:sz w:val="20"/>
        </w:rPr>
      </w:pPr>
      <w:r>
        <w:drawing>
          <wp:anchor distT="0" distB="0" distL="0" distR="0" simplePos="0" relativeHeight="251658240" behindDoc="1" locked="0" layoutInCell="1" allowOverlap="1">
            <wp:simplePos x="0" y="0"/>
            <wp:positionH relativeFrom="page">
              <wp:posOffset>0</wp:posOffset>
            </wp:positionH>
            <wp:positionV relativeFrom="page">
              <wp:posOffset>0</wp:posOffset>
            </wp:positionV>
            <wp:extent cx="9937242" cy="13863954"/>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7" cstate="print"/>
                    <a:stretch>
                      <a:fillRect/>
                    </a:stretch>
                  </pic:blipFill>
                  <pic:spPr>
                    <a:xfrm>
                      <a:off x="0" y="0"/>
                      <a:ext cx="9937242" cy="13863954"/>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18"/>
        </w:rPr>
      </w:pPr>
    </w:p>
    <w:p>
      <w:pPr>
        <w:pStyle w:val="BodyText"/>
        <w:tabs>
          <w:tab w:val="left" w:pos="1079"/>
        </w:tabs>
        <w:spacing w:before="50"/>
        <w:ind w:right="645"/>
        <w:jc w:val="center"/>
      </w:pPr>
      <w:r>
        <w:t>图一</w:t>
        <w:tab/>
        <w:t>法兰零件简图</w:t>
      </w:r>
    </w:p>
    <w:p>
      <w:pPr>
        <w:pStyle w:val="BodyText"/>
        <w:rPr>
          <w:sz w:val="20"/>
        </w:rPr>
      </w:pPr>
    </w:p>
    <w:p>
      <w:pPr>
        <w:pStyle w:val="BodyText"/>
        <w:spacing w:before="8"/>
        <w:rPr>
          <w:sz w:val="23"/>
        </w:rPr>
      </w:pPr>
    </w:p>
    <w:p>
      <w:pPr>
        <w:spacing w:before="59"/>
        <w:ind w:left="248" w:right="0" w:firstLine="0"/>
        <w:jc w:val="left"/>
        <w:rPr>
          <w:sz w:val="29"/>
        </w:rPr>
      </w:pPr>
      <w:r>
        <w:rPr>
          <w:sz w:val="29"/>
        </w:rPr>
        <w:t>（二）选择数控加工的内容</w:t>
      </w:r>
    </w:p>
    <w:p>
      <w:pPr>
        <w:pStyle w:val="BodyText"/>
        <w:spacing w:before="6"/>
        <w:rPr>
          <w:sz w:val="40"/>
        </w:rPr>
      </w:pPr>
    </w:p>
    <w:p>
      <w:pPr>
        <w:pStyle w:val="BodyText"/>
        <w:spacing w:line="364" w:lineRule="auto"/>
        <w:ind w:left="248" w:right="318" w:firstLine="720"/>
        <w:jc w:val="both"/>
      </w:pPr>
      <w:r>
        <w:t>数控铣床与普通铣床相比，具有加工精度高、加工零件的形状复杂、加工范围广等特点。但是数控铣床价格较高，加工技术复杂，零件的制造成本也较高。因此，正确选择适合数控铣削的内容就显得很有必要。</w:t>
      </w:r>
    </w:p>
    <w:p>
      <w:pPr>
        <w:pStyle w:val="BodyText"/>
        <w:spacing w:before="7"/>
        <w:rPr>
          <w:sz w:val="32"/>
        </w:rPr>
      </w:pPr>
    </w:p>
    <w:p>
      <w:pPr>
        <w:pStyle w:val="BodyText"/>
        <w:spacing w:line="364" w:lineRule="auto"/>
        <w:ind w:left="248" w:right="318" w:firstLine="720"/>
      </w:pPr>
      <w:r>
        <w:rPr>
          <w:spacing w:val="-4"/>
        </w:rPr>
        <w:t>普通机床无法加工或加工难度不大、质量难以保证的内容作为数控加工</w:t>
      </w:r>
      <w:r>
        <w:rPr>
          <w:spacing w:val="-5"/>
        </w:rPr>
        <w:t>的优先内容。对于普通机床能加工但加工效率低，而且又可以在数控机床加</w:t>
      </w:r>
      <w:r>
        <w:rPr>
          <w:spacing w:val="-3"/>
        </w:rPr>
        <w:t xml:space="preserve">工其它表面时顺带加工出的内容也可用数控加工。例如该零件上 </w:t>
      </w:r>
      <w:r>
        <w:t>2</w:t>
      </w:r>
      <w:r>
        <w:rPr>
          <w:spacing w:val="-45"/>
        </w:rPr>
        <w:t xml:space="preserve"> 个</w:t>
      </w:r>
      <w:r>
        <w:t xml:space="preserve">Φ22 </w:t>
      </w:r>
      <w:r>
        <w:rPr>
          <w:spacing w:val="-23"/>
        </w:rPr>
        <w:t xml:space="preserve">沉孔及 </w:t>
      </w:r>
      <w:r>
        <w:t>2</w:t>
      </w:r>
      <w:r>
        <w:rPr>
          <w:spacing w:val="-45"/>
        </w:rPr>
        <w:t xml:space="preserve"> 个</w:t>
      </w:r>
      <w:r>
        <w:t>Φ</w:t>
      </w:r>
      <w:r>
        <w:rPr>
          <w:spacing w:val="-45"/>
        </w:rPr>
        <w:t xml:space="preserve">除 </w:t>
      </w:r>
      <w:r>
        <w:t>13</w:t>
      </w:r>
      <w:r>
        <w:rPr>
          <w:spacing w:val="-10"/>
        </w:rPr>
        <w:t xml:space="preserve"> 通孔本身尺寸和加工精度要求都不高，但为了减少工艺</w:t>
      </w:r>
      <w:r>
        <w:rPr>
          <w:spacing w:val="-11"/>
        </w:rPr>
        <w:t>装备，提高效率，可以在数控铣床上顺带加工完成。除底面在普通机床上铣</w:t>
      </w:r>
      <w:r>
        <w:t>削外，其余各加工部位均需采用数控机床铣削加工。</w:t>
      </w:r>
    </w:p>
    <w:p>
      <w:pPr>
        <w:pStyle w:val="BodyText"/>
      </w:pPr>
    </w:p>
    <w:p>
      <w:pPr>
        <w:pStyle w:val="BodyText"/>
      </w:pPr>
    </w:p>
    <w:p>
      <w:pPr>
        <w:pStyle w:val="BodyText"/>
      </w:pPr>
    </w:p>
    <w:p>
      <w:pPr>
        <w:spacing w:before="304"/>
        <w:ind w:left="1029" w:right="0" w:firstLine="0"/>
        <w:jc w:val="left"/>
        <w:rPr>
          <w:rFonts w:ascii="Arial"/>
          <w:sz w:val="27"/>
        </w:rPr>
      </w:pPr>
      <w:r>
        <w:rPr>
          <w:rFonts w:ascii="Arial"/>
          <w:w w:val="89"/>
          <w:sz w:val="27"/>
        </w:rPr>
        <w:t>5</w:t>
      </w:r>
    </w:p>
    <w:p>
      <w:pPr>
        <w:spacing w:after="0"/>
        <w:jc w:val="left"/>
        <w:rPr>
          <w:rFonts w:ascii="Arial"/>
          <w:sz w:val="27"/>
        </w:rPr>
        <w:sectPr>
          <w:footerReference w:type="default" r:id="rId8"/>
          <w:pgSz w:w="15650" w:h="22120"/>
          <w:pgMar w:top="2120" w:right="1320" w:bottom="280" w:left="1880" w:header="0" w:footer="0"/>
          <w:pgNumType w:start="5"/>
          <w:cols w:space="708"/>
        </w:sectPr>
      </w:pPr>
    </w:p>
    <w:p>
      <w:pPr>
        <w:spacing w:before="43"/>
        <w:ind w:left="248" w:right="0" w:firstLine="0"/>
        <w:jc w:val="left"/>
        <w:rPr>
          <w:sz w:val="29"/>
        </w:rPr>
      </w:pPr>
      <w:r>
        <w:rPr>
          <w:sz w:val="29"/>
        </w:rPr>
        <w:t>（三）确定加工方案</w:t>
      </w:r>
    </w:p>
    <w:p>
      <w:pPr>
        <w:pStyle w:val="BodyText"/>
        <w:spacing w:before="5"/>
        <w:rPr>
          <w:sz w:val="40"/>
        </w:rPr>
      </w:pPr>
    </w:p>
    <w:p>
      <w:pPr>
        <w:pStyle w:val="BodyText"/>
        <w:spacing w:line="364" w:lineRule="auto"/>
        <w:ind w:left="248" w:right="318" w:firstLine="720"/>
        <w:jc w:val="both"/>
      </w:pPr>
      <w:r>
        <w:rPr>
          <w:spacing w:val="-9"/>
        </w:rPr>
        <w:t>根据上述分析，该法兰零件的中心孔</w:t>
      </w:r>
      <w:r>
        <w:t>Φ40</w:t>
      </w:r>
      <w:r>
        <w:rPr>
          <w:spacing w:val="-14"/>
        </w:rPr>
        <w:t xml:space="preserve"> 表面粗糙度要求较高，因此应</w:t>
      </w:r>
      <w:r>
        <w:rPr>
          <w:spacing w:val="-12"/>
        </w:rPr>
        <w:t>分别用粗、精加工两个阶段完成，</w:t>
      </w:r>
      <w:r>
        <w:rPr>
          <w:spacing w:val="-13"/>
        </w:rPr>
        <w:t>Φ40 孔采用三个工步：钻—粗镗—精镗的</w:t>
      </w:r>
      <w:r>
        <w:rPr>
          <w:spacing w:val="-14"/>
        </w:rPr>
        <w:t>方法来加工完成，零件的上表面轮廓由粗铣、精铣完成。另外由于工件毛坯</w:t>
      </w:r>
      <w:r>
        <w:rPr>
          <w:spacing w:val="-1"/>
        </w:rPr>
        <w:t>是铸造件，加工余量较大，在加工中变形较大，因此也适合粗精加工分开的</w:t>
      </w:r>
      <w:r>
        <w:t>方法。</w:t>
      </w:r>
    </w:p>
    <w:p>
      <w:pPr>
        <w:pStyle w:val="BodyText"/>
        <w:spacing w:before="5"/>
        <w:rPr>
          <w:sz w:val="32"/>
        </w:rPr>
      </w:pPr>
    </w:p>
    <w:p>
      <w:pPr>
        <w:pStyle w:val="ListParagraph"/>
        <w:numPr>
          <w:ilvl w:val="0"/>
          <w:numId w:val="6"/>
        </w:numPr>
        <w:tabs>
          <w:tab w:val="left" w:pos="1224"/>
        </w:tabs>
        <w:spacing w:before="0" w:after="0" w:line="240" w:lineRule="auto"/>
        <w:ind w:left="1223" w:right="0" w:hanging="271"/>
        <w:jc w:val="left"/>
        <w:rPr>
          <w:sz w:val="36"/>
        </w:rPr>
      </w:pPr>
      <w:r>
        <w:rPr>
          <w:sz w:val="36"/>
        </w:rPr>
        <w:t>平面的加工：</w:t>
      </w:r>
    </w:p>
    <w:p>
      <w:pPr>
        <w:pStyle w:val="BodyText"/>
        <w:spacing w:before="6"/>
        <w:rPr>
          <w:sz w:val="42"/>
        </w:rPr>
      </w:pPr>
    </w:p>
    <w:p>
      <w:pPr>
        <w:pStyle w:val="BodyText"/>
        <w:ind w:left="968"/>
      </w:pPr>
      <w:r>
        <w:t>由于上平面 A 采用的是去除材料的方法加工获得的表面，要求采用粗铣</w:t>
      </w:r>
    </w:p>
    <w:p>
      <w:pPr>
        <w:pStyle w:val="BodyText"/>
        <w:spacing w:before="244" w:line="364" w:lineRule="auto"/>
        <w:ind w:left="248" w:right="318"/>
      </w:pPr>
      <w:r>
        <w:rPr>
          <w:spacing w:val="-5"/>
        </w:rPr>
        <w:t xml:space="preserve">－精铣两种加工方案才能保证达到标准公差 </w:t>
      </w:r>
      <w:r>
        <w:t>IT8</w:t>
      </w:r>
      <w:r>
        <w:rPr>
          <w:spacing w:val="-15"/>
        </w:rPr>
        <w:t xml:space="preserve"> 级的精度，考虑到要进行高</w:t>
      </w:r>
      <w:r>
        <w:rPr>
          <w:spacing w:val="-16"/>
        </w:rPr>
        <w:t>效率加工，尽量采用减少加工时间方法，故在进行粗加工时选用较大直径的</w:t>
      </w:r>
      <w:r>
        <w:t>面铣刀（</w:t>
      </w:r>
      <w:r>
        <w:rPr>
          <w:spacing w:val="-12"/>
        </w:rPr>
        <w:t xml:space="preserve">宜选用直径大于 </w:t>
      </w:r>
      <w:r>
        <w:t>80mm</w:t>
      </w:r>
      <w:r>
        <w:rPr>
          <w:spacing w:val="-19"/>
        </w:rPr>
        <w:t xml:space="preserve"> 的面铣刀</w:t>
      </w:r>
      <w:r>
        <w:t>）进行粗铣和精铣由于粗铣和精铣</w:t>
      </w:r>
      <w:r>
        <w:rPr>
          <w:spacing w:val="-1"/>
        </w:rPr>
        <w:t>在选择刀片上有所区别，所以选用两把刀具分别进行粗加工和精加工。粗加工时尽量要选用较大的进给量，较大的背吃刀量，和较高的切削速度。精加</w:t>
      </w:r>
      <w:r>
        <w:rPr>
          <w:spacing w:val="-3"/>
        </w:rPr>
        <w:t>工时为了保证表面粗糙度和尺寸精度故要选用较小的进给量，较小的背吃刀</w:t>
      </w:r>
      <w:r>
        <w:rPr>
          <w:spacing w:val="-9"/>
        </w:rPr>
        <w:t>量和较大的切削速度。为保证刀具耐用度和表面粗糙度以及降低加工温度要</w:t>
      </w:r>
      <w:r>
        <w:rPr>
          <w:spacing w:val="-25"/>
        </w:rPr>
        <w:t>使用切削液进行冷却。。</w:t>
      </w:r>
    </w:p>
    <w:p>
      <w:pPr>
        <w:pStyle w:val="ListParagraph"/>
        <w:numPr>
          <w:ilvl w:val="0"/>
          <w:numId w:val="6"/>
        </w:numPr>
        <w:tabs>
          <w:tab w:val="left" w:pos="1224"/>
        </w:tabs>
        <w:spacing w:before="307" w:after="0" w:line="240" w:lineRule="auto"/>
        <w:ind w:left="1223" w:right="0" w:hanging="271"/>
        <w:jc w:val="left"/>
        <w:rPr>
          <w:sz w:val="36"/>
        </w:rPr>
      </w:pPr>
      <w:r>
        <w:rPr>
          <w:sz w:val="36"/>
        </w:rPr>
        <w:t>孔系的加工：</w:t>
      </w:r>
    </w:p>
    <w:p>
      <w:pPr>
        <w:pStyle w:val="BodyText"/>
        <w:spacing w:before="5"/>
        <w:rPr>
          <w:sz w:val="42"/>
        </w:rPr>
      </w:pPr>
    </w:p>
    <w:p>
      <w:pPr>
        <w:pStyle w:val="BodyText"/>
        <w:spacing w:line="367" w:lineRule="auto"/>
        <w:ind w:left="248" w:right="318" w:firstLine="720"/>
        <w:jc w:val="both"/>
      </w:pPr>
      <w:r>
        <w:t>通过分析零件图纸，我们可以看出，该零件图中的孔系的尺寸精度和位置读精度要求很严，所以在加工时我们必须采用合理的加工方法，既保证零件的尺寸精度又保证零件的位置度精度。</w:t>
      </w:r>
    </w:p>
    <w:p>
      <w:pPr>
        <w:pStyle w:val="BodyText"/>
        <w:spacing w:before="4"/>
        <w:rPr>
          <w:sz w:val="32"/>
        </w:rPr>
      </w:pPr>
    </w:p>
    <w:p>
      <w:pPr>
        <w:pStyle w:val="BodyText"/>
        <w:spacing w:before="1" w:line="364" w:lineRule="auto"/>
        <w:ind w:left="248" w:right="318" w:firstLine="720"/>
      </w:pPr>
      <w:r>
        <w:t>钻孔时进给量要小，待钻头切削部分全部进入工件后才能正常钻削。钻小孔或较深孔时，必须经常退出钻头清楚切削，防止因切屑堵塞而造成钻头</w:t>
      </w:r>
    </w:p>
    <w:p>
      <w:pPr>
        <w:spacing w:after="0" w:line="364" w:lineRule="auto"/>
        <w:sectPr>
          <w:footerReference w:type="default" r:id="rId9"/>
          <w:pgSz w:w="15650" w:h="22120"/>
          <w:pgMar w:top="1840" w:right="1320" w:bottom="1880" w:left="1880" w:header="0" w:footer="1693"/>
          <w:pgNumType w:start="6"/>
          <w:cols w:space="708"/>
        </w:sectPr>
      </w:pPr>
    </w:p>
    <w:p>
      <w:pPr>
        <w:pStyle w:val="BodyText"/>
        <w:spacing w:before="26" w:line="364" w:lineRule="auto"/>
        <w:ind w:left="248" w:right="318"/>
      </w:pPr>
      <w:r>
        <w:t>被“咬死”或折断。钻削钢料时，必须充分浇注切削液冷却钻头，以防钻头发热退火。</w:t>
      </w:r>
    </w:p>
    <w:p>
      <w:pPr>
        <w:pStyle w:val="Heading2"/>
        <w:spacing w:before="246"/>
      </w:pPr>
      <w:bookmarkStart w:id="2" w:name="_TOC_250010"/>
      <w:bookmarkEnd w:id="2"/>
      <w:r>
        <w:t>（四） 毛坯尺寸与材料特性分析</w:t>
      </w:r>
    </w:p>
    <w:p>
      <w:pPr>
        <w:pStyle w:val="BodyText"/>
        <w:spacing w:before="64" w:line="362" w:lineRule="auto"/>
        <w:ind w:left="248" w:right="496" w:firstLine="720"/>
      </w:pPr>
      <w:r>
        <w:rPr>
          <w:spacing w:val="-5"/>
        </w:rPr>
        <w:t xml:space="preserve">从毛坯图纸上看，要加工的零件采用的是 </w:t>
      </w:r>
      <w:r>
        <w:t>170\110\50mm</w:t>
      </w:r>
      <w:r>
        <w:rPr>
          <w:spacing w:val="-30"/>
        </w:rPr>
        <w:t xml:space="preserve"> 的 </w:t>
      </w:r>
      <w:r>
        <w:t>HT200，</w:t>
      </w:r>
      <w:r>
        <w:rPr>
          <w:spacing w:val="-17"/>
        </w:rPr>
        <w:t>该</w:t>
      </w:r>
      <w:r>
        <w:t>材料加工性能很好属于加工性能良好的材料。</w:t>
      </w:r>
    </w:p>
    <w:p>
      <w:pPr>
        <w:pStyle w:val="Heading1"/>
        <w:spacing w:before="0" w:line="491" w:lineRule="exact"/>
      </w:pPr>
      <w:bookmarkStart w:id="3" w:name="_TOC_250009"/>
      <w:bookmarkEnd w:id="3"/>
      <w:r>
        <w:t>二 确定定位装夹方案</w:t>
      </w:r>
    </w:p>
    <w:p>
      <w:pPr>
        <w:pStyle w:val="BodyText"/>
        <w:rPr>
          <w:b/>
          <w:sz w:val="42"/>
        </w:rPr>
      </w:pPr>
    </w:p>
    <w:p>
      <w:pPr>
        <w:pStyle w:val="BodyText"/>
        <w:spacing w:before="10"/>
        <w:rPr>
          <w:b/>
          <w:sz w:val="35"/>
        </w:rPr>
      </w:pPr>
    </w:p>
    <w:p>
      <w:pPr>
        <w:pStyle w:val="BodyText"/>
        <w:spacing w:before="1"/>
        <w:ind w:left="968"/>
        <w:jc w:val="both"/>
      </w:pPr>
      <w:r>
        <w:t>（一） 定位基准的选择</w:t>
      </w:r>
    </w:p>
    <w:p>
      <w:pPr>
        <w:pStyle w:val="BodyText"/>
        <w:spacing w:before="5"/>
        <w:rPr>
          <w:sz w:val="42"/>
        </w:rPr>
      </w:pPr>
    </w:p>
    <w:p>
      <w:pPr>
        <w:pStyle w:val="BodyText"/>
        <w:spacing w:line="367" w:lineRule="auto"/>
        <w:ind w:left="248" w:right="318" w:firstLine="720"/>
        <w:jc w:val="both"/>
      </w:pPr>
      <w:r>
        <w:t>为在一次装夹中加工出所有需加工的表面，除遵循定位基准的选择原则外，最好选择不需数控铣削的平面或孔作定位基准，并注意所选的定位基准应有利于提高工件的刚性。该零件选下表面 B 面为定位基准面。</w:t>
      </w:r>
    </w:p>
    <w:p>
      <w:pPr>
        <w:pStyle w:val="BodyText"/>
        <w:spacing w:before="291"/>
        <w:ind w:left="1130"/>
        <w:jc w:val="both"/>
      </w:pPr>
      <w:r>
        <w:t>（二） 夹具的选择</w:t>
      </w:r>
    </w:p>
    <w:p>
      <w:pPr>
        <w:pStyle w:val="BodyText"/>
        <w:spacing w:before="241"/>
        <w:ind w:left="1958"/>
      </w:pPr>
      <w:r>
        <w:t>选择夹具的基本原则</w:t>
      </w:r>
    </w:p>
    <w:p>
      <w:pPr>
        <w:pStyle w:val="BodyText"/>
        <w:spacing w:before="1"/>
        <w:rPr>
          <w:sz w:val="37"/>
        </w:rPr>
      </w:pPr>
    </w:p>
    <w:p>
      <w:pPr>
        <w:pStyle w:val="BodyText"/>
        <w:spacing w:line="487" w:lineRule="auto"/>
        <w:ind w:left="248" w:right="318" w:firstLine="630"/>
        <w:jc w:val="both"/>
      </w:pPr>
      <w:r>
        <w:t>数控加工的特点对夹具提出了两个基本要求：一是要保证夹具的坐标方</w:t>
      </w:r>
      <w:r>
        <w:rPr>
          <w:spacing w:val="-1"/>
        </w:rPr>
        <w:t>向与机床的坐标方向相对固定；二是要协调零件和机床坐标系的尺寸关系。</w:t>
      </w:r>
      <w:r>
        <w:t>除此之外，还要考虑以下几点：</w:t>
      </w:r>
    </w:p>
    <w:p>
      <w:pPr>
        <w:pStyle w:val="BodyText"/>
        <w:spacing w:before="6"/>
      </w:pPr>
    </w:p>
    <w:p>
      <w:pPr>
        <w:pStyle w:val="ListParagraph"/>
        <w:numPr>
          <w:ilvl w:val="0"/>
          <w:numId w:val="5"/>
        </w:numPr>
        <w:tabs>
          <w:tab w:val="left" w:pos="1420"/>
        </w:tabs>
        <w:spacing w:before="0" w:after="0" w:line="487" w:lineRule="auto"/>
        <w:ind w:left="248" w:right="380" w:firstLine="630"/>
        <w:jc w:val="left"/>
        <w:rPr>
          <w:sz w:val="36"/>
        </w:rPr>
      </w:pPr>
      <w:r>
        <w:rPr>
          <w:spacing w:val="-8"/>
          <w:sz w:val="36"/>
        </w:rPr>
        <w:t>当零件加工批量不大时，应尽量采用组合夹具、可调式夹具及其他</w:t>
      </w:r>
      <w:r>
        <w:rPr>
          <w:spacing w:val="-4"/>
          <w:sz w:val="36"/>
        </w:rPr>
        <w:t>通用夹具，以缩短生产准备时间、节省生产费用。</w:t>
      </w:r>
    </w:p>
    <w:p>
      <w:pPr>
        <w:pStyle w:val="ListParagraph"/>
        <w:numPr>
          <w:ilvl w:val="0"/>
          <w:numId w:val="5"/>
        </w:numPr>
        <w:tabs>
          <w:tab w:val="left" w:pos="1420"/>
        </w:tabs>
        <w:spacing w:before="0" w:after="0" w:line="240" w:lineRule="auto"/>
        <w:ind w:left="1419" w:right="0" w:hanging="542"/>
        <w:jc w:val="left"/>
        <w:rPr>
          <w:sz w:val="36"/>
        </w:rPr>
      </w:pPr>
      <w:r>
        <w:rPr>
          <w:sz w:val="36"/>
        </w:rPr>
        <w:t>在成批生产时才考虑采用专用夹具，并力求结构简单。</w:t>
      </w:r>
    </w:p>
    <w:p>
      <w:pPr>
        <w:pStyle w:val="BodyText"/>
        <w:spacing w:before="1"/>
        <w:rPr>
          <w:sz w:val="37"/>
        </w:rPr>
      </w:pPr>
    </w:p>
    <w:p>
      <w:pPr>
        <w:pStyle w:val="ListParagraph"/>
        <w:numPr>
          <w:ilvl w:val="0"/>
          <w:numId w:val="5"/>
        </w:numPr>
        <w:tabs>
          <w:tab w:val="left" w:pos="1420"/>
        </w:tabs>
        <w:spacing w:before="0" w:after="0" w:line="240" w:lineRule="auto"/>
        <w:ind w:left="1419" w:right="0" w:hanging="542"/>
        <w:jc w:val="left"/>
        <w:rPr>
          <w:sz w:val="36"/>
        </w:rPr>
      </w:pPr>
      <w:r>
        <w:rPr>
          <w:sz w:val="36"/>
        </w:rPr>
        <w:t>零件的装卸要快速、方便、可靠，以缩短机床的停顿时间。</w:t>
      </w:r>
    </w:p>
    <w:p>
      <w:pPr>
        <w:spacing w:after="0" w:line="240" w:lineRule="auto"/>
        <w:jc w:val="left"/>
        <w:rPr>
          <w:sz w:val="36"/>
        </w:rPr>
        <w:sectPr>
          <w:footerReference w:type="default" r:id="rId10"/>
          <w:pgSz w:w="15650" w:h="22120"/>
          <w:pgMar w:top="1900" w:right="1320" w:bottom="1880" w:left="1880" w:header="0" w:footer="1693"/>
          <w:pgNumType w:start="7"/>
          <w:cols w:space="708"/>
        </w:sectPr>
      </w:pPr>
    </w:p>
    <w:p>
      <w:pPr>
        <w:pStyle w:val="ListParagraph"/>
        <w:numPr>
          <w:ilvl w:val="0"/>
          <w:numId w:val="5"/>
        </w:numPr>
        <w:tabs>
          <w:tab w:val="left" w:pos="1420"/>
        </w:tabs>
        <w:spacing w:before="82" w:after="0" w:line="487" w:lineRule="auto"/>
        <w:ind w:left="248" w:right="228" w:firstLine="630"/>
        <w:jc w:val="left"/>
        <w:rPr>
          <w:sz w:val="33"/>
        </w:rPr>
      </w:pPr>
      <w:r>
        <w:rPr>
          <w:spacing w:val="-1"/>
          <w:sz w:val="36"/>
        </w:rPr>
        <w:t xml:space="preserve">夹具上各零部件应不妨碍机床对零件各表面的加工，即夹具要开敞， </w:t>
      </w:r>
      <w:r>
        <w:rPr>
          <w:sz w:val="36"/>
        </w:rPr>
        <w:t>其定位、夹紧机构元件不能影响加工中的走刀（如产生碰撞等）</w:t>
      </w:r>
      <w:r>
        <w:rPr>
          <w:position w:val="-1"/>
          <w:sz w:val="33"/>
        </w:rPr>
        <w:t>。</w:t>
      </w:r>
    </w:p>
    <w:p>
      <w:pPr>
        <w:pStyle w:val="Heading2"/>
        <w:spacing w:before="0" w:line="435" w:lineRule="exact"/>
        <w:ind w:left="1717"/>
      </w:pPr>
      <w:r>
        <w:t>夹具的类型</w:t>
      </w:r>
    </w:p>
    <w:p>
      <w:pPr>
        <w:pStyle w:val="BodyText"/>
        <w:spacing w:before="1"/>
        <w:rPr>
          <w:sz w:val="38"/>
        </w:rPr>
      </w:pPr>
    </w:p>
    <w:p>
      <w:pPr>
        <w:pStyle w:val="BodyText"/>
        <w:spacing w:before="1" w:line="487" w:lineRule="auto"/>
        <w:ind w:left="248" w:right="318" w:firstLine="720"/>
        <w:jc w:val="both"/>
      </w:pPr>
      <w:r>
        <w:t>数控车床上的夹具主要有两类：一类用于盘类或短轴类零件，工件毛坯装夹在带可调卡爪的卡盘（三爪、四爪）中，由卡盘传动旋转；另一类用于轴类零件，毛坯装在主轴顶尖和尾架顶尖间，工件由主轴上的拨动卡盘传动旋转。</w:t>
      </w:r>
    </w:p>
    <w:p>
      <w:pPr>
        <w:pStyle w:val="BodyText"/>
        <w:spacing w:line="487" w:lineRule="auto"/>
        <w:ind w:left="248" w:right="318" w:firstLine="720"/>
      </w:pPr>
      <w:r>
        <w:t>数控铣床上的夹具，一般安装在工作台上，其形式根据被加工工件的特点可多种多样。如：通用台钳、数控分度转台等。</w:t>
      </w:r>
    </w:p>
    <w:p>
      <w:pPr>
        <w:pStyle w:val="BodyText"/>
        <w:spacing w:before="301"/>
        <w:ind w:left="968"/>
      </w:pPr>
      <w:r>
        <w:t>据该零件的结构特点选择台钳夹具。</w:t>
      </w:r>
    </w:p>
    <w:p>
      <w:pPr>
        <w:pStyle w:val="BodyText"/>
        <w:spacing w:before="1"/>
        <w:rPr>
          <w:sz w:val="38"/>
        </w:rPr>
      </w:pPr>
    </w:p>
    <w:p>
      <w:pPr>
        <w:pStyle w:val="Heading1"/>
      </w:pPr>
      <w:bookmarkStart w:id="4" w:name="_TOC_250008"/>
      <w:bookmarkEnd w:id="4"/>
      <w:r>
        <w:t>三 刀具的选择</w:t>
      </w:r>
    </w:p>
    <w:p>
      <w:pPr>
        <w:pStyle w:val="BodyText"/>
        <w:spacing w:before="7"/>
        <w:rPr>
          <w:b/>
          <w:sz w:val="37"/>
        </w:rPr>
      </w:pPr>
    </w:p>
    <w:p>
      <w:pPr>
        <w:pStyle w:val="BodyText"/>
        <w:spacing w:line="364" w:lineRule="auto"/>
        <w:ind w:left="248" w:right="194" w:firstLine="720"/>
      </w:pPr>
      <w:r>
        <w:t xml:space="preserve">该零件的材料（铸铁）属于一般材料，切削加工性能较好。选用刀具材料时，粗加工一般选用高速钢，精加工选用合金钢。一般铣平面时，在粗铣中为降低切削力，铣刀直径应小一些，但又不能太小，以免影响加工效率， </w:t>
      </w:r>
      <w:r>
        <w:rPr>
          <w:spacing w:val="1"/>
        </w:rPr>
        <w:t>在精铣中为减小接刀痕迹，铣刀直径应大些。由于</w:t>
      </w:r>
      <w:r>
        <w:t>B</w:t>
      </w:r>
      <w:r>
        <w:rPr>
          <w:spacing w:val="-46"/>
        </w:rPr>
        <w:t xml:space="preserve"> 面为 </w:t>
      </w:r>
      <w:r>
        <w:t>160mm*100mm</w:t>
      </w:r>
      <w:r>
        <w:rPr>
          <w:spacing w:val="-30"/>
        </w:rPr>
        <w:t xml:space="preserve"> 的长方形，尺寸不大，中心有一个</w:t>
      </w:r>
      <w:r>
        <w:rPr>
          <w:spacing w:val="-15"/>
        </w:rPr>
        <w:t>φ60mm</w:t>
      </w:r>
      <w:r>
        <w:rPr>
          <w:spacing w:val="-10"/>
        </w:rPr>
        <w:t xml:space="preserve"> 的孔，因此选择粗、精铣刀直径应大于</w:t>
      </w:r>
      <w:r>
        <w:rPr>
          <w:spacing w:val="-31"/>
        </w:rPr>
        <w:t xml:space="preserve">或等于 </w:t>
      </w:r>
      <w:r>
        <w:t>B</w:t>
      </w:r>
      <w:r>
        <w:rPr>
          <w:spacing w:val="-10"/>
        </w:rPr>
        <w:t xml:space="preserve"> 面宽度的一半即可，取直径为</w:t>
      </w:r>
      <w:r>
        <w:t>φ50mm</w:t>
      </w:r>
      <w:r>
        <w:rPr>
          <w:spacing w:val="-20"/>
        </w:rPr>
        <w:t xml:space="preserve"> 的立铣刀。在加工 </w:t>
      </w:r>
      <w:r>
        <w:t>40H7</w:t>
      </w:r>
      <w:r>
        <w:rPr>
          <w:spacing w:val="-30"/>
        </w:rPr>
        <w:t xml:space="preserve"> 的中</w:t>
      </w:r>
      <w:r>
        <w:rPr>
          <w:spacing w:val="-17"/>
        </w:rPr>
        <w:t>心孔时，采用钻—粗镗—精镗的方案，故应选</w:t>
      </w:r>
      <w:r>
        <w:t>φ3mm</w:t>
      </w:r>
      <w:r>
        <w:rPr>
          <w:spacing w:val="-22"/>
        </w:rPr>
        <w:t xml:space="preserve"> 中心钻，</w:t>
      </w:r>
      <w:r>
        <w:rPr>
          <w:spacing w:val="-14"/>
        </w:rPr>
        <w:t>φ38mm</w:t>
      </w:r>
      <w:r>
        <w:rPr>
          <w:spacing w:val="-22"/>
        </w:rPr>
        <w:t xml:space="preserve"> 麻花钻、</w:t>
      </w:r>
      <w:r>
        <w:t>φ39.5mm</w:t>
      </w:r>
      <w:r>
        <w:rPr>
          <w:spacing w:val="-20"/>
        </w:rPr>
        <w:t xml:space="preserve"> 粗镗刀、</w:t>
      </w:r>
      <w:r>
        <w:t>φ40H7mm</w:t>
      </w:r>
      <w:r>
        <w:rPr>
          <w:spacing w:val="-10"/>
        </w:rPr>
        <w:t xml:space="preserve"> 精镗刀。因为是单件小批量生产，所以选用单</w:t>
      </w:r>
      <w:r>
        <w:rPr>
          <w:spacing w:val="-17"/>
        </w:rPr>
        <w:t xml:space="preserve">刃镗刀。钻孔的表面粗糙度 </w:t>
      </w:r>
      <w:r>
        <w:t>Ra12.5mm，</w:t>
      </w:r>
      <w:r>
        <w:rPr>
          <w:spacing w:val="-15"/>
        </w:rPr>
        <w:t xml:space="preserve">公差等级为 </w:t>
      </w:r>
      <w:r>
        <w:t>IT12</w:t>
      </w:r>
      <w:r>
        <w:rPr>
          <w:spacing w:val="-12"/>
        </w:rPr>
        <w:t xml:space="preserve"> 级左右，正好符合2-φ13</w:t>
      </w:r>
      <w:r>
        <w:rPr>
          <w:spacing w:val="-61"/>
        </w:rPr>
        <w:t xml:space="preserve"> 和 </w:t>
      </w:r>
      <w:r>
        <w:t>2-φ22</w:t>
      </w:r>
      <w:r>
        <w:rPr>
          <w:spacing w:val="-10"/>
        </w:rPr>
        <w:t xml:space="preserve"> 的粗糙度要求，所以加工这几个孔选用钻头。具体所选刀</w:t>
      </w:r>
    </w:p>
    <w:p>
      <w:pPr>
        <w:spacing w:after="0" w:line="364" w:lineRule="auto"/>
        <w:sectPr>
          <w:footerReference w:type="default" r:id="rId11"/>
          <w:pgSz w:w="15650" w:h="22120"/>
          <w:pgMar w:top="1960" w:right="1320" w:bottom="1880" w:left="1880" w:header="0" w:footer="1693"/>
          <w:pgNumType w:start="8"/>
          <w:cols w:space="708"/>
        </w:sectPr>
      </w:pPr>
    </w:p>
    <w:p>
      <w:pPr>
        <w:pStyle w:val="BodyText"/>
        <w:spacing w:before="28"/>
        <w:ind w:left="248"/>
      </w:pPr>
      <w:r>
        <w:t>具见表 3。</w:t>
      </w:r>
    </w:p>
    <w:p>
      <w:pPr>
        <w:pStyle w:val="BodyText"/>
        <w:rPr>
          <w:sz w:val="20"/>
        </w:rPr>
      </w:pPr>
    </w:p>
    <w:p>
      <w:pPr>
        <w:pStyle w:val="BodyText"/>
        <w:rPr>
          <w:sz w:val="20"/>
        </w:rPr>
      </w:pPr>
    </w:p>
    <w:p>
      <w:pPr>
        <w:pStyle w:val="BodyText"/>
        <w:spacing w:before="10"/>
        <w:rPr>
          <w:sz w:val="16"/>
        </w:rPr>
      </w:pPr>
    </w:p>
    <w:p>
      <w:pPr>
        <w:pStyle w:val="BodyText"/>
        <w:tabs>
          <w:tab w:val="left" w:pos="1349"/>
        </w:tabs>
        <w:spacing w:before="49"/>
        <w:ind w:right="130"/>
        <w:jc w:val="center"/>
      </w:pPr>
      <w:r>
        <w:t>表</w:t>
      </w:r>
      <w:r>
        <w:rPr>
          <w:spacing w:val="-90"/>
        </w:rPr>
        <w:t xml:space="preserve"> </w:t>
      </w:r>
      <w:r>
        <w:t>3</w:t>
        <w:tab/>
        <w:t>数控加工刀具卡</w:t>
      </w:r>
    </w:p>
    <w:p>
      <w:pPr>
        <w:pStyle w:val="BodyText"/>
        <w:rPr>
          <w:sz w:val="20"/>
        </w:rPr>
      </w:pPr>
    </w:p>
    <w:p>
      <w:pPr>
        <w:pStyle w:val="BodyText"/>
        <w:spacing w:before="12"/>
        <w:rPr>
          <w:sz w:val="18"/>
        </w:rPr>
      </w:pPr>
      <w:r>
        <w:pict>
          <v:group id="_x0000_s1025" style="width:516pt;height:676pt;margin-top:14.1pt;margin-left:119pt;mso-position-horizontal-relative:page;mso-wrap-distance-left:0;mso-wrap-distance-right:0;position:absolute;z-index:-251657216" coordorigin="2380,282" coordsize="10320,135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0320;height:13520;left:2380;position:absolute;top:281" stroked="f">
              <v:imagedata r:id="rId12" o:title=""/>
            </v:shape>
            <v:shapetype id="_x0000_t202" coordsize="21600,21600" o:spt="202" path="m,l,21600r21600,l21600,xe">
              <v:stroke joinstyle="miter"/>
              <v:path gradientshapeok="t" o:connecttype="rect"/>
            </v:shapetype>
            <v:shape id="_x0000_s1027" type="#_x0000_t202" style="width:380;height:360;left:2560;position:absolute;top:471" filled="f" stroked="f">
              <v:textbox inset="0,0,0,0">
                <w:txbxContent>
                  <w:p>
                    <w:pPr>
                      <w:spacing w:before="0" w:line="360" w:lineRule="exact"/>
                      <w:ind w:left="0" w:right="0" w:firstLine="0"/>
                      <w:jc w:val="left"/>
                      <w:rPr>
                        <w:sz w:val="36"/>
                      </w:rPr>
                    </w:pPr>
                    <w:r>
                      <w:rPr>
                        <w:sz w:val="36"/>
                      </w:rPr>
                      <w:t>工</w:t>
                    </w:r>
                  </w:p>
                </w:txbxContent>
              </v:textbox>
            </v:shape>
            <v:shape id="_x0000_s1028" type="#_x0000_t202" style="width:380;height:360;left:3327;position:absolute;top:471" filled="f" stroked="f">
              <v:textbox inset="0,0,0,0">
                <w:txbxContent>
                  <w:p>
                    <w:pPr>
                      <w:spacing w:before="0" w:line="360" w:lineRule="exact"/>
                      <w:ind w:left="0" w:right="0" w:firstLine="0"/>
                      <w:jc w:val="left"/>
                      <w:rPr>
                        <w:sz w:val="36"/>
                      </w:rPr>
                    </w:pPr>
                    <w:r>
                      <w:rPr>
                        <w:sz w:val="36"/>
                      </w:rPr>
                      <w:t>刀</w:t>
                    </w:r>
                  </w:p>
                </w:txbxContent>
              </v:textbox>
            </v:shape>
            <v:shape id="_x0000_s1029" type="#_x0000_t202" style="width:1316;height:360;left:11202;position:absolute;top:471" filled="f" stroked="f">
              <v:textbox inset="0,0,0,0">
                <w:txbxContent>
                  <w:p>
                    <w:pPr>
                      <w:spacing w:before="0" w:line="360" w:lineRule="exact"/>
                      <w:ind w:left="0" w:right="0" w:firstLine="0"/>
                      <w:jc w:val="left"/>
                      <w:rPr>
                        <w:sz w:val="36"/>
                      </w:rPr>
                    </w:pPr>
                    <w:r>
                      <w:rPr>
                        <w:spacing w:val="-29"/>
                        <w:sz w:val="36"/>
                      </w:rPr>
                      <w:t>刀 具 半</w:t>
                    </w:r>
                  </w:p>
                </w:txbxContent>
              </v:textbox>
            </v:shape>
            <v:shape id="_x0000_s1030" type="#_x0000_t202" style="width:380;height:360;left:2560;position:absolute;top:1173" filled="f" stroked="f">
              <v:textbox inset="0,0,0,0">
                <w:txbxContent>
                  <w:p>
                    <w:pPr>
                      <w:spacing w:before="0" w:line="360" w:lineRule="exact"/>
                      <w:ind w:left="0" w:right="0" w:firstLine="0"/>
                      <w:jc w:val="left"/>
                      <w:rPr>
                        <w:sz w:val="36"/>
                      </w:rPr>
                    </w:pPr>
                    <w:r>
                      <w:rPr>
                        <w:sz w:val="36"/>
                      </w:rPr>
                      <w:t>步</w:t>
                    </w:r>
                  </w:p>
                </w:txbxContent>
              </v:textbox>
            </v:shape>
            <v:shape id="_x0000_s1031" type="#_x0000_t202" style="width:380;height:360;left:3327;position:absolute;top:1173" filled="f" stroked="f">
              <v:textbox inset="0,0,0,0">
                <w:txbxContent>
                  <w:p>
                    <w:pPr>
                      <w:spacing w:before="0" w:line="360" w:lineRule="exact"/>
                      <w:ind w:left="0" w:right="0" w:firstLine="0"/>
                      <w:jc w:val="left"/>
                      <w:rPr>
                        <w:sz w:val="36"/>
                      </w:rPr>
                    </w:pPr>
                    <w:r>
                      <w:rPr>
                        <w:sz w:val="36"/>
                      </w:rPr>
                      <w:t>具</w:t>
                    </w:r>
                  </w:p>
                </w:txbxContent>
              </v:textbox>
            </v:shape>
            <v:shape id="_x0000_s1032" type="#_x0000_t202" style="width:1460;height:360;left:4475;position:absolute;top:1241" filled="f" stroked="f">
              <v:textbox inset="0,0,0,0">
                <w:txbxContent>
                  <w:p>
                    <w:pPr>
                      <w:spacing w:before="0" w:line="360" w:lineRule="exact"/>
                      <w:ind w:left="0" w:right="0" w:firstLine="0"/>
                      <w:jc w:val="left"/>
                      <w:rPr>
                        <w:sz w:val="36"/>
                      </w:rPr>
                    </w:pPr>
                    <w:r>
                      <w:rPr>
                        <w:sz w:val="36"/>
                      </w:rPr>
                      <w:t>刀具名称</w:t>
                    </w:r>
                  </w:p>
                </w:txbxContent>
              </v:textbox>
            </v:shape>
            <v:shape id="_x0000_s1033" type="#_x0000_t202" style="width:1460;height:360;left:6909;position:absolute;top:1173" filled="f" stroked="f">
              <v:textbox inset="0,0,0,0">
                <w:txbxContent>
                  <w:p>
                    <w:pPr>
                      <w:spacing w:before="0" w:line="360" w:lineRule="exact"/>
                      <w:ind w:left="0" w:right="0" w:firstLine="0"/>
                      <w:jc w:val="left"/>
                      <w:rPr>
                        <w:sz w:val="36"/>
                      </w:rPr>
                    </w:pPr>
                    <w:r>
                      <w:rPr>
                        <w:sz w:val="36"/>
                      </w:rPr>
                      <w:t>刀柄型号</w:t>
                    </w:r>
                  </w:p>
                </w:txbxContent>
              </v:textbox>
            </v:shape>
            <v:shape id="_x0000_s1034" type="#_x0000_t202" style="width:2937;height:360;left:9581;position:absolute;top:1173" filled="f" stroked="f">
              <v:textbox inset="0,0,0,0">
                <w:txbxContent>
                  <w:p>
                    <w:pPr>
                      <w:tabs>
                        <w:tab w:val="left" w:pos="1620"/>
                      </w:tabs>
                      <w:spacing w:before="0" w:line="360" w:lineRule="exact"/>
                      <w:ind w:left="0" w:right="0" w:firstLine="0"/>
                      <w:jc w:val="left"/>
                      <w:rPr>
                        <w:sz w:val="36"/>
                      </w:rPr>
                    </w:pPr>
                    <w:r>
                      <w:rPr>
                        <w:sz w:val="36"/>
                      </w:rPr>
                      <w:t>直径/mm</w:t>
                      <w:tab/>
                      <w:t>径 补</w:t>
                    </w:r>
                    <w:r>
                      <w:rPr>
                        <w:spacing w:val="-144"/>
                        <w:sz w:val="36"/>
                      </w:rPr>
                      <w:t xml:space="preserve"> </w:t>
                    </w:r>
                    <w:r>
                      <w:rPr>
                        <w:sz w:val="36"/>
                      </w:rPr>
                      <w:t>偿</w:t>
                    </w:r>
                  </w:p>
                </w:txbxContent>
              </v:textbox>
            </v:shape>
            <v:shape id="_x0000_s1035" type="#_x0000_t202" style="width:380;height:360;left:2560;position:absolute;top:1875" filled="f" stroked="f">
              <v:textbox inset="0,0,0,0">
                <w:txbxContent>
                  <w:p>
                    <w:pPr>
                      <w:spacing w:before="0" w:line="360" w:lineRule="exact"/>
                      <w:ind w:left="0" w:right="0" w:firstLine="0"/>
                      <w:jc w:val="left"/>
                      <w:rPr>
                        <w:sz w:val="36"/>
                      </w:rPr>
                    </w:pPr>
                    <w:r>
                      <w:rPr>
                        <w:sz w:val="36"/>
                      </w:rPr>
                      <w:t>号</w:t>
                    </w:r>
                  </w:p>
                </w:txbxContent>
              </v:textbox>
            </v:shape>
            <v:shape id="_x0000_s1036" type="#_x0000_t202" style="width:380;height:360;left:3327;position:absolute;top:1875" filled="f" stroked="f">
              <v:textbox inset="0,0,0,0">
                <w:txbxContent>
                  <w:p>
                    <w:pPr>
                      <w:spacing w:before="0" w:line="360" w:lineRule="exact"/>
                      <w:ind w:left="0" w:right="0" w:firstLine="0"/>
                      <w:jc w:val="left"/>
                      <w:rPr>
                        <w:sz w:val="36"/>
                      </w:rPr>
                    </w:pPr>
                    <w:r>
                      <w:rPr>
                        <w:sz w:val="36"/>
                      </w:rPr>
                      <w:t>号</w:t>
                    </w:r>
                  </w:p>
                </w:txbxContent>
              </v:textbox>
            </v:shape>
            <v:shape id="_x0000_s1037" type="#_x0000_t202" style="width:380;height:360;left:11202;position:absolute;top:1875" filled="f" stroked="f">
              <v:textbox inset="0,0,0,0">
                <w:txbxContent>
                  <w:p>
                    <w:pPr>
                      <w:spacing w:before="0" w:line="360" w:lineRule="exact"/>
                      <w:ind w:left="0" w:right="0" w:firstLine="0"/>
                      <w:jc w:val="left"/>
                      <w:rPr>
                        <w:sz w:val="36"/>
                      </w:rPr>
                    </w:pPr>
                    <w:r>
                      <w:rPr>
                        <w:sz w:val="36"/>
                      </w:rPr>
                      <w:t>号</w:t>
                    </w:r>
                  </w:p>
                </w:txbxContent>
              </v:textbox>
            </v:shape>
            <v:shape id="_x0000_s1038" type="#_x0000_t202" style="width:200;height:360;left:3651;position:absolute;top:2591" filled="f" stroked="f">
              <v:textbox inset="0,0,0,0">
                <w:txbxContent>
                  <w:p>
                    <w:pPr>
                      <w:spacing w:before="0" w:line="360" w:lineRule="exact"/>
                      <w:ind w:left="0" w:right="0" w:firstLine="0"/>
                      <w:jc w:val="left"/>
                      <w:rPr>
                        <w:sz w:val="36"/>
                      </w:rPr>
                    </w:pPr>
                    <w:r>
                      <w:rPr>
                        <w:sz w:val="36"/>
                      </w:rPr>
                      <w:t>T</w:t>
                    </w:r>
                  </w:p>
                </w:txbxContent>
              </v:textbox>
            </v:shape>
            <v:shape id="_x0000_s1039" type="#_x0000_t202" style="width:1460;height:360;left:4511;position:absolute;top:2591" filled="f" stroked="f">
              <v:textbox inset="0,0,0,0">
                <w:txbxContent>
                  <w:p>
                    <w:pPr>
                      <w:spacing w:before="0" w:line="360" w:lineRule="exact"/>
                      <w:ind w:left="0" w:right="0" w:firstLine="0"/>
                      <w:jc w:val="left"/>
                      <w:rPr>
                        <w:sz w:val="36"/>
                      </w:rPr>
                    </w:pPr>
                    <w:r>
                      <w:rPr>
                        <w:sz w:val="36"/>
                      </w:rPr>
                      <w:t>立铣刀φ</w:t>
                    </w:r>
                  </w:p>
                </w:txbxContent>
              </v:textbox>
            </v:shape>
            <v:shape id="_x0000_s1040" type="#_x0000_t202" style="width:200;height:360;left:2859;position:absolute;top:2944" filled="f" stroked="f">
              <v:textbox inset="0,0,0,0">
                <w:txbxContent>
                  <w:p>
                    <w:pPr>
                      <w:spacing w:before="0" w:line="360" w:lineRule="exact"/>
                      <w:ind w:left="0" w:right="0" w:firstLine="0"/>
                      <w:jc w:val="left"/>
                      <w:rPr>
                        <w:sz w:val="36"/>
                      </w:rPr>
                    </w:pPr>
                    <w:r>
                      <w:rPr>
                        <w:sz w:val="36"/>
                      </w:rPr>
                      <w:t>1</w:t>
                    </w:r>
                  </w:p>
                </w:txbxContent>
              </v:textbox>
            </v:shape>
            <v:shape id="_x0000_s1041" type="#_x0000_t202" style="width:2180;height:360;left:6852;position:absolute;top:2944" filled="f" stroked="f">
              <v:textbox inset="0,0,0,0">
                <w:txbxContent>
                  <w:p>
                    <w:pPr>
                      <w:spacing w:before="0" w:line="360" w:lineRule="exact"/>
                      <w:ind w:left="0" w:right="0" w:firstLine="0"/>
                      <w:jc w:val="left"/>
                      <w:rPr>
                        <w:sz w:val="36"/>
                      </w:rPr>
                    </w:pPr>
                    <w:r>
                      <w:rPr>
                        <w:sz w:val="36"/>
                      </w:rPr>
                      <w:t>BT40-XM33-75</w:t>
                    </w:r>
                  </w:p>
                </w:txbxContent>
              </v:textbox>
            </v:shape>
            <v:shape id="_x0000_s1042" type="#_x0000_t202" style="width:740;height:360;left:9894;position:absolute;top:2944" filled="f" stroked="f">
              <v:textbox inset="0,0,0,0">
                <w:txbxContent>
                  <w:p>
                    <w:pPr>
                      <w:spacing w:before="0" w:line="360" w:lineRule="exact"/>
                      <w:ind w:left="0" w:right="0" w:firstLine="0"/>
                      <w:jc w:val="left"/>
                      <w:rPr>
                        <w:sz w:val="36"/>
                      </w:rPr>
                    </w:pPr>
                    <w:r>
                      <w:rPr>
                        <w:sz w:val="36"/>
                      </w:rPr>
                      <w:t>φ20</w:t>
                    </w:r>
                  </w:p>
                </w:txbxContent>
              </v:textbox>
            </v:shape>
            <v:shape id="_x0000_s1043" type="#_x0000_t202" style="width:560;height:360;left:11580;position:absolute;top:2638" filled="f" stroked="f">
              <v:textbox inset="0,0,0,0">
                <w:txbxContent>
                  <w:p>
                    <w:pPr>
                      <w:spacing w:before="0" w:line="360" w:lineRule="exact"/>
                      <w:ind w:left="0" w:right="0" w:firstLine="0"/>
                      <w:jc w:val="left"/>
                      <w:rPr>
                        <w:sz w:val="36"/>
                      </w:rPr>
                    </w:pPr>
                    <w:r>
                      <w:rPr>
                        <w:sz w:val="36"/>
                      </w:rPr>
                      <w:t>H01</w:t>
                    </w:r>
                  </w:p>
                </w:txbxContent>
              </v:textbox>
            </v:shape>
            <v:shape id="_x0000_s1044" type="#_x0000_t202" style="width:380;height:360;left:3409;position:absolute;top:3294" filled="f" stroked="f">
              <v:textbox inset="0,0,0,0">
                <w:txbxContent>
                  <w:p>
                    <w:pPr>
                      <w:spacing w:before="0" w:line="360" w:lineRule="exact"/>
                      <w:ind w:left="0" w:right="0" w:firstLine="0"/>
                      <w:jc w:val="left"/>
                      <w:rPr>
                        <w:sz w:val="36"/>
                      </w:rPr>
                    </w:pPr>
                    <w:r>
                      <w:rPr>
                        <w:sz w:val="36"/>
                      </w:rPr>
                      <w:t>01</w:t>
                    </w:r>
                  </w:p>
                </w:txbxContent>
              </v:textbox>
            </v:shape>
            <v:shape id="_x0000_s1045" type="#_x0000_t202" style="width:740;height:360;left:4872;position:absolute;top:3294" filled="f" stroked="f">
              <v:textbox inset="0,0,0,0">
                <w:txbxContent>
                  <w:p>
                    <w:pPr>
                      <w:spacing w:before="0" w:line="360" w:lineRule="exact"/>
                      <w:ind w:left="0" w:right="0" w:firstLine="0"/>
                      <w:jc w:val="left"/>
                      <w:rPr>
                        <w:sz w:val="36"/>
                      </w:rPr>
                    </w:pPr>
                    <w:r>
                      <w:rPr>
                        <w:sz w:val="36"/>
                      </w:rPr>
                      <w:t>20mm</w:t>
                    </w:r>
                  </w:p>
                </w:txbxContent>
              </v:textbox>
            </v:shape>
            <v:shape id="_x0000_s1046" type="#_x0000_t202" style="width:200;height:360;left:3651;position:absolute;top:4010" filled="f" stroked="f">
              <v:textbox inset="0,0,0,0">
                <w:txbxContent>
                  <w:p>
                    <w:pPr>
                      <w:spacing w:before="0" w:line="360" w:lineRule="exact"/>
                      <w:ind w:left="0" w:right="0" w:firstLine="0"/>
                      <w:jc w:val="left"/>
                      <w:rPr>
                        <w:sz w:val="36"/>
                      </w:rPr>
                    </w:pPr>
                    <w:r>
                      <w:rPr>
                        <w:sz w:val="36"/>
                      </w:rPr>
                      <w:t>T</w:t>
                    </w:r>
                  </w:p>
                </w:txbxContent>
              </v:textbox>
            </v:shape>
            <v:shape id="_x0000_s1047" type="#_x0000_t202" style="width:1820;height:360;left:4482;position:absolute;top:4010" filled="f" stroked="f">
              <v:textbox inset="0,0,0,0">
                <w:txbxContent>
                  <w:p>
                    <w:pPr>
                      <w:spacing w:before="0" w:line="360" w:lineRule="exact"/>
                      <w:ind w:left="0" w:right="0" w:firstLine="0"/>
                      <w:jc w:val="left"/>
                      <w:rPr>
                        <w:sz w:val="36"/>
                      </w:rPr>
                    </w:pPr>
                    <w:r>
                      <w:rPr>
                        <w:sz w:val="36"/>
                      </w:rPr>
                      <w:t>平底铣刀在</w:t>
                    </w:r>
                  </w:p>
                </w:txbxContent>
              </v:textbox>
            </v:shape>
            <v:shape id="_x0000_s1048" type="#_x0000_t202" style="width:200;height:360;left:2859;position:absolute;top:4363" filled="f" stroked="f">
              <v:textbox inset="0,0,0,0">
                <w:txbxContent>
                  <w:p>
                    <w:pPr>
                      <w:spacing w:before="0" w:line="360" w:lineRule="exact"/>
                      <w:ind w:left="0" w:right="0" w:firstLine="0"/>
                      <w:jc w:val="left"/>
                      <w:rPr>
                        <w:sz w:val="36"/>
                      </w:rPr>
                    </w:pPr>
                    <w:r>
                      <w:rPr>
                        <w:sz w:val="36"/>
                      </w:rPr>
                      <w:t>2</w:t>
                    </w:r>
                  </w:p>
                </w:txbxContent>
              </v:textbox>
            </v:shape>
            <v:shape id="_x0000_s1049" type="#_x0000_t202" style="width:2540;height:360;left:6672;position:absolute;top:4363" filled="f" stroked="f">
              <v:textbox inset="0,0,0,0">
                <w:txbxContent>
                  <w:p>
                    <w:pPr>
                      <w:spacing w:before="0" w:line="360" w:lineRule="exact"/>
                      <w:ind w:left="0" w:right="0" w:firstLine="0"/>
                      <w:jc w:val="left"/>
                      <w:rPr>
                        <w:sz w:val="36"/>
                      </w:rPr>
                    </w:pPr>
                    <w:r>
                      <w:rPr>
                        <w:sz w:val="36"/>
                      </w:rPr>
                      <w:t>BT40-TQC50-180</w:t>
                    </w:r>
                  </w:p>
                </w:txbxContent>
              </v:textbox>
            </v:shape>
            <v:shape id="_x0000_s1050" type="#_x0000_t202" style="width:740;height:360;left:9894;position:absolute;top:4363" filled="f" stroked="f">
              <v:textbox inset="0,0,0,0">
                <w:txbxContent>
                  <w:p>
                    <w:pPr>
                      <w:spacing w:before="0" w:line="360" w:lineRule="exact"/>
                      <w:ind w:left="0" w:right="0" w:firstLine="0"/>
                      <w:jc w:val="left"/>
                      <w:rPr>
                        <w:sz w:val="36"/>
                      </w:rPr>
                    </w:pPr>
                    <w:r>
                      <w:rPr>
                        <w:sz w:val="36"/>
                      </w:rPr>
                      <w:t>φ50</w:t>
                    </w:r>
                  </w:p>
                </w:txbxContent>
              </v:textbox>
            </v:shape>
            <v:shape id="_x0000_s1051" type="#_x0000_t202" style="width:2473;height:360;left:3409;position:absolute;top:4712" filled="f" stroked="f">
              <v:textbox inset="0,0,0,0">
                <w:txbxContent>
                  <w:p>
                    <w:pPr>
                      <w:tabs>
                        <w:tab w:val="left" w:pos="1191"/>
                      </w:tabs>
                      <w:spacing w:before="0" w:line="360" w:lineRule="exact"/>
                      <w:ind w:left="0" w:right="0" w:firstLine="0"/>
                      <w:jc w:val="left"/>
                      <w:rPr>
                        <w:sz w:val="36"/>
                      </w:rPr>
                    </w:pPr>
                    <w:r>
                      <w:rPr>
                        <w:sz w:val="36"/>
                      </w:rPr>
                      <w:t>02</w:t>
                      <w:tab/>
                      <w:t>φ50 mm</w:t>
                    </w:r>
                  </w:p>
                </w:txbxContent>
              </v:textbox>
            </v:shape>
            <v:shape id="_x0000_s1052" type="#_x0000_t202" style="width:200;height:360;left:3651;position:absolute;top:5429" filled="f" stroked="f">
              <v:textbox inset="0,0,0,0">
                <w:txbxContent>
                  <w:p>
                    <w:pPr>
                      <w:spacing w:before="0" w:line="360" w:lineRule="exact"/>
                      <w:ind w:left="0" w:right="0" w:firstLine="0"/>
                      <w:jc w:val="left"/>
                      <w:rPr>
                        <w:sz w:val="36"/>
                      </w:rPr>
                    </w:pPr>
                    <w:r>
                      <w:rPr>
                        <w:sz w:val="36"/>
                      </w:rPr>
                      <w:t>T</w:t>
                    </w:r>
                  </w:p>
                </w:txbxContent>
              </v:textbox>
            </v:shape>
            <v:shape id="_x0000_s1053" type="#_x0000_t202" style="width:1641;height:360;left:4572;position:absolute;top:5429" filled="f" stroked="f">
              <v:textbox inset="0,0,0,0">
                <w:txbxContent>
                  <w:p>
                    <w:pPr>
                      <w:spacing w:before="0" w:line="360" w:lineRule="exact"/>
                      <w:ind w:left="0" w:right="0" w:firstLine="0"/>
                      <w:jc w:val="left"/>
                      <w:rPr>
                        <w:sz w:val="36"/>
                      </w:rPr>
                    </w:pPr>
                    <w:r>
                      <w:rPr>
                        <w:sz w:val="36"/>
                      </w:rPr>
                      <w:t>中心钻φ3</w:t>
                    </w:r>
                  </w:p>
                </w:txbxContent>
              </v:textbox>
            </v:shape>
            <v:shape id="_x0000_s1054" type="#_x0000_t202" style="width:200;height:360;left:2859;position:absolute;top:5781" filled="f" stroked="f">
              <v:textbox inset="0,0,0,0">
                <w:txbxContent>
                  <w:p>
                    <w:pPr>
                      <w:spacing w:before="0" w:line="360" w:lineRule="exact"/>
                      <w:ind w:left="0" w:right="0" w:firstLine="0"/>
                      <w:jc w:val="left"/>
                      <w:rPr>
                        <w:sz w:val="36"/>
                      </w:rPr>
                    </w:pPr>
                    <w:r>
                      <w:rPr>
                        <w:sz w:val="36"/>
                      </w:rPr>
                      <w:t>3</w:t>
                    </w:r>
                  </w:p>
                </w:txbxContent>
              </v:textbox>
            </v:shape>
            <v:shape id="_x0000_s1055" type="#_x0000_t202" style="width:2540;height:360;left:6755;position:absolute;top:5781" filled="f" stroked="f">
              <v:textbox inset="0,0,0,0">
                <w:txbxContent>
                  <w:p>
                    <w:pPr>
                      <w:spacing w:before="0" w:line="360" w:lineRule="exact"/>
                      <w:ind w:left="0" w:right="0" w:firstLine="0"/>
                      <w:jc w:val="left"/>
                      <w:rPr>
                        <w:sz w:val="36"/>
                      </w:rPr>
                    </w:pPr>
                    <w:r>
                      <w:rPr>
                        <w:sz w:val="36"/>
                      </w:rPr>
                      <w:t>BT40-TQC50-180</w:t>
                    </w:r>
                  </w:p>
                </w:txbxContent>
              </v:textbox>
            </v:shape>
            <v:shape id="_x0000_s1056" type="#_x0000_t202" style="width:560;height:360;left:10064;position:absolute;top:5781" filled="f" stroked="f">
              <v:textbox inset="0,0,0,0">
                <w:txbxContent>
                  <w:p>
                    <w:pPr>
                      <w:spacing w:before="0" w:line="360" w:lineRule="exact"/>
                      <w:ind w:left="0" w:right="0" w:firstLine="0"/>
                      <w:jc w:val="left"/>
                      <w:rPr>
                        <w:sz w:val="36"/>
                      </w:rPr>
                    </w:pPr>
                    <w:r>
                      <w:rPr>
                        <w:sz w:val="36"/>
                      </w:rPr>
                      <w:t>φ3</w:t>
                    </w:r>
                  </w:p>
                </w:txbxContent>
              </v:textbox>
            </v:shape>
            <v:shape id="_x0000_s1057" type="#_x0000_t202" style="width:7776;height:1779;left:2859;position:absolute;top:6131" filled="f" stroked="f">
              <v:textbox inset="0,0,0,0">
                <w:txbxContent>
                  <w:p>
                    <w:pPr>
                      <w:tabs>
                        <w:tab w:val="left" w:pos="2193"/>
                      </w:tabs>
                      <w:spacing w:before="0" w:line="411" w:lineRule="exact"/>
                      <w:ind w:left="550" w:right="0" w:firstLine="0"/>
                      <w:jc w:val="left"/>
                      <w:rPr>
                        <w:sz w:val="36"/>
                      </w:rPr>
                    </w:pPr>
                    <w:r>
                      <w:rPr>
                        <w:sz w:val="36"/>
                      </w:rPr>
                      <w:t>03</w:t>
                      <w:tab/>
                      <w:t>mm</w:t>
                    </w:r>
                  </w:p>
                  <w:p>
                    <w:pPr>
                      <w:spacing w:before="258" w:line="405" w:lineRule="exact"/>
                      <w:ind w:left="791" w:right="0" w:firstLine="0"/>
                      <w:jc w:val="left"/>
                      <w:rPr>
                        <w:sz w:val="36"/>
                      </w:rPr>
                    </w:pPr>
                    <w:r>
                      <w:rPr>
                        <w:sz w:val="36"/>
                      </w:rPr>
                      <w:t>T</w:t>
                    </w:r>
                  </w:p>
                  <w:p>
                    <w:pPr>
                      <w:tabs>
                        <w:tab w:val="left" w:pos="1803"/>
                        <w:tab w:val="left" w:pos="3902"/>
                        <w:tab w:val="left" w:pos="7035"/>
                      </w:tabs>
                      <w:spacing w:before="0" w:line="349" w:lineRule="exact"/>
                      <w:ind w:left="0" w:right="0" w:firstLine="0"/>
                      <w:jc w:val="left"/>
                      <w:rPr>
                        <w:sz w:val="36"/>
                      </w:rPr>
                    </w:pPr>
                    <w:r>
                      <w:rPr>
                        <w:sz w:val="36"/>
                      </w:rPr>
                      <w:t>4</w:t>
                      <w:tab/>
                      <w:t>钻头φ38</w:t>
                      <w:tab/>
                      <w:t>BT40-TW50-140</w:t>
                      <w:tab/>
                      <w:t>φ38</w:t>
                    </w:r>
                  </w:p>
                  <w:p>
                    <w:pPr>
                      <w:spacing w:before="0" w:line="355" w:lineRule="exact"/>
                      <w:ind w:left="550" w:right="0" w:firstLine="0"/>
                      <w:jc w:val="left"/>
                      <w:rPr>
                        <w:sz w:val="36"/>
                      </w:rPr>
                    </w:pPr>
                    <w:r>
                      <w:rPr>
                        <w:sz w:val="36"/>
                      </w:rPr>
                      <w:t>04</w:t>
                    </w:r>
                  </w:p>
                </w:txbxContent>
              </v:textbox>
            </v:shape>
            <v:shape id="_x0000_s1058" type="#_x0000_t202" style="width:200;height:360;left:3651;position:absolute;top:8270" filled="f" stroked="f">
              <v:textbox inset="0,0,0,0">
                <w:txbxContent>
                  <w:p>
                    <w:pPr>
                      <w:spacing w:before="0" w:line="360" w:lineRule="exact"/>
                      <w:ind w:left="0" w:right="0" w:firstLine="0"/>
                      <w:jc w:val="left"/>
                      <w:rPr>
                        <w:sz w:val="36"/>
                      </w:rPr>
                    </w:pPr>
                    <w:r>
                      <w:rPr>
                        <w:sz w:val="36"/>
                      </w:rPr>
                      <w:t>T</w:t>
                    </w:r>
                  </w:p>
                </w:txbxContent>
              </v:textbox>
            </v:shape>
            <v:shape id="_x0000_s1059" type="#_x0000_t202" style="width:1461;height:360;left:4662;position:absolute;top:8270" filled="f" stroked="f">
              <v:textbox inset="0,0,0,0">
                <w:txbxContent>
                  <w:p>
                    <w:pPr>
                      <w:spacing w:before="0" w:line="360" w:lineRule="exact"/>
                      <w:ind w:left="0" w:right="0" w:firstLine="0"/>
                      <w:jc w:val="left"/>
                      <w:rPr>
                        <w:sz w:val="36"/>
                      </w:rPr>
                    </w:pPr>
                    <w:r>
                      <w:rPr>
                        <w:sz w:val="36"/>
                      </w:rPr>
                      <w:t>钻头φ13</w:t>
                    </w:r>
                  </w:p>
                </w:txbxContent>
              </v:textbox>
            </v:shape>
            <v:shape id="_x0000_s1060" type="#_x0000_t202" style="width:200;height:360;left:2859;position:absolute;top:8619" filled="f" stroked="f">
              <v:textbox inset="0,0,0,0">
                <w:txbxContent>
                  <w:p>
                    <w:pPr>
                      <w:spacing w:before="0" w:line="360" w:lineRule="exact"/>
                      <w:ind w:left="0" w:right="0" w:firstLine="0"/>
                      <w:jc w:val="left"/>
                      <w:rPr>
                        <w:sz w:val="36"/>
                      </w:rPr>
                    </w:pPr>
                    <w:r>
                      <w:rPr>
                        <w:sz w:val="36"/>
                      </w:rPr>
                      <w:t>5</w:t>
                    </w:r>
                  </w:p>
                </w:txbxContent>
              </v:textbox>
            </v:shape>
            <v:shape id="_x0000_s1061" type="#_x0000_t202" style="width:2000;height:360;left:6942;position:absolute;top:8619" filled="f" stroked="f">
              <v:textbox inset="0,0,0,0">
                <w:txbxContent>
                  <w:p>
                    <w:pPr>
                      <w:spacing w:before="0" w:line="360" w:lineRule="exact"/>
                      <w:ind w:left="0" w:right="0" w:firstLine="0"/>
                      <w:jc w:val="left"/>
                      <w:rPr>
                        <w:sz w:val="36"/>
                      </w:rPr>
                    </w:pPr>
                    <w:r>
                      <w:rPr>
                        <w:sz w:val="36"/>
                      </w:rPr>
                      <w:t>BT40-Z10-45</w:t>
                    </w:r>
                  </w:p>
                </w:txbxContent>
              </v:textbox>
            </v:shape>
            <v:shape id="_x0000_s1062" type="#_x0000_t202" style="width:740;height:360;left:9894;position:absolute;top:8619" filled="f" stroked="f">
              <v:textbox inset="0,0,0,0">
                <w:txbxContent>
                  <w:p>
                    <w:pPr>
                      <w:spacing w:before="0" w:line="360" w:lineRule="exact"/>
                      <w:ind w:left="0" w:right="0" w:firstLine="0"/>
                      <w:jc w:val="left"/>
                      <w:rPr>
                        <w:sz w:val="36"/>
                      </w:rPr>
                    </w:pPr>
                    <w:r>
                      <w:rPr>
                        <w:sz w:val="36"/>
                      </w:rPr>
                      <w:t>φ13</w:t>
                    </w:r>
                  </w:p>
                </w:txbxContent>
              </v:textbox>
            </v:shape>
            <v:shape id="_x0000_s1063" type="#_x0000_t202" style="width:2023;height:360;left:3409;position:absolute;top:8972" filled="f" stroked="f">
              <v:textbox inset="0,0,0,0">
                <w:txbxContent>
                  <w:p>
                    <w:pPr>
                      <w:tabs>
                        <w:tab w:val="left" w:pos="1642"/>
                      </w:tabs>
                      <w:spacing w:before="0" w:line="360" w:lineRule="exact"/>
                      <w:ind w:left="0" w:right="0" w:firstLine="0"/>
                      <w:jc w:val="left"/>
                      <w:rPr>
                        <w:sz w:val="36"/>
                      </w:rPr>
                    </w:pPr>
                    <w:r>
                      <w:rPr>
                        <w:sz w:val="36"/>
                      </w:rPr>
                      <w:t>05</w:t>
                      <w:tab/>
                      <w:t>mm</w:t>
                    </w:r>
                  </w:p>
                </w:txbxContent>
              </v:textbox>
            </v:shape>
            <v:shape id="_x0000_s1064" type="#_x0000_t202" style="width:200;height:360;left:3651;position:absolute;top:9688" filled="f" stroked="f">
              <v:textbox inset="0,0,0,0">
                <w:txbxContent>
                  <w:p>
                    <w:pPr>
                      <w:spacing w:before="0" w:line="360" w:lineRule="exact"/>
                      <w:ind w:left="0" w:right="0" w:firstLine="0"/>
                      <w:jc w:val="left"/>
                      <w:rPr>
                        <w:sz w:val="36"/>
                      </w:rPr>
                    </w:pPr>
                    <w:r>
                      <w:rPr>
                        <w:sz w:val="36"/>
                      </w:rPr>
                      <w:t>T</w:t>
                    </w:r>
                  </w:p>
                </w:txbxContent>
              </v:textbox>
            </v:shape>
            <v:shape id="_x0000_s1065" type="#_x0000_t202" style="width:1460;height:360;left:4662;position:absolute;top:9688" filled="f" stroked="f">
              <v:textbox inset="0,0,0,0">
                <w:txbxContent>
                  <w:p>
                    <w:pPr>
                      <w:spacing w:before="0" w:line="360" w:lineRule="exact"/>
                      <w:ind w:left="0" w:right="0" w:firstLine="0"/>
                      <w:jc w:val="left"/>
                      <w:rPr>
                        <w:sz w:val="36"/>
                      </w:rPr>
                    </w:pPr>
                    <w:r>
                      <w:rPr>
                        <w:sz w:val="36"/>
                      </w:rPr>
                      <w:t>粗镗刀φ</w:t>
                    </w:r>
                  </w:p>
                </w:txbxContent>
              </v:textbox>
            </v:shape>
            <v:shape id="_x0000_s1066" type="#_x0000_t202" style="width:200;height:360;left:2859;position:absolute;top:10037" filled="f" stroked="f">
              <v:textbox inset="0,0,0,0">
                <w:txbxContent>
                  <w:p>
                    <w:pPr>
                      <w:spacing w:before="0" w:line="360" w:lineRule="exact"/>
                      <w:ind w:left="0" w:right="0" w:firstLine="0"/>
                      <w:jc w:val="left"/>
                      <w:rPr>
                        <w:sz w:val="36"/>
                      </w:rPr>
                    </w:pPr>
                    <w:r>
                      <w:rPr>
                        <w:sz w:val="36"/>
                      </w:rPr>
                      <w:t>6</w:t>
                    </w:r>
                  </w:p>
                </w:txbxContent>
              </v:textbox>
            </v:shape>
            <v:shape id="_x0000_s1067" type="#_x0000_t202" style="width:1820;height:360;left:7032;position:absolute;top:10037" filled="f" stroked="f">
              <v:textbox inset="0,0,0,0">
                <w:txbxContent>
                  <w:p>
                    <w:pPr>
                      <w:spacing w:before="0" w:line="360" w:lineRule="exact"/>
                      <w:ind w:left="0" w:right="0" w:firstLine="0"/>
                      <w:jc w:val="left"/>
                      <w:rPr>
                        <w:sz w:val="36"/>
                      </w:rPr>
                    </w:pPr>
                    <w:r>
                      <w:rPr>
                        <w:sz w:val="36"/>
                      </w:rPr>
                      <w:t>BT40-M1-45</w:t>
                    </w:r>
                  </w:p>
                </w:txbxContent>
              </v:textbox>
            </v:shape>
            <v:shape id="_x0000_s1068" type="#_x0000_t202" style="width:1100;height:360;left:9714;position:absolute;top:10037" filled="f" stroked="f">
              <v:textbox inset="0,0,0,0">
                <w:txbxContent>
                  <w:p>
                    <w:pPr>
                      <w:spacing w:before="0" w:line="360" w:lineRule="exact"/>
                      <w:ind w:left="0" w:right="0" w:firstLine="0"/>
                      <w:jc w:val="left"/>
                      <w:rPr>
                        <w:sz w:val="36"/>
                      </w:rPr>
                    </w:pPr>
                    <w:r>
                      <w:rPr>
                        <w:sz w:val="36"/>
                      </w:rPr>
                      <w:t>φ39.5</w:t>
                    </w:r>
                  </w:p>
                </w:txbxContent>
              </v:textbox>
            </v:shape>
            <v:shape id="_x0000_s1069" type="#_x0000_t202" style="width:2472;height:360;left:3409;position:absolute;top:10390" filled="f" stroked="f">
              <v:textbox inset="0,0,0,0">
                <w:txbxContent>
                  <w:p>
                    <w:pPr>
                      <w:tabs>
                        <w:tab w:val="left" w:pos="1191"/>
                      </w:tabs>
                      <w:spacing w:before="0" w:line="360" w:lineRule="exact"/>
                      <w:ind w:left="0" w:right="0" w:firstLine="0"/>
                      <w:jc w:val="left"/>
                      <w:rPr>
                        <w:sz w:val="36"/>
                      </w:rPr>
                    </w:pPr>
                    <w:r>
                      <w:rPr>
                        <w:sz w:val="36"/>
                      </w:rPr>
                      <w:t>06</w:t>
                      <w:tab/>
                      <w:t>39.5 mm</w:t>
                    </w:r>
                  </w:p>
                </w:txbxContent>
              </v:textbox>
            </v:shape>
            <v:shape id="_x0000_s1070" type="#_x0000_t202" style="width:200;height:360;left:3651;position:absolute;top:11106" filled="f" stroked="f">
              <v:textbox inset="0,0,0,0">
                <w:txbxContent>
                  <w:p>
                    <w:pPr>
                      <w:spacing w:before="0" w:line="360" w:lineRule="exact"/>
                      <w:ind w:left="0" w:right="0" w:firstLine="0"/>
                      <w:jc w:val="left"/>
                      <w:rPr>
                        <w:sz w:val="36"/>
                      </w:rPr>
                    </w:pPr>
                    <w:r>
                      <w:rPr>
                        <w:sz w:val="36"/>
                      </w:rPr>
                      <w:t>T</w:t>
                    </w:r>
                  </w:p>
                </w:txbxContent>
              </v:textbox>
            </v:shape>
            <v:shape id="_x0000_s1071" type="#_x0000_t202" style="width:1821;height:360;left:4331;position:absolute;top:11106" filled="f" stroked="f">
              <v:textbox inset="0,0,0,0">
                <w:txbxContent>
                  <w:p>
                    <w:pPr>
                      <w:spacing w:before="0" w:line="360" w:lineRule="exact"/>
                      <w:ind w:left="0" w:right="0" w:firstLine="0"/>
                      <w:jc w:val="left"/>
                      <w:rPr>
                        <w:sz w:val="36"/>
                      </w:rPr>
                    </w:pPr>
                    <w:r>
                      <w:rPr>
                        <w:sz w:val="36"/>
                      </w:rPr>
                      <w:t>精镗刀φ40</w:t>
                    </w:r>
                  </w:p>
                </w:txbxContent>
              </v:textbox>
            </v:shape>
            <v:shape id="_x0000_s1072" type="#_x0000_t202" style="width:200;height:360;left:2859;position:absolute;top:11456" filled="f" stroked="f">
              <v:textbox inset="0,0,0,0">
                <w:txbxContent>
                  <w:p>
                    <w:pPr>
                      <w:spacing w:before="0" w:line="360" w:lineRule="exact"/>
                      <w:ind w:left="0" w:right="0" w:firstLine="0"/>
                      <w:jc w:val="left"/>
                      <w:rPr>
                        <w:sz w:val="36"/>
                      </w:rPr>
                    </w:pPr>
                    <w:r>
                      <w:rPr>
                        <w:sz w:val="36"/>
                      </w:rPr>
                      <w:t>7</w:t>
                    </w:r>
                  </w:p>
                </w:txbxContent>
              </v:textbox>
            </v:shape>
            <v:shape id="_x0000_s1073" type="#_x0000_t202" style="width:2000;height:360;left:6942;position:absolute;top:11456" filled="f" stroked="f">
              <v:textbox inset="0,0,0,0">
                <w:txbxContent>
                  <w:p>
                    <w:pPr>
                      <w:spacing w:before="0" w:line="360" w:lineRule="exact"/>
                      <w:ind w:left="0" w:right="0" w:firstLine="0"/>
                      <w:jc w:val="left"/>
                      <w:rPr>
                        <w:sz w:val="36"/>
                      </w:rPr>
                    </w:pPr>
                    <w:r>
                      <w:rPr>
                        <w:sz w:val="36"/>
                      </w:rPr>
                      <w:t>BT40- M1-45</w:t>
                    </w:r>
                  </w:p>
                </w:txbxContent>
              </v:textbox>
            </v:shape>
            <v:shape id="_x0000_s1074" type="#_x0000_t202" style="width:740;height:360;left:9974;position:absolute;top:11456" filled="f" stroked="f">
              <v:textbox inset="0,0,0,0">
                <w:txbxContent>
                  <w:p>
                    <w:pPr>
                      <w:spacing w:before="0" w:line="360" w:lineRule="exact"/>
                      <w:ind w:left="0" w:right="0" w:firstLine="0"/>
                      <w:jc w:val="left"/>
                      <w:rPr>
                        <w:sz w:val="36"/>
                      </w:rPr>
                    </w:pPr>
                    <w:r>
                      <w:rPr>
                        <w:sz w:val="36"/>
                      </w:rPr>
                      <w:t>φ40</w:t>
                    </w:r>
                  </w:p>
                </w:txbxContent>
              </v:textbox>
            </v:shape>
            <v:shape id="_x0000_s1075" type="#_x0000_t202" style="width:2023;height:360;left:3409;position:absolute;top:11808" filled="f" stroked="f">
              <v:textbox inset="0,0,0,0">
                <w:txbxContent>
                  <w:p>
                    <w:pPr>
                      <w:tabs>
                        <w:tab w:val="left" w:pos="1642"/>
                      </w:tabs>
                      <w:spacing w:before="0" w:line="360" w:lineRule="exact"/>
                      <w:ind w:left="0" w:right="0" w:firstLine="0"/>
                      <w:jc w:val="left"/>
                      <w:rPr>
                        <w:sz w:val="36"/>
                      </w:rPr>
                    </w:pPr>
                    <w:r>
                      <w:rPr>
                        <w:sz w:val="36"/>
                      </w:rPr>
                      <w:t>07</w:t>
                      <w:tab/>
                      <w:t>mm</w:t>
                    </w:r>
                  </w:p>
                </w:txbxContent>
              </v:textbox>
            </v:shape>
            <v:shape id="_x0000_s1076" type="#_x0000_t202" style="width:200;height:360;left:3651;position:absolute;top:12525" filled="f" stroked="f">
              <v:textbox inset="0,0,0,0">
                <w:txbxContent>
                  <w:p>
                    <w:pPr>
                      <w:spacing w:before="0" w:line="360" w:lineRule="exact"/>
                      <w:ind w:left="0" w:right="0" w:firstLine="0"/>
                      <w:jc w:val="left"/>
                      <w:rPr>
                        <w:sz w:val="36"/>
                      </w:rPr>
                    </w:pPr>
                    <w:r>
                      <w:rPr>
                        <w:sz w:val="36"/>
                      </w:rPr>
                      <w:t>T</w:t>
                    </w:r>
                  </w:p>
                </w:txbxContent>
              </v:textbox>
            </v:shape>
            <v:shape id="_x0000_s1077" type="#_x0000_t202" style="width:1821;height:360;left:4482;position:absolute;top:12525" filled="f" stroked="f">
              <v:textbox inset="0,0,0,0">
                <w:txbxContent>
                  <w:p>
                    <w:pPr>
                      <w:spacing w:before="0" w:line="360" w:lineRule="exact"/>
                      <w:ind w:left="0" w:right="0" w:firstLine="0"/>
                      <w:jc w:val="left"/>
                      <w:rPr>
                        <w:sz w:val="36"/>
                      </w:rPr>
                    </w:pPr>
                    <w:r>
                      <w:rPr>
                        <w:sz w:val="36"/>
                      </w:rPr>
                      <w:t>平钻头φ22</w:t>
                    </w:r>
                  </w:p>
                </w:txbxContent>
              </v:textbox>
            </v:shape>
            <v:shape id="_x0000_s1078" type="#_x0000_t202" style="width:200;height:360;left:2859;position:absolute;top:12879" filled="f" stroked="f">
              <v:textbox inset="0,0,0,0">
                <w:txbxContent>
                  <w:p>
                    <w:pPr>
                      <w:spacing w:before="0" w:line="360" w:lineRule="exact"/>
                      <w:ind w:left="0" w:right="0" w:firstLine="0"/>
                      <w:jc w:val="left"/>
                      <w:rPr>
                        <w:sz w:val="36"/>
                      </w:rPr>
                    </w:pPr>
                    <w:r>
                      <w:rPr>
                        <w:sz w:val="36"/>
                      </w:rPr>
                      <w:t>8</w:t>
                    </w:r>
                  </w:p>
                </w:txbxContent>
              </v:textbox>
            </v:shape>
            <v:shape id="_x0000_s1079" type="#_x0000_t202" style="width:2000;height:360;left:6942;position:absolute;top:12879" filled="f" stroked="f">
              <v:textbox inset="0,0,0,0">
                <w:txbxContent>
                  <w:p>
                    <w:pPr>
                      <w:spacing w:before="0" w:line="360" w:lineRule="exact"/>
                      <w:ind w:left="0" w:right="0" w:firstLine="0"/>
                      <w:jc w:val="left"/>
                      <w:rPr>
                        <w:sz w:val="36"/>
                      </w:rPr>
                    </w:pPr>
                    <w:r>
                      <w:rPr>
                        <w:sz w:val="36"/>
                      </w:rPr>
                      <w:t>BT40-MW2-55</w:t>
                    </w:r>
                  </w:p>
                </w:txbxContent>
              </v:textbox>
            </v:shape>
            <v:shape id="_x0000_s1080" type="#_x0000_t202" style="width:740;height:360;left:9894;position:absolute;top:12879" filled="f" stroked="f">
              <v:textbox inset="0,0,0,0">
                <w:txbxContent>
                  <w:p>
                    <w:pPr>
                      <w:spacing w:before="0" w:line="360" w:lineRule="exact"/>
                      <w:ind w:left="0" w:right="0" w:firstLine="0"/>
                      <w:jc w:val="left"/>
                      <w:rPr>
                        <w:sz w:val="36"/>
                      </w:rPr>
                    </w:pPr>
                    <w:r>
                      <w:rPr>
                        <w:sz w:val="36"/>
                      </w:rPr>
                      <w:t>φ22</w:t>
                    </w:r>
                  </w:p>
                </w:txbxContent>
              </v:textbox>
            </v:shape>
            <v:shape id="_x0000_s1081" type="#_x0000_t202" style="width:2023;height:360;left:3409;position:absolute;top:13228" filled="f" stroked="f">
              <v:textbox inset="0,0,0,0">
                <w:txbxContent>
                  <w:p>
                    <w:pPr>
                      <w:tabs>
                        <w:tab w:val="left" w:pos="1642"/>
                      </w:tabs>
                      <w:spacing w:before="0" w:line="360" w:lineRule="exact"/>
                      <w:ind w:left="0" w:right="0" w:firstLine="0"/>
                      <w:jc w:val="left"/>
                      <w:rPr>
                        <w:sz w:val="36"/>
                      </w:rPr>
                    </w:pPr>
                    <w:r>
                      <w:rPr>
                        <w:sz w:val="36"/>
                      </w:rPr>
                      <w:t>08</w:t>
                      <w:tab/>
                      <w:t>mm</w:t>
                    </w:r>
                  </w:p>
                </w:txbxContent>
              </v:textbox>
            </v:shape>
            <w10:wrap type="topAndBottom"/>
          </v:group>
        </w:pict>
      </w:r>
    </w:p>
    <w:p>
      <w:pPr>
        <w:spacing w:after="0"/>
        <w:rPr>
          <w:sz w:val="18"/>
        </w:rPr>
        <w:sectPr>
          <w:footerReference w:type="default" r:id="rId13"/>
          <w:pgSz w:w="15650" w:h="22120"/>
          <w:pgMar w:top="1780" w:right="1320" w:bottom="1880" w:left="1880" w:header="0" w:footer="1693"/>
          <w:pgNumType w:start="9"/>
          <w:cols w:space="708"/>
        </w:sectPr>
      </w:pPr>
    </w:p>
    <w:p>
      <w:pPr>
        <w:pStyle w:val="Heading1"/>
        <w:tabs>
          <w:tab w:val="left" w:pos="1306"/>
        </w:tabs>
        <w:spacing w:before="13"/>
      </w:pPr>
      <w:bookmarkStart w:id="5" w:name="_TOC_250007"/>
      <w:bookmarkEnd w:id="5"/>
      <w:r>
        <w:t>四</w:t>
        <w:tab/>
        <w:t>确定加工顺序</w:t>
      </w:r>
    </w:p>
    <w:p>
      <w:pPr>
        <w:pStyle w:val="BodyText"/>
        <w:spacing w:before="7"/>
        <w:rPr>
          <w:b/>
          <w:sz w:val="46"/>
        </w:rPr>
      </w:pPr>
    </w:p>
    <w:p>
      <w:pPr>
        <w:pStyle w:val="BodyText"/>
        <w:spacing w:line="367" w:lineRule="auto"/>
        <w:ind w:left="248" w:right="318" w:firstLine="720"/>
        <w:jc w:val="both"/>
      </w:pPr>
      <w:r>
        <w:rPr>
          <w:spacing w:val="-1"/>
        </w:rPr>
        <w:t>加工顺序按照先主后次、先粗后精的原则确定，因此先加工用作定位基</w:t>
      </w:r>
      <w:r>
        <w:rPr>
          <w:spacing w:val="3"/>
        </w:rPr>
        <w:t>准的外部轮廓尺寸，用作定位基准的下底面和</w:t>
      </w:r>
      <w:r>
        <w:t>2-22</w:t>
      </w:r>
      <w:r>
        <w:rPr>
          <w:spacing w:val="-37"/>
        </w:rPr>
        <w:t xml:space="preserve"> 沉孔及 </w:t>
      </w:r>
      <w:r>
        <w:t>2-13</w:t>
      </w:r>
      <w:r>
        <w:rPr>
          <w:spacing w:val="-16"/>
        </w:rPr>
        <w:t xml:space="preserve"> 通孔，为数控加工提供稳定可靠的定位基准。具体的加工顺序见表</w:t>
      </w:r>
    </w:p>
    <w:p>
      <w:pPr>
        <w:pStyle w:val="BodyText"/>
      </w:pPr>
    </w:p>
    <w:p>
      <w:pPr>
        <w:pStyle w:val="BodyText"/>
      </w:pPr>
    </w:p>
    <w:p>
      <w:pPr>
        <w:pStyle w:val="BodyText"/>
        <w:spacing w:before="8"/>
        <w:rPr>
          <w:sz w:val="47"/>
        </w:rPr>
      </w:pPr>
    </w:p>
    <w:p>
      <w:pPr>
        <w:pStyle w:val="BodyText"/>
        <w:tabs>
          <w:tab w:val="left" w:pos="1339"/>
        </w:tabs>
        <w:spacing w:before="1"/>
        <w:ind w:left="169"/>
        <w:jc w:val="center"/>
      </w:pPr>
      <w:r>
        <w:pict>
          <v:group id="_x0000_s1082" style="width:570.75pt;height:569.75pt;margin-top:49.65pt;margin-left:97pt;mso-position-horizontal-relative:page;position:absolute;z-index:-251656192" coordorigin="1940,993" coordsize="11415,11395">
            <v:shape id="_x0000_s1083" type="#_x0000_t75" style="width:11415;height:11395;left:1940;position:absolute;top:993" stroked="f">
              <v:imagedata r:id="rId14" o:title=""/>
            </v:shape>
            <v:shape id="_x0000_s1084" type="#_x0000_t202" style="width:380;height:360;left:12660;position:absolute;top:1190" filled="f" stroked="f">
              <v:textbox inset="0,0,0,0">
                <w:txbxContent>
                  <w:p>
                    <w:pPr>
                      <w:spacing w:before="0" w:line="360" w:lineRule="exact"/>
                      <w:ind w:left="0" w:right="0" w:firstLine="0"/>
                      <w:jc w:val="left"/>
                      <w:rPr>
                        <w:sz w:val="36"/>
                      </w:rPr>
                    </w:pPr>
                    <w:r>
                      <w:rPr>
                        <w:sz w:val="36"/>
                      </w:rPr>
                      <w:t>零</w:t>
                    </w:r>
                  </w:p>
                </w:txbxContent>
              </v:textbox>
            </v:shape>
            <v:shape id="_x0000_s1085" type="#_x0000_t202" style="width:1820;height:360;left:7255;position:absolute;top:1892" filled="f" stroked="f">
              <v:textbox inset="0,0,0,0">
                <w:txbxContent>
                  <w:p>
                    <w:pPr>
                      <w:spacing w:before="0" w:line="360" w:lineRule="exact"/>
                      <w:ind w:left="0" w:right="0" w:firstLine="0"/>
                      <w:jc w:val="left"/>
                      <w:rPr>
                        <w:sz w:val="36"/>
                      </w:rPr>
                    </w:pPr>
                    <w:r>
                      <w:rPr>
                        <w:sz w:val="36"/>
                      </w:rPr>
                      <w:t>产品名称或</w:t>
                    </w:r>
                  </w:p>
                </w:txbxContent>
              </v:textbox>
            </v:shape>
            <v:shape id="_x0000_s1086" type="#_x0000_t202" style="width:740;height:360;left:9916;position:absolute;top:1892" filled="f" stroked="f">
              <v:textbox inset="0,0,0,0">
                <w:txbxContent>
                  <w:p>
                    <w:pPr>
                      <w:spacing w:before="0" w:line="360" w:lineRule="exact"/>
                      <w:ind w:left="0" w:right="0" w:firstLine="0"/>
                      <w:jc w:val="left"/>
                      <w:rPr>
                        <w:sz w:val="36"/>
                      </w:rPr>
                    </w:pPr>
                    <w:r>
                      <w:rPr>
                        <w:sz w:val="36"/>
                      </w:rPr>
                      <w:t>零件</w:t>
                    </w:r>
                  </w:p>
                </w:txbxContent>
              </v:textbox>
            </v:shape>
            <v:shape id="_x0000_s1087" type="#_x0000_t202" style="width:380;height:360;left:12660;position:absolute;top:1892" filled="f" stroked="f">
              <v:textbox inset="0,0,0,0">
                <w:txbxContent>
                  <w:p>
                    <w:pPr>
                      <w:spacing w:before="0" w:line="360" w:lineRule="exact"/>
                      <w:ind w:left="0" w:right="0" w:firstLine="0"/>
                      <w:jc w:val="left"/>
                      <w:rPr>
                        <w:sz w:val="36"/>
                      </w:rPr>
                    </w:pPr>
                    <w:r>
                      <w:rPr>
                        <w:sz w:val="36"/>
                      </w:rPr>
                      <w:t>件</w:t>
                    </w:r>
                  </w:p>
                </w:txbxContent>
              </v:textbox>
            </v:shape>
            <v:shape id="_x0000_s1088" type="#_x0000_t202" style="width:740;height:360;left:11476;position:absolute;top:2241" filled="f" stroked="f">
              <v:textbox inset="0,0,0,0">
                <w:txbxContent>
                  <w:p>
                    <w:pPr>
                      <w:spacing w:before="0" w:line="360" w:lineRule="exact"/>
                      <w:ind w:left="0" w:right="0" w:firstLine="0"/>
                      <w:jc w:val="left"/>
                      <w:rPr>
                        <w:sz w:val="36"/>
                      </w:rPr>
                    </w:pPr>
                    <w:r>
                      <w:rPr>
                        <w:sz w:val="36"/>
                      </w:rPr>
                      <w:t>材料</w:t>
                    </w:r>
                  </w:p>
                </w:txbxContent>
              </v:textbox>
            </v:shape>
            <v:shape id="_x0000_s1089" type="#_x0000_t202" style="width:2540;height:360;left:3993;position:absolute;top:2601" filled="f" stroked="f">
              <v:textbox inset="0,0,0,0">
                <w:txbxContent>
                  <w:p>
                    <w:pPr>
                      <w:spacing w:before="0" w:line="360" w:lineRule="exact"/>
                      <w:ind w:left="0" w:right="0" w:firstLine="0"/>
                      <w:jc w:val="left"/>
                      <w:rPr>
                        <w:sz w:val="36"/>
                      </w:rPr>
                    </w:pPr>
                    <w:r>
                      <w:rPr>
                        <w:sz w:val="36"/>
                      </w:rPr>
                      <w:t>数控加工工序卡</w:t>
                    </w:r>
                  </w:p>
                </w:txbxContent>
              </v:textbox>
            </v:shape>
            <v:shape id="_x0000_s1090" type="#_x0000_t202" style="width:740;height:360;left:7795;position:absolute;top:2594" filled="f" stroked="f">
              <v:textbox inset="0,0,0,0">
                <w:txbxContent>
                  <w:p>
                    <w:pPr>
                      <w:spacing w:before="0" w:line="360" w:lineRule="exact"/>
                      <w:ind w:left="0" w:right="0" w:firstLine="0"/>
                      <w:jc w:val="left"/>
                      <w:rPr>
                        <w:sz w:val="36"/>
                      </w:rPr>
                    </w:pPr>
                    <w:r>
                      <w:rPr>
                        <w:sz w:val="36"/>
                      </w:rPr>
                      <w:t>代号</w:t>
                    </w:r>
                  </w:p>
                </w:txbxContent>
              </v:textbox>
            </v:shape>
            <v:shape id="_x0000_s1091" type="#_x0000_t202" style="width:740;height:360;left:9765;position:absolute;top:2594" filled="f" stroked="f">
              <v:textbox inset="0,0,0,0">
                <w:txbxContent>
                  <w:p>
                    <w:pPr>
                      <w:spacing w:before="0" w:line="360" w:lineRule="exact"/>
                      <w:ind w:left="0" w:right="0" w:firstLine="0"/>
                      <w:jc w:val="left"/>
                      <w:rPr>
                        <w:sz w:val="36"/>
                      </w:rPr>
                    </w:pPr>
                    <w:r>
                      <w:rPr>
                        <w:sz w:val="36"/>
                      </w:rPr>
                      <w:t>名称</w:t>
                    </w:r>
                  </w:p>
                </w:txbxContent>
              </v:textbox>
            </v:shape>
            <v:shape id="_x0000_s1092" type="#_x0000_t202" style="width:380;height:1062;left:12660;position:absolute;top:2594" filled="f" stroked="f">
              <v:textbox inset="0,0,0,0">
                <w:txbxContent>
                  <w:p>
                    <w:pPr>
                      <w:spacing w:before="0" w:line="411" w:lineRule="exact"/>
                      <w:ind w:left="0" w:right="0" w:firstLine="0"/>
                      <w:jc w:val="left"/>
                      <w:rPr>
                        <w:sz w:val="36"/>
                      </w:rPr>
                    </w:pPr>
                    <w:r>
                      <w:rPr>
                        <w:sz w:val="36"/>
                      </w:rPr>
                      <w:t>图</w:t>
                    </w:r>
                  </w:p>
                  <w:p>
                    <w:pPr>
                      <w:spacing w:before="240" w:line="411" w:lineRule="exact"/>
                      <w:ind w:left="0" w:right="0" w:firstLine="0"/>
                      <w:jc w:val="left"/>
                      <w:rPr>
                        <w:sz w:val="36"/>
                      </w:rPr>
                    </w:pPr>
                    <w:r>
                      <w:rPr>
                        <w:sz w:val="36"/>
                      </w:rPr>
                      <w:t>号</w:t>
                    </w:r>
                  </w:p>
                </w:txbxContent>
              </v:textbox>
            </v:shape>
            <v:shape id="_x0000_s1093" type="#_x0000_t202" style="width:740;height:360;left:9916;position:absolute;top:4012" filled="f" stroked="f">
              <v:textbox inset="0,0,0,0">
                <w:txbxContent>
                  <w:p>
                    <w:pPr>
                      <w:spacing w:before="0" w:line="360" w:lineRule="exact"/>
                      <w:ind w:left="0" w:right="0" w:firstLine="0"/>
                      <w:jc w:val="left"/>
                      <w:rPr>
                        <w:sz w:val="36"/>
                      </w:rPr>
                    </w:pPr>
                    <w:r>
                      <w:rPr>
                        <w:sz w:val="36"/>
                      </w:rPr>
                      <w:t>法兰</w:t>
                    </w:r>
                  </w:p>
                </w:txbxContent>
              </v:textbox>
            </v:shape>
            <v:shape id="_x0000_s1094" type="#_x0000_t202" style="width:920;height:360;left:11386;position:absolute;top:4012" filled="f" stroked="f">
              <v:textbox inset="0,0,0,0">
                <w:txbxContent>
                  <w:p>
                    <w:pPr>
                      <w:spacing w:before="0" w:line="360" w:lineRule="exact"/>
                      <w:ind w:left="0" w:right="0" w:firstLine="0"/>
                      <w:jc w:val="left"/>
                      <w:rPr>
                        <w:sz w:val="36"/>
                      </w:rPr>
                    </w:pPr>
                    <w:r>
                      <w:rPr>
                        <w:sz w:val="36"/>
                      </w:rPr>
                      <w:t>HT200</w:t>
                    </w:r>
                  </w:p>
                </w:txbxContent>
              </v:textbox>
            </v:shape>
            <v:shape id="_x0000_s1095" type="#_x0000_t202" style="width:380;height:360;left:2589;position:absolute;top:4728" filled="f" stroked="f">
              <v:textbox inset="0,0,0,0">
                <w:txbxContent>
                  <w:p>
                    <w:pPr>
                      <w:spacing w:before="0" w:line="360" w:lineRule="exact"/>
                      <w:ind w:left="0" w:right="0" w:firstLine="0"/>
                      <w:jc w:val="left"/>
                      <w:rPr>
                        <w:sz w:val="36"/>
                      </w:rPr>
                    </w:pPr>
                    <w:r>
                      <w:rPr>
                        <w:sz w:val="36"/>
                      </w:rPr>
                      <w:t>工</w:t>
                    </w:r>
                  </w:p>
                </w:txbxContent>
              </v:textbox>
            </v:shape>
            <v:shape id="_x0000_s1096" type="#_x0000_t202" style="width:380;height:360;left:12660;position:absolute;top:4728" filled="f" stroked="f">
              <v:textbox inset="0,0,0,0">
                <w:txbxContent>
                  <w:p>
                    <w:pPr>
                      <w:spacing w:before="0" w:line="360" w:lineRule="exact"/>
                      <w:ind w:left="0" w:right="0" w:firstLine="0"/>
                      <w:jc w:val="left"/>
                      <w:rPr>
                        <w:sz w:val="36"/>
                      </w:rPr>
                    </w:pPr>
                    <w:r>
                      <w:rPr>
                        <w:sz w:val="36"/>
                      </w:rPr>
                      <w:t>车</w:t>
                    </w:r>
                  </w:p>
                </w:txbxContent>
              </v:textbox>
            </v:shape>
            <v:shape id="_x0000_s1097" type="#_x0000_t202" style="width:8388;height:360;left:3438;position:absolute;top:5081" filled="f" stroked="f">
              <v:textbox inset="0,0,0,0">
                <w:txbxContent>
                  <w:p>
                    <w:pPr>
                      <w:tabs>
                        <w:tab w:val="left" w:pos="1822"/>
                        <w:tab w:val="left" w:pos="4144"/>
                        <w:tab w:val="left" w:pos="6927"/>
                      </w:tabs>
                      <w:spacing w:before="0" w:line="360" w:lineRule="exact"/>
                      <w:ind w:left="0" w:right="0" w:firstLine="0"/>
                      <w:jc w:val="left"/>
                      <w:rPr>
                        <w:sz w:val="36"/>
                      </w:rPr>
                    </w:pPr>
                    <w:r>
                      <w:rPr>
                        <w:sz w:val="36"/>
                      </w:rPr>
                      <w:t>程序编号</w:t>
                      <w:tab/>
                      <w:t>夹具名称</w:t>
                      <w:tab/>
                      <w:t>夹具编号</w:t>
                      <w:tab/>
                      <w:t>使用设备</w:t>
                    </w:r>
                  </w:p>
                </w:txbxContent>
              </v:textbox>
            </v:shape>
          </v:group>
        </w:pict>
      </w:r>
      <w:r>
        <w:t>表</w:t>
      </w:r>
      <w:r>
        <w:rPr>
          <w:spacing w:val="-90"/>
        </w:rPr>
        <w:t xml:space="preserve"> </w:t>
      </w:r>
      <w:r>
        <w:t>1</w:t>
        <w:tab/>
        <w:t>数控加工工序卡</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7"/>
        </w:rPr>
      </w:pPr>
    </w:p>
    <w:tbl>
      <w:tblPr>
        <w:tblStyle w:val="TableNormal0"/>
        <w:tblW w:w="0" w:type="auto"/>
        <w:jc w:val="left"/>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0"/>
        <w:gridCol w:w="1440"/>
        <w:gridCol w:w="1124"/>
        <w:gridCol w:w="1578"/>
        <w:gridCol w:w="1171"/>
        <w:gridCol w:w="1396"/>
        <w:gridCol w:w="1261"/>
        <w:gridCol w:w="2649"/>
      </w:tblGrid>
      <w:tr>
        <w:tblPrEx>
          <w:tblW w:w="0" w:type="auto"/>
          <w:jc w:val="left"/>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60"/>
          <w:jc w:val="left"/>
        </w:trPr>
        <w:tc>
          <w:tcPr>
            <w:tcW w:w="2030" w:type="dxa"/>
            <w:gridSpan w:val="2"/>
          </w:tcPr>
          <w:p>
            <w:pPr>
              <w:pStyle w:val="TableParagraph"/>
              <w:spacing w:line="340" w:lineRule="exact"/>
              <w:ind w:left="273"/>
              <w:rPr>
                <w:sz w:val="36"/>
              </w:rPr>
            </w:pPr>
            <w:r>
              <w:rPr>
                <w:sz w:val="36"/>
              </w:rPr>
              <w:t>序号</w:t>
            </w:r>
          </w:p>
        </w:tc>
        <w:tc>
          <w:tcPr>
            <w:tcW w:w="9179" w:type="dxa"/>
            <w:gridSpan w:val="6"/>
          </w:tcPr>
          <w:p>
            <w:pPr>
              <w:pStyle w:val="TableParagraph"/>
              <w:spacing w:line="340" w:lineRule="exact"/>
              <w:ind w:right="174"/>
              <w:jc w:val="right"/>
              <w:rPr>
                <w:sz w:val="36"/>
              </w:rPr>
            </w:pPr>
            <w:r>
              <w:rPr>
                <w:sz w:val="36"/>
              </w:rPr>
              <w:t>间</w:t>
            </w:r>
          </w:p>
        </w:tc>
      </w:tr>
      <w:tr>
        <w:tblPrEx>
          <w:tblW w:w="0" w:type="auto"/>
          <w:jc w:val="left"/>
          <w:tblInd w:w="115" w:type="dxa"/>
          <w:tblLayout w:type="fixed"/>
          <w:tblCellMar>
            <w:top w:w="0" w:type="dxa"/>
            <w:left w:w="0" w:type="dxa"/>
            <w:bottom w:w="0" w:type="dxa"/>
            <w:right w:w="0" w:type="dxa"/>
          </w:tblCellMar>
          <w:tblLook w:val="01E0"/>
        </w:tblPrEx>
        <w:trPr>
          <w:trHeight w:val="896"/>
          <w:jc w:val="left"/>
        </w:trPr>
        <w:tc>
          <w:tcPr>
            <w:tcW w:w="590" w:type="dxa"/>
          </w:tcPr>
          <w:p>
            <w:pPr>
              <w:pStyle w:val="TableParagraph"/>
              <w:rPr>
                <w:rFonts w:ascii="Times New Roman"/>
                <w:sz w:val="36"/>
              </w:rPr>
            </w:pPr>
          </w:p>
        </w:tc>
        <w:tc>
          <w:tcPr>
            <w:tcW w:w="1440" w:type="dxa"/>
          </w:tcPr>
          <w:p>
            <w:pPr>
              <w:pStyle w:val="TableParagraph"/>
              <w:rPr>
                <w:rFonts w:ascii="Times New Roman"/>
                <w:sz w:val="36"/>
              </w:rPr>
            </w:pPr>
          </w:p>
        </w:tc>
        <w:tc>
          <w:tcPr>
            <w:tcW w:w="1124" w:type="dxa"/>
          </w:tcPr>
          <w:p>
            <w:pPr>
              <w:pStyle w:val="TableParagraph"/>
              <w:rPr>
                <w:rFonts w:ascii="Times New Roman"/>
                <w:sz w:val="36"/>
              </w:rPr>
            </w:pPr>
          </w:p>
        </w:tc>
        <w:tc>
          <w:tcPr>
            <w:tcW w:w="1578" w:type="dxa"/>
          </w:tcPr>
          <w:p>
            <w:pPr>
              <w:pStyle w:val="TableParagraph"/>
              <w:spacing w:before="305"/>
              <w:ind w:left="417"/>
              <w:rPr>
                <w:sz w:val="36"/>
              </w:rPr>
            </w:pPr>
            <w:r>
              <w:rPr>
                <w:sz w:val="36"/>
              </w:rPr>
              <w:t>台钳</w:t>
            </w:r>
          </w:p>
        </w:tc>
        <w:tc>
          <w:tcPr>
            <w:tcW w:w="1171" w:type="dxa"/>
          </w:tcPr>
          <w:p>
            <w:pPr>
              <w:pStyle w:val="TableParagraph"/>
              <w:rPr>
                <w:rFonts w:ascii="Times New Roman"/>
                <w:sz w:val="36"/>
              </w:rPr>
            </w:pPr>
          </w:p>
        </w:tc>
        <w:tc>
          <w:tcPr>
            <w:tcW w:w="1396" w:type="dxa"/>
          </w:tcPr>
          <w:p>
            <w:pPr>
              <w:pStyle w:val="TableParagraph"/>
              <w:rPr>
                <w:rFonts w:ascii="Times New Roman"/>
                <w:sz w:val="36"/>
              </w:rPr>
            </w:pPr>
          </w:p>
        </w:tc>
        <w:tc>
          <w:tcPr>
            <w:tcW w:w="1261" w:type="dxa"/>
          </w:tcPr>
          <w:p>
            <w:pPr>
              <w:pStyle w:val="TableParagraph"/>
              <w:rPr>
                <w:rFonts w:ascii="Times New Roman"/>
                <w:sz w:val="36"/>
              </w:rPr>
            </w:pPr>
          </w:p>
        </w:tc>
        <w:tc>
          <w:tcPr>
            <w:tcW w:w="2649" w:type="dxa"/>
          </w:tcPr>
          <w:p>
            <w:pPr>
              <w:pStyle w:val="TableParagraph"/>
              <w:rPr>
                <w:rFonts w:ascii="Times New Roman"/>
                <w:sz w:val="36"/>
              </w:rPr>
            </w:pPr>
          </w:p>
        </w:tc>
      </w:tr>
      <w:tr>
        <w:tblPrEx>
          <w:tblW w:w="0" w:type="auto"/>
          <w:jc w:val="left"/>
          <w:tblInd w:w="115" w:type="dxa"/>
          <w:tblLayout w:type="fixed"/>
          <w:tblCellMar>
            <w:top w:w="0" w:type="dxa"/>
            <w:left w:w="0" w:type="dxa"/>
            <w:bottom w:w="0" w:type="dxa"/>
            <w:right w:w="0" w:type="dxa"/>
          </w:tblCellMar>
          <w:tblLook w:val="01E0"/>
        </w:tblPrEx>
        <w:trPr>
          <w:trHeight w:val="710"/>
          <w:jc w:val="left"/>
        </w:trPr>
        <w:tc>
          <w:tcPr>
            <w:tcW w:w="590" w:type="dxa"/>
          </w:tcPr>
          <w:p>
            <w:pPr>
              <w:pStyle w:val="TableParagraph"/>
              <w:spacing w:before="129"/>
              <w:ind w:left="140"/>
              <w:rPr>
                <w:sz w:val="36"/>
              </w:rPr>
            </w:pPr>
            <w:r>
              <w:rPr>
                <w:sz w:val="36"/>
              </w:rPr>
              <w:t>工</w:t>
            </w:r>
          </w:p>
        </w:tc>
        <w:tc>
          <w:tcPr>
            <w:tcW w:w="1440" w:type="dxa"/>
          </w:tcPr>
          <w:p>
            <w:pPr>
              <w:pStyle w:val="TableParagraph"/>
              <w:rPr>
                <w:rFonts w:ascii="Times New Roman"/>
                <w:sz w:val="36"/>
              </w:rPr>
            </w:pPr>
          </w:p>
        </w:tc>
        <w:tc>
          <w:tcPr>
            <w:tcW w:w="1124" w:type="dxa"/>
          </w:tcPr>
          <w:p>
            <w:pPr>
              <w:pStyle w:val="TableParagraph"/>
              <w:spacing w:before="129"/>
              <w:ind w:right="132"/>
              <w:jc w:val="right"/>
              <w:rPr>
                <w:sz w:val="36"/>
              </w:rPr>
            </w:pPr>
            <w:r>
              <w:rPr>
                <w:sz w:val="36"/>
              </w:rPr>
              <w:t>加工</w:t>
            </w:r>
          </w:p>
        </w:tc>
        <w:tc>
          <w:tcPr>
            <w:tcW w:w="1578" w:type="dxa"/>
          </w:tcPr>
          <w:p>
            <w:pPr>
              <w:pStyle w:val="TableParagraph"/>
              <w:spacing w:before="129"/>
              <w:ind w:left="226"/>
              <w:rPr>
                <w:sz w:val="36"/>
              </w:rPr>
            </w:pPr>
            <w:r>
              <w:rPr>
                <w:sz w:val="36"/>
              </w:rPr>
              <w:t>刀具号</w:t>
            </w:r>
          </w:p>
        </w:tc>
        <w:tc>
          <w:tcPr>
            <w:tcW w:w="1171" w:type="dxa"/>
          </w:tcPr>
          <w:p>
            <w:pPr>
              <w:pStyle w:val="TableParagraph"/>
              <w:spacing w:before="129"/>
              <w:ind w:right="180"/>
              <w:jc w:val="right"/>
              <w:rPr>
                <w:sz w:val="36"/>
              </w:rPr>
            </w:pPr>
            <w:r>
              <w:rPr>
                <w:sz w:val="36"/>
              </w:rPr>
              <w:t>刀具</w:t>
            </w:r>
          </w:p>
        </w:tc>
        <w:tc>
          <w:tcPr>
            <w:tcW w:w="1396" w:type="dxa"/>
          </w:tcPr>
          <w:p>
            <w:pPr>
              <w:pStyle w:val="TableParagraph"/>
              <w:spacing w:before="129"/>
              <w:ind w:left="178"/>
              <w:rPr>
                <w:sz w:val="36"/>
              </w:rPr>
            </w:pPr>
            <w:r>
              <w:rPr>
                <w:sz w:val="36"/>
              </w:rPr>
              <w:t>主轴转</w:t>
            </w:r>
          </w:p>
        </w:tc>
        <w:tc>
          <w:tcPr>
            <w:tcW w:w="1261" w:type="dxa"/>
          </w:tcPr>
          <w:p>
            <w:pPr>
              <w:pStyle w:val="TableParagraph"/>
              <w:spacing w:before="129"/>
              <w:ind w:left="132"/>
              <w:rPr>
                <w:sz w:val="36"/>
              </w:rPr>
            </w:pPr>
            <w:r>
              <w:rPr>
                <w:sz w:val="36"/>
              </w:rPr>
              <w:t>进给</w:t>
            </w:r>
          </w:p>
        </w:tc>
        <w:tc>
          <w:tcPr>
            <w:tcW w:w="2649" w:type="dxa"/>
          </w:tcPr>
          <w:p>
            <w:pPr>
              <w:pStyle w:val="TableParagraph"/>
              <w:spacing w:before="129"/>
              <w:ind w:left="221"/>
              <w:rPr>
                <w:sz w:val="36"/>
              </w:rPr>
            </w:pPr>
            <w:r>
              <w:rPr>
                <w:sz w:val="36"/>
              </w:rPr>
              <w:t>背吃</w:t>
            </w:r>
          </w:p>
        </w:tc>
      </w:tr>
      <w:tr>
        <w:tblPrEx>
          <w:tblW w:w="0" w:type="auto"/>
          <w:jc w:val="left"/>
          <w:tblInd w:w="115" w:type="dxa"/>
          <w:tblLayout w:type="fixed"/>
          <w:tblCellMar>
            <w:top w:w="0" w:type="dxa"/>
            <w:left w:w="0" w:type="dxa"/>
            <w:bottom w:w="0" w:type="dxa"/>
            <w:right w:w="0" w:type="dxa"/>
          </w:tblCellMar>
          <w:tblLook w:val="01E0"/>
        </w:tblPrEx>
        <w:trPr>
          <w:trHeight w:val="1404"/>
          <w:jc w:val="left"/>
        </w:trPr>
        <w:tc>
          <w:tcPr>
            <w:tcW w:w="590" w:type="dxa"/>
          </w:tcPr>
          <w:p>
            <w:pPr>
              <w:pStyle w:val="TableParagraph"/>
              <w:spacing w:before="120"/>
              <w:ind w:left="140"/>
              <w:rPr>
                <w:sz w:val="36"/>
              </w:rPr>
            </w:pPr>
            <w:r>
              <w:rPr>
                <w:sz w:val="36"/>
              </w:rPr>
              <w:t>步</w:t>
            </w:r>
          </w:p>
          <w:p>
            <w:pPr>
              <w:pStyle w:val="TableParagraph"/>
              <w:spacing w:before="241"/>
              <w:ind w:left="140"/>
              <w:rPr>
                <w:sz w:val="36"/>
              </w:rPr>
            </w:pPr>
            <w:r>
              <w:rPr>
                <w:sz w:val="36"/>
              </w:rPr>
              <w:t>号</w:t>
            </w:r>
          </w:p>
        </w:tc>
        <w:tc>
          <w:tcPr>
            <w:tcW w:w="1440" w:type="dxa"/>
          </w:tcPr>
          <w:p>
            <w:pPr>
              <w:pStyle w:val="TableParagraph"/>
              <w:spacing w:before="120"/>
              <w:ind w:left="388"/>
              <w:rPr>
                <w:sz w:val="36"/>
              </w:rPr>
            </w:pPr>
            <w:r>
              <w:rPr>
                <w:sz w:val="36"/>
              </w:rPr>
              <w:t>工步</w:t>
            </w:r>
          </w:p>
          <w:p>
            <w:pPr>
              <w:pStyle w:val="TableParagraph"/>
              <w:spacing w:before="241"/>
              <w:ind w:left="89"/>
              <w:rPr>
                <w:sz w:val="36"/>
              </w:rPr>
            </w:pPr>
            <w:r>
              <w:rPr>
                <w:sz w:val="36"/>
              </w:rPr>
              <w:t>内容</w:t>
            </w:r>
          </w:p>
        </w:tc>
        <w:tc>
          <w:tcPr>
            <w:tcW w:w="1124" w:type="dxa"/>
          </w:tcPr>
          <w:p>
            <w:pPr>
              <w:pStyle w:val="TableParagraph"/>
              <w:spacing w:before="120"/>
              <w:ind w:left="269"/>
              <w:rPr>
                <w:sz w:val="36"/>
              </w:rPr>
            </w:pPr>
            <w:r>
              <w:rPr>
                <w:sz w:val="36"/>
              </w:rPr>
              <w:t>面</w:t>
            </w:r>
          </w:p>
        </w:tc>
        <w:tc>
          <w:tcPr>
            <w:tcW w:w="1578" w:type="dxa"/>
          </w:tcPr>
          <w:p>
            <w:pPr>
              <w:pStyle w:val="TableParagraph"/>
              <w:rPr>
                <w:rFonts w:ascii="Times New Roman"/>
                <w:sz w:val="36"/>
              </w:rPr>
            </w:pPr>
          </w:p>
        </w:tc>
        <w:tc>
          <w:tcPr>
            <w:tcW w:w="1171" w:type="dxa"/>
          </w:tcPr>
          <w:p>
            <w:pPr>
              <w:pStyle w:val="TableParagraph"/>
              <w:spacing w:before="120"/>
              <w:ind w:left="268"/>
              <w:rPr>
                <w:sz w:val="36"/>
              </w:rPr>
            </w:pPr>
            <w:r>
              <w:rPr>
                <w:sz w:val="36"/>
              </w:rPr>
              <w:t>规格</w:t>
            </w:r>
          </w:p>
          <w:p>
            <w:pPr>
              <w:pStyle w:val="TableParagraph"/>
              <w:spacing w:before="241"/>
              <w:ind w:left="268"/>
              <w:rPr>
                <w:sz w:val="36"/>
              </w:rPr>
            </w:pPr>
            <w:r>
              <w:rPr>
                <w:sz w:val="36"/>
              </w:rPr>
              <w:t>/mm</w:t>
            </w:r>
          </w:p>
        </w:tc>
        <w:tc>
          <w:tcPr>
            <w:tcW w:w="1396" w:type="dxa"/>
          </w:tcPr>
          <w:p>
            <w:pPr>
              <w:pStyle w:val="TableParagraph"/>
              <w:spacing w:before="120"/>
              <w:ind w:left="178"/>
              <w:rPr>
                <w:sz w:val="36"/>
              </w:rPr>
            </w:pPr>
            <w:r>
              <w:rPr>
                <w:sz w:val="36"/>
              </w:rPr>
              <w:t>速/</w:t>
            </w:r>
          </w:p>
          <w:p>
            <w:pPr>
              <w:pStyle w:val="TableParagraph"/>
              <w:spacing w:before="241"/>
              <w:ind w:left="178"/>
              <w:rPr>
                <w:sz w:val="36"/>
              </w:rPr>
            </w:pPr>
            <w:r>
              <w:rPr>
                <w:sz w:val="36"/>
              </w:rPr>
              <w:t>（r/mm</w:t>
            </w:r>
          </w:p>
        </w:tc>
        <w:tc>
          <w:tcPr>
            <w:tcW w:w="1261" w:type="dxa"/>
          </w:tcPr>
          <w:p>
            <w:pPr>
              <w:pStyle w:val="TableParagraph"/>
              <w:spacing w:before="120"/>
              <w:ind w:left="132"/>
              <w:rPr>
                <w:sz w:val="36"/>
              </w:rPr>
            </w:pPr>
            <w:r>
              <w:rPr>
                <w:sz w:val="36"/>
              </w:rPr>
              <w:t>速度/</w:t>
            </w:r>
          </w:p>
          <w:p>
            <w:pPr>
              <w:pStyle w:val="TableParagraph"/>
              <w:spacing w:before="241"/>
              <w:ind w:left="132"/>
              <w:rPr>
                <w:sz w:val="36"/>
              </w:rPr>
            </w:pPr>
            <w:r>
              <w:rPr>
                <w:sz w:val="36"/>
              </w:rPr>
              <w:t>（mm/</w:t>
            </w:r>
          </w:p>
        </w:tc>
        <w:tc>
          <w:tcPr>
            <w:tcW w:w="2649" w:type="dxa"/>
          </w:tcPr>
          <w:p>
            <w:pPr>
              <w:pStyle w:val="TableParagraph"/>
              <w:spacing w:before="120" w:line="405" w:lineRule="exact"/>
              <w:ind w:left="221"/>
              <w:rPr>
                <w:sz w:val="36"/>
              </w:rPr>
            </w:pPr>
            <w:r>
              <w:rPr>
                <w:sz w:val="36"/>
              </w:rPr>
              <w:t>刀量</w:t>
            </w:r>
          </w:p>
          <w:p>
            <w:pPr>
              <w:pStyle w:val="TableParagraph"/>
              <w:spacing w:line="351" w:lineRule="exact"/>
              <w:ind w:left="1874"/>
              <w:rPr>
                <w:sz w:val="36"/>
              </w:rPr>
            </w:pPr>
            <w:r>
              <w:rPr>
                <w:sz w:val="36"/>
              </w:rPr>
              <w:t>备注</w:t>
            </w:r>
          </w:p>
          <w:p>
            <w:pPr>
              <w:pStyle w:val="TableParagraph"/>
              <w:spacing w:line="407" w:lineRule="exact"/>
              <w:ind w:left="221"/>
              <w:rPr>
                <w:sz w:val="36"/>
              </w:rPr>
            </w:pPr>
            <w:r>
              <w:rPr>
                <w:sz w:val="36"/>
              </w:rPr>
              <w:t>/mm</w:t>
            </w:r>
          </w:p>
        </w:tc>
      </w:tr>
      <w:tr>
        <w:tblPrEx>
          <w:tblW w:w="0" w:type="auto"/>
          <w:jc w:val="left"/>
          <w:tblInd w:w="115" w:type="dxa"/>
          <w:tblLayout w:type="fixed"/>
          <w:tblCellMar>
            <w:top w:w="0" w:type="dxa"/>
            <w:left w:w="0" w:type="dxa"/>
            <w:bottom w:w="0" w:type="dxa"/>
            <w:right w:w="0" w:type="dxa"/>
          </w:tblCellMar>
          <w:tblLook w:val="01E0"/>
        </w:tblPrEx>
        <w:trPr>
          <w:trHeight w:val="709"/>
          <w:jc w:val="left"/>
        </w:trPr>
        <w:tc>
          <w:tcPr>
            <w:tcW w:w="590" w:type="dxa"/>
          </w:tcPr>
          <w:p>
            <w:pPr>
              <w:pStyle w:val="TableParagraph"/>
              <w:rPr>
                <w:rFonts w:ascii="Times New Roman"/>
                <w:sz w:val="36"/>
              </w:rPr>
            </w:pPr>
          </w:p>
        </w:tc>
        <w:tc>
          <w:tcPr>
            <w:tcW w:w="1440" w:type="dxa"/>
          </w:tcPr>
          <w:p>
            <w:pPr>
              <w:pStyle w:val="TableParagraph"/>
              <w:rPr>
                <w:rFonts w:ascii="Times New Roman"/>
                <w:sz w:val="36"/>
              </w:rPr>
            </w:pPr>
          </w:p>
        </w:tc>
        <w:tc>
          <w:tcPr>
            <w:tcW w:w="1124" w:type="dxa"/>
          </w:tcPr>
          <w:p>
            <w:pPr>
              <w:pStyle w:val="TableParagraph"/>
              <w:rPr>
                <w:rFonts w:ascii="Times New Roman"/>
                <w:sz w:val="36"/>
              </w:rPr>
            </w:pPr>
          </w:p>
        </w:tc>
        <w:tc>
          <w:tcPr>
            <w:tcW w:w="1578" w:type="dxa"/>
          </w:tcPr>
          <w:p>
            <w:pPr>
              <w:pStyle w:val="TableParagraph"/>
              <w:rPr>
                <w:rFonts w:ascii="Times New Roman"/>
                <w:sz w:val="36"/>
              </w:rPr>
            </w:pPr>
          </w:p>
        </w:tc>
        <w:tc>
          <w:tcPr>
            <w:tcW w:w="1171" w:type="dxa"/>
          </w:tcPr>
          <w:p>
            <w:pPr>
              <w:pStyle w:val="TableParagraph"/>
              <w:rPr>
                <w:rFonts w:ascii="Times New Roman"/>
                <w:sz w:val="36"/>
              </w:rPr>
            </w:pPr>
          </w:p>
        </w:tc>
        <w:tc>
          <w:tcPr>
            <w:tcW w:w="1396" w:type="dxa"/>
          </w:tcPr>
          <w:p>
            <w:pPr>
              <w:pStyle w:val="TableParagraph"/>
              <w:spacing w:before="120"/>
              <w:ind w:left="178"/>
              <w:rPr>
                <w:sz w:val="36"/>
              </w:rPr>
            </w:pPr>
            <w:r>
              <w:rPr>
                <w:sz w:val="36"/>
              </w:rPr>
              <w:t>）</w:t>
            </w:r>
          </w:p>
        </w:tc>
        <w:tc>
          <w:tcPr>
            <w:tcW w:w="1261" w:type="dxa"/>
          </w:tcPr>
          <w:p>
            <w:pPr>
              <w:pStyle w:val="TableParagraph"/>
              <w:spacing w:before="120"/>
              <w:ind w:left="132"/>
              <w:rPr>
                <w:sz w:val="36"/>
              </w:rPr>
            </w:pPr>
            <w:r>
              <w:rPr>
                <w:sz w:val="36"/>
              </w:rPr>
              <w:t>min）</w:t>
            </w:r>
          </w:p>
        </w:tc>
        <w:tc>
          <w:tcPr>
            <w:tcW w:w="2649" w:type="dxa"/>
          </w:tcPr>
          <w:p>
            <w:pPr>
              <w:pStyle w:val="TableParagraph"/>
              <w:rPr>
                <w:rFonts w:ascii="Times New Roman"/>
                <w:sz w:val="36"/>
              </w:rPr>
            </w:pPr>
          </w:p>
        </w:tc>
      </w:tr>
      <w:tr>
        <w:tblPrEx>
          <w:tblW w:w="0" w:type="auto"/>
          <w:jc w:val="left"/>
          <w:tblInd w:w="115" w:type="dxa"/>
          <w:tblLayout w:type="fixed"/>
          <w:tblCellMar>
            <w:top w:w="0" w:type="dxa"/>
            <w:left w:w="0" w:type="dxa"/>
            <w:bottom w:w="0" w:type="dxa"/>
            <w:right w:w="0" w:type="dxa"/>
          </w:tblCellMar>
          <w:tblLook w:val="01E0"/>
        </w:tblPrEx>
        <w:trPr>
          <w:trHeight w:val="709"/>
          <w:jc w:val="left"/>
        </w:trPr>
        <w:tc>
          <w:tcPr>
            <w:tcW w:w="590" w:type="dxa"/>
          </w:tcPr>
          <w:p>
            <w:pPr>
              <w:pStyle w:val="TableParagraph"/>
              <w:rPr>
                <w:rFonts w:ascii="Times New Roman"/>
                <w:sz w:val="36"/>
              </w:rPr>
            </w:pPr>
          </w:p>
        </w:tc>
        <w:tc>
          <w:tcPr>
            <w:tcW w:w="1440" w:type="dxa"/>
          </w:tcPr>
          <w:p>
            <w:pPr>
              <w:pStyle w:val="TableParagraph"/>
              <w:spacing w:before="127"/>
              <w:ind w:left="89"/>
              <w:rPr>
                <w:sz w:val="36"/>
              </w:rPr>
            </w:pPr>
            <w:r>
              <w:rPr>
                <w:sz w:val="36"/>
              </w:rPr>
              <w:t>粗铣 B</w:t>
            </w:r>
          </w:p>
        </w:tc>
        <w:tc>
          <w:tcPr>
            <w:tcW w:w="1124" w:type="dxa"/>
          </w:tcPr>
          <w:p>
            <w:pPr>
              <w:pStyle w:val="TableParagraph"/>
              <w:spacing w:before="127"/>
              <w:ind w:right="193"/>
              <w:jc w:val="right"/>
              <w:rPr>
                <w:sz w:val="36"/>
              </w:rPr>
            </w:pPr>
            <w:r>
              <w:rPr>
                <w:sz w:val="36"/>
              </w:rPr>
              <w:t>外</w:t>
            </w:r>
          </w:p>
        </w:tc>
        <w:tc>
          <w:tcPr>
            <w:tcW w:w="1578" w:type="dxa"/>
          </w:tcPr>
          <w:p>
            <w:pPr>
              <w:pStyle w:val="TableParagraph"/>
              <w:spacing w:before="127"/>
              <w:ind w:left="132"/>
              <w:rPr>
                <w:sz w:val="36"/>
              </w:rPr>
            </w:pPr>
            <w:r>
              <w:rPr>
                <w:sz w:val="36"/>
              </w:rPr>
              <w:t>T01</w:t>
            </w:r>
          </w:p>
        </w:tc>
        <w:tc>
          <w:tcPr>
            <w:tcW w:w="1171" w:type="dxa"/>
          </w:tcPr>
          <w:p>
            <w:pPr>
              <w:pStyle w:val="TableParagraph"/>
              <w:rPr>
                <w:rFonts w:ascii="Times New Roman"/>
                <w:sz w:val="36"/>
              </w:rPr>
            </w:pPr>
          </w:p>
        </w:tc>
        <w:tc>
          <w:tcPr>
            <w:tcW w:w="1396" w:type="dxa"/>
          </w:tcPr>
          <w:p>
            <w:pPr>
              <w:pStyle w:val="TableParagraph"/>
              <w:rPr>
                <w:rFonts w:ascii="Times New Roman"/>
                <w:sz w:val="36"/>
              </w:rPr>
            </w:pPr>
          </w:p>
        </w:tc>
        <w:tc>
          <w:tcPr>
            <w:tcW w:w="1261" w:type="dxa"/>
          </w:tcPr>
          <w:p>
            <w:pPr>
              <w:pStyle w:val="TableParagraph"/>
              <w:rPr>
                <w:rFonts w:ascii="Times New Roman"/>
                <w:sz w:val="36"/>
              </w:rPr>
            </w:pPr>
          </w:p>
        </w:tc>
        <w:tc>
          <w:tcPr>
            <w:tcW w:w="2649" w:type="dxa"/>
          </w:tcPr>
          <w:p>
            <w:pPr>
              <w:pStyle w:val="TableParagraph"/>
              <w:spacing w:before="127"/>
              <w:ind w:left="521"/>
              <w:rPr>
                <w:sz w:val="36"/>
              </w:rPr>
            </w:pPr>
            <w:r>
              <w:rPr>
                <w:sz w:val="36"/>
              </w:rPr>
              <w:t>第一</w:t>
            </w:r>
          </w:p>
        </w:tc>
      </w:tr>
      <w:tr>
        <w:tblPrEx>
          <w:tblW w:w="0" w:type="auto"/>
          <w:jc w:val="left"/>
          <w:tblInd w:w="115" w:type="dxa"/>
          <w:tblLayout w:type="fixed"/>
          <w:tblCellMar>
            <w:top w:w="0" w:type="dxa"/>
            <w:left w:w="0" w:type="dxa"/>
            <w:bottom w:w="0" w:type="dxa"/>
            <w:right w:w="0" w:type="dxa"/>
          </w:tblCellMar>
          <w:tblLook w:val="01E0"/>
        </w:tblPrEx>
        <w:trPr>
          <w:trHeight w:val="877"/>
          <w:jc w:val="left"/>
        </w:trPr>
        <w:tc>
          <w:tcPr>
            <w:tcW w:w="590" w:type="dxa"/>
          </w:tcPr>
          <w:p>
            <w:pPr>
              <w:pStyle w:val="TableParagraph"/>
              <w:spacing w:before="8"/>
              <w:rPr>
                <w:sz w:val="36"/>
              </w:rPr>
            </w:pPr>
          </w:p>
          <w:p>
            <w:pPr>
              <w:pStyle w:val="TableParagraph"/>
              <w:spacing w:before="1" w:line="387" w:lineRule="exact"/>
              <w:ind w:left="50"/>
              <w:rPr>
                <w:sz w:val="36"/>
              </w:rPr>
            </w:pPr>
            <w:r>
              <w:rPr>
                <w:sz w:val="36"/>
              </w:rPr>
              <w:t>1</w:t>
            </w:r>
          </w:p>
        </w:tc>
        <w:tc>
          <w:tcPr>
            <w:tcW w:w="1440" w:type="dxa"/>
          </w:tcPr>
          <w:p>
            <w:pPr>
              <w:pStyle w:val="TableParagraph"/>
              <w:spacing w:before="121"/>
              <w:ind w:left="89"/>
              <w:rPr>
                <w:sz w:val="36"/>
              </w:rPr>
            </w:pPr>
            <w:r>
              <w:rPr>
                <w:sz w:val="36"/>
              </w:rPr>
              <w:t>面外轮</w:t>
            </w:r>
          </w:p>
        </w:tc>
        <w:tc>
          <w:tcPr>
            <w:tcW w:w="1124" w:type="dxa"/>
          </w:tcPr>
          <w:p>
            <w:pPr>
              <w:pStyle w:val="TableParagraph"/>
              <w:spacing w:before="121"/>
              <w:ind w:right="132"/>
              <w:jc w:val="right"/>
              <w:rPr>
                <w:sz w:val="36"/>
              </w:rPr>
            </w:pPr>
            <w:r>
              <w:rPr>
                <w:sz w:val="36"/>
              </w:rPr>
              <w:t>轮廓</w:t>
            </w:r>
          </w:p>
        </w:tc>
        <w:tc>
          <w:tcPr>
            <w:tcW w:w="1578" w:type="dxa"/>
          </w:tcPr>
          <w:p>
            <w:pPr>
              <w:pStyle w:val="TableParagraph"/>
              <w:rPr>
                <w:rFonts w:ascii="Times New Roman"/>
                <w:sz w:val="36"/>
              </w:rPr>
            </w:pPr>
          </w:p>
        </w:tc>
        <w:tc>
          <w:tcPr>
            <w:tcW w:w="1171" w:type="dxa"/>
          </w:tcPr>
          <w:p>
            <w:pPr>
              <w:pStyle w:val="TableParagraph"/>
              <w:spacing w:before="8"/>
              <w:rPr>
                <w:sz w:val="36"/>
              </w:rPr>
            </w:pPr>
          </w:p>
          <w:p>
            <w:pPr>
              <w:pStyle w:val="TableParagraph"/>
              <w:spacing w:before="1" w:line="387" w:lineRule="exact"/>
              <w:ind w:right="180"/>
              <w:jc w:val="right"/>
              <w:rPr>
                <w:sz w:val="36"/>
              </w:rPr>
            </w:pPr>
            <w:r>
              <w:rPr>
                <w:sz w:val="36"/>
              </w:rPr>
              <w:t>20</w:t>
            </w:r>
          </w:p>
        </w:tc>
        <w:tc>
          <w:tcPr>
            <w:tcW w:w="1396" w:type="dxa"/>
          </w:tcPr>
          <w:p>
            <w:pPr>
              <w:pStyle w:val="TableParagraph"/>
              <w:spacing w:before="8"/>
              <w:rPr>
                <w:sz w:val="36"/>
              </w:rPr>
            </w:pPr>
          </w:p>
          <w:p>
            <w:pPr>
              <w:pStyle w:val="TableParagraph"/>
              <w:spacing w:before="1" w:line="387" w:lineRule="exact"/>
              <w:ind w:left="477"/>
              <w:rPr>
                <w:sz w:val="36"/>
              </w:rPr>
            </w:pPr>
            <w:r>
              <w:rPr>
                <w:sz w:val="36"/>
              </w:rPr>
              <w:t>800</w:t>
            </w:r>
          </w:p>
        </w:tc>
        <w:tc>
          <w:tcPr>
            <w:tcW w:w="1261" w:type="dxa"/>
          </w:tcPr>
          <w:p>
            <w:pPr>
              <w:pStyle w:val="TableParagraph"/>
              <w:spacing w:before="8"/>
              <w:rPr>
                <w:sz w:val="36"/>
              </w:rPr>
            </w:pPr>
          </w:p>
          <w:p>
            <w:pPr>
              <w:pStyle w:val="TableParagraph"/>
              <w:spacing w:before="1" w:line="387" w:lineRule="exact"/>
              <w:ind w:left="431"/>
              <w:rPr>
                <w:sz w:val="36"/>
              </w:rPr>
            </w:pPr>
            <w:r>
              <w:rPr>
                <w:sz w:val="36"/>
              </w:rPr>
              <w:t>150</w:t>
            </w:r>
          </w:p>
        </w:tc>
        <w:tc>
          <w:tcPr>
            <w:tcW w:w="2649" w:type="dxa"/>
          </w:tcPr>
          <w:p>
            <w:pPr>
              <w:pStyle w:val="TableParagraph"/>
              <w:spacing w:before="121"/>
              <w:ind w:left="221"/>
              <w:rPr>
                <w:sz w:val="36"/>
              </w:rPr>
            </w:pPr>
            <w:r>
              <w:rPr>
                <w:sz w:val="36"/>
              </w:rPr>
              <w:t>次 10</w:t>
            </w:r>
          </w:p>
        </w:tc>
      </w:tr>
      <w:tr>
        <w:tblPrEx>
          <w:tblW w:w="0" w:type="auto"/>
          <w:jc w:val="left"/>
          <w:tblInd w:w="115" w:type="dxa"/>
          <w:tblLayout w:type="fixed"/>
          <w:tblCellMar>
            <w:top w:w="0" w:type="dxa"/>
            <w:left w:w="0" w:type="dxa"/>
            <w:bottom w:w="0" w:type="dxa"/>
            <w:right w:w="0" w:type="dxa"/>
          </w:tblCellMar>
          <w:tblLook w:val="01E0"/>
        </w:tblPrEx>
        <w:trPr>
          <w:trHeight w:val="527"/>
          <w:jc w:val="left"/>
        </w:trPr>
        <w:tc>
          <w:tcPr>
            <w:tcW w:w="590" w:type="dxa"/>
          </w:tcPr>
          <w:p>
            <w:pPr>
              <w:pStyle w:val="TableParagraph"/>
              <w:rPr>
                <w:rFonts w:ascii="Times New Roman"/>
                <w:sz w:val="36"/>
              </w:rPr>
            </w:pPr>
          </w:p>
        </w:tc>
        <w:tc>
          <w:tcPr>
            <w:tcW w:w="1440" w:type="dxa"/>
          </w:tcPr>
          <w:p>
            <w:pPr>
              <w:pStyle w:val="TableParagraph"/>
              <w:spacing w:line="407" w:lineRule="exact"/>
              <w:ind w:left="89"/>
              <w:rPr>
                <w:sz w:val="36"/>
              </w:rPr>
            </w:pPr>
            <w:r>
              <w:rPr>
                <w:sz w:val="36"/>
              </w:rPr>
              <w:t>廓至尺</w:t>
            </w:r>
          </w:p>
        </w:tc>
        <w:tc>
          <w:tcPr>
            <w:tcW w:w="1124" w:type="dxa"/>
          </w:tcPr>
          <w:p>
            <w:pPr>
              <w:pStyle w:val="TableParagraph"/>
              <w:rPr>
                <w:rFonts w:ascii="Times New Roman"/>
                <w:sz w:val="36"/>
              </w:rPr>
            </w:pPr>
          </w:p>
        </w:tc>
        <w:tc>
          <w:tcPr>
            <w:tcW w:w="1578" w:type="dxa"/>
          </w:tcPr>
          <w:p>
            <w:pPr>
              <w:pStyle w:val="TableParagraph"/>
              <w:rPr>
                <w:rFonts w:ascii="Times New Roman"/>
                <w:sz w:val="36"/>
              </w:rPr>
            </w:pPr>
          </w:p>
        </w:tc>
        <w:tc>
          <w:tcPr>
            <w:tcW w:w="1171" w:type="dxa"/>
          </w:tcPr>
          <w:p>
            <w:pPr>
              <w:pStyle w:val="TableParagraph"/>
              <w:rPr>
                <w:rFonts w:ascii="Times New Roman"/>
                <w:sz w:val="36"/>
              </w:rPr>
            </w:pPr>
          </w:p>
        </w:tc>
        <w:tc>
          <w:tcPr>
            <w:tcW w:w="1396" w:type="dxa"/>
          </w:tcPr>
          <w:p>
            <w:pPr>
              <w:pStyle w:val="TableParagraph"/>
              <w:rPr>
                <w:rFonts w:ascii="Times New Roman"/>
                <w:sz w:val="36"/>
              </w:rPr>
            </w:pPr>
          </w:p>
        </w:tc>
        <w:tc>
          <w:tcPr>
            <w:tcW w:w="1261" w:type="dxa"/>
          </w:tcPr>
          <w:p>
            <w:pPr>
              <w:pStyle w:val="TableParagraph"/>
              <w:rPr>
                <w:rFonts w:ascii="Times New Roman"/>
                <w:sz w:val="36"/>
              </w:rPr>
            </w:pPr>
          </w:p>
        </w:tc>
        <w:tc>
          <w:tcPr>
            <w:tcW w:w="2649" w:type="dxa"/>
          </w:tcPr>
          <w:p>
            <w:pPr>
              <w:pStyle w:val="TableParagraph"/>
              <w:spacing w:line="407" w:lineRule="exact"/>
              <w:ind w:left="221"/>
              <w:rPr>
                <w:sz w:val="36"/>
              </w:rPr>
            </w:pPr>
            <w:r>
              <w:rPr>
                <w:sz w:val="36"/>
              </w:rPr>
              <w:t>第二</w:t>
            </w:r>
          </w:p>
        </w:tc>
      </w:tr>
      <w:tr>
        <w:tblPrEx>
          <w:tblW w:w="0" w:type="auto"/>
          <w:jc w:val="left"/>
          <w:tblInd w:w="115" w:type="dxa"/>
          <w:tblLayout w:type="fixed"/>
          <w:tblCellMar>
            <w:top w:w="0" w:type="dxa"/>
            <w:left w:w="0" w:type="dxa"/>
            <w:bottom w:w="0" w:type="dxa"/>
            <w:right w:w="0" w:type="dxa"/>
          </w:tblCellMar>
          <w:tblLook w:val="01E0"/>
        </w:tblPrEx>
        <w:trPr>
          <w:trHeight w:val="531"/>
          <w:jc w:val="left"/>
        </w:trPr>
        <w:tc>
          <w:tcPr>
            <w:tcW w:w="590" w:type="dxa"/>
          </w:tcPr>
          <w:p>
            <w:pPr>
              <w:pStyle w:val="TableParagraph"/>
              <w:rPr>
                <w:rFonts w:ascii="Times New Roman"/>
                <w:sz w:val="36"/>
              </w:rPr>
            </w:pPr>
          </w:p>
        </w:tc>
        <w:tc>
          <w:tcPr>
            <w:tcW w:w="1440" w:type="dxa"/>
          </w:tcPr>
          <w:p>
            <w:pPr>
              <w:pStyle w:val="TableParagraph"/>
              <w:spacing w:before="120" w:line="391" w:lineRule="exact"/>
              <w:ind w:left="89"/>
              <w:rPr>
                <w:sz w:val="36"/>
              </w:rPr>
            </w:pPr>
            <w:r>
              <w:rPr>
                <w:sz w:val="36"/>
              </w:rPr>
              <w:t>寸</w:t>
            </w:r>
          </w:p>
        </w:tc>
        <w:tc>
          <w:tcPr>
            <w:tcW w:w="1124" w:type="dxa"/>
          </w:tcPr>
          <w:p>
            <w:pPr>
              <w:pStyle w:val="TableParagraph"/>
              <w:rPr>
                <w:rFonts w:ascii="Times New Roman"/>
                <w:sz w:val="36"/>
              </w:rPr>
            </w:pPr>
          </w:p>
        </w:tc>
        <w:tc>
          <w:tcPr>
            <w:tcW w:w="1578" w:type="dxa"/>
          </w:tcPr>
          <w:p>
            <w:pPr>
              <w:pStyle w:val="TableParagraph"/>
              <w:rPr>
                <w:rFonts w:ascii="Times New Roman"/>
                <w:sz w:val="36"/>
              </w:rPr>
            </w:pPr>
          </w:p>
        </w:tc>
        <w:tc>
          <w:tcPr>
            <w:tcW w:w="1171" w:type="dxa"/>
          </w:tcPr>
          <w:p>
            <w:pPr>
              <w:pStyle w:val="TableParagraph"/>
              <w:rPr>
                <w:rFonts w:ascii="Times New Roman"/>
                <w:sz w:val="36"/>
              </w:rPr>
            </w:pPr>
          </w:p>
        </w:tc>
        <w:tc>
          <w:tcPr>
            <w:tcW w:w="1396" w:type="dxa"/>
          </w:tcPr>
          <w:p>
            <w:pPr>
              <w:pStyle w:val="TableParagraph"/>
              <w:rPr>
                <w:rFonts w:ascii="Times New Roman"/>
                <w:sz w:val="36"/>
              </w:rPr>
            </w:pPr>
          </w:p>
        </w:tc>
        <w:tc>
          <w:tcPr>
            <w:tcW w:w="1261" w:type="dxa"/>
          </w:tcPr>
          <w:p>
            <w:pPr>
              <w:pStyle w:val="TableParagraph"/>
              <w:rPr>
                <w:rFonts w:ascii="Times New Roman"/>
                <w:sz w:val="36"/>
              </w:rPr>
            </w:pPr>
          </w:p>
        </w:tc>
        <w:tc>
          <w:tcPr>
            <w:tcW w:w="2649" w:type="dxa"/>
          </w:tcPr>
          <w:p>
            <w:pPr>
              <w:pStyle w:val="TableParagraph"/>
              <w:spacing w:before="120" w:line="391" w:lineRule="exact"/>
              <w:ind w:left="221"/>
              <w:rPr>
                <w:sz w:val="36"/>
              </w:rPr>
            </w:pPr>
            <w:r>
              <w:rPr>
                <w:sz w:val="36"/>
              </w:rPr>
              <w:t>次 8</w:t>
            </w:r>
          </w:p>
        </w:tc>
      </w:tr>
    </w:tbl>
    <w:p>
      <w:pPr>
        <w:spacing w:after="0" w:line="391" w:lineRule="exact"/>
        <w:rPr>
          <w:sz w:val="36"/>
        </w:rPr>
      </w:pPr>
      <w:r>
        <w:rPr>
          <w:sz w:val="36"/>
        </w:rPr>
        <w:br/>
      </w:r>
      <w:r>
        <w:rPr>
          <w:sz w:val="36"/>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5" w:history="1">
        <w:r>
          <w:rPr>
            <w:rFonts w:ascii="SimSun" w:eastAsia="SimSun" w:hAnsi="SimSun" w:cs="SimSun"/>
            <w:b/>
            <w:bCs/>
            <w:color w:val="0000EE"/>
            <w:sz w:val="30"/>
            <w:szCs w:val="30"/>
            <w:u w:val="single" w:color="0000EE"/>
          </w:rPr>
          <w:t>https://d.book118.com/918006041101006046</w:t>
        </w:r>
      </w:hyperlink>
    </w:p>
    <w:p>
      <w:pPr>
        <w:spacing w:after="0" w:line="391" w:lineRule="exact"/>
        <w:rPr>
          <w:sz w:val="36"/>
        </w:rPr>
      </w:pPr>
    </w:p>
    <w:sectPr>
      <w:footerReference w:type="default" r:id="rId16"/>
      <w:pgSz w:w="15650" w:h="22120"/>
      <w:pgMar w:top="1740" w:right="1320" w:bottom="1880" w:left="1880" w:header="0" w:footer="1693"/>
      <w:pgNumType w:start="10"/>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12.75pt;height:15.75pt;margin-top:1009.77pt;margin-left:142.48pt;mso-position-horizontal-relative:page;mso-position-vertical-relative:page;position:absolute;z-index:-251658240" filled="f" stroked="f">
          <v:textbox inset="0,0,0,0">
            <w:txbxContent>
              <w:p>
                <w:pPr>
                  <w:spacing w:before="36" w:line="277" w:lineRule="exact"/>
                  <w:ind w:left="60" w:right="0" w:firstLine="0"/>
                  <w:jc w:val="left"/>
                  <w:rPr>
                    <w:rFonts w:ascii="Arial"/>
                    <w:sz w:val="27"/>
                  </w:rPr>
                </w:pPr>
                <w:r>
                  <w:fldChar w:fldCharType="begin"/>
                </w:r>
                <w:r>
                  <w:rPr>
                    <w:rFonts w:ascii="Arial"/>
                    <w:w w:val="89"/>
                    <w:sz w:val="27"/>
                  </w:rPr>
                  <w:instrText xml:space="preserve"> PAGE </w:instrText>
                </w:r>
                <w:r>
                  <w:fldChar w:fldCharType="separate"/>
                </w:r>
                <w:r>
                  <w:rPr>
                    <w:rFonts w:ascii="Arial"/>
                    <w:w w:val="89"/>
                    <w:sz w:val="27"/>
                  </w:rPr>
                  <w:t>2</w:t>
                </w:r>
                <w:r>
                  <w:fldChar w:fldCharType="end"/>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12.75pt;height:15.75pt;margin-top:1009.77pt;margin-left:142.48pt;mso-position-horizontal-relative:page;mso-position-vertical-relative:page;position:absolute;z-index:-251657216" filled="f" stroked="f">
          <v:textbox inset="0,0,0,0">
            <w:txbxContent>
              <w:p>
                <w:pPr>
                  <w:spacing w:before="36" w:line="277" w:lineRule="exact"/>
                  <w:ind w:left="60" w:right="0" w:firstLine="0"/>
                  <w:jc w:val="left"/>
                  <w:rPr>
                    <w:rFonts w:ascii="Arial"/>
                    <w:sz w:val="27"/>
                  </w:rPr>
                </w:pPr>
                <w:r>
                  <w:fldChar w:fldCharType="begin"/>
                </w:r>
                <w:r>
                  <w:rPr>
                    <w:rFonts w:ascii="Arial"/>
                    <w:w w:val="89"/>
                    <w:sz w:val="27"/>
                  </w:rPr>
                  <w:instrText xml:space="preserve"> PAGE </w:instrText>
                </w:r>
                <w:r>
                  <w:fldChar w:fldCharType="separate"/>
                </w:r>
                <w:r>
                  <w:rPr>
                    <w:rFonts w:ascii="Arial"/>
                    <w:w w:val="89"/>
                    <w:sz w:val="27"/>
                  </w:rPr>
                  <w:t>3</w:t>
                </w:r>
                <w:r>
                  <w:fldChar w:fldCharType="end"/>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12.75pt;height:15.75pt;margin-top:1009.77pt;margin-left:142.48pt;mso-position-horizontal-relative:page;mso-position-vertical-relative:page;position:absolute;z-index:-251656192" filled="f" stroked="f">
          <v:textbox inset="0,0,0,0">
            <w:txbxContent>
              <w:p>
                <w:pPr>
                  <w:spacing w:before="36" w:line="277" w:lineRule="exact"/>
                  <w:ind w:left="60" w:right="0" w:firstLine="0"/>
                  <w:jc w:val="left"/>
                  <w:rPr>
                    <w:rFonts w:ascii="Arial"/>
                    <w:sz w:val="27"/>
                  </w:rPr>
                </w:pPr>
                <w:r>
                  <w:fldChar w:fldCharType="begin"/>
                </w:r>
                <w:r>
                  <w:rPr>
                    <w:rFonts w:ascii="Arial"/>
                    <w:w w:val="89"/>
                    <w:sz w:val="27"/>
                  </w:rPr>
                  <w:instrText xml:space="preserve"> PAGE </w:instrText>
                </w:r>
                <w:r>
                  <w:fldChar w:fldCharType="separate"/>
                </w:r>
                <w:r>
                  <w:rPr>
                    <w:rFonts w:ascii="Arial"/>
                    <w:w w:val="89"/>
                    <w:sz w:val="27"/>
                  </w:rPr>
                  <w:t>4</w:t>
                </w:r>
                <w:r>
                  <w:fldChar w:fldCharType="end"/>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19.5pt;height:15.85pt;margin-top:1009.77pt;margin-left:142.48pt;mso-position-horizontal-relative:page;mso-position-vertical-relative:page;position:absolute;z-index:-251655168"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6</w:t>
                </w:r>
                <w:r>
                  <w:fldChar w:fldCharType="end"/>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19.5pt;height:15.85pt;margin-top:1009.77pt;margin-left:142.48pt;mso-position-horizontal-relative:page;mso-position-vertical-relative:page;position:absolute;z-index:-251654144"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7</w:t>
                </w:r>
                <w:r>
                  <w:fldChar w:fldCharType="end"/>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19.5pt;height:15.85pt;margin-top:1009.77pt;margin-left:142.48pt;mso-position-horizontal-relative:page;mso-position-vertical-relative:page;position:absolute;z-index:-251653120"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8</w:t>
                </w:r>
                <w:r>
                  <w:fldChar w:fldCharType="end"/>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19.5pt;height:15.85pt;margin-top:1009.77pt;margin-left:142.48pt;mso-position-horizontal-relative:page;mso-position-vertical-relative:page;position:absolute;z-index:-251652096"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9</w:t>
                </w:r>
                <w:r>
                  <w:fldChar w:fldCharType="end"/>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19.5pt;height:15.85pt;margin-top:1009.77pt;margin-left:142.48pt;mso-position-horizontal-relative:page;mso-position-vertical-relative:page;position:absolute;z-index:-251651072"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10</w:t>
                </w:r>
                <w:r>
                  <w:fldChar w:fldCharType="end"/>
                </w:r>
              </w:p>
            </w:txbxContent>
          </v:textbox>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31607"/>
    <w:multiLevelType w:val="hybridMultilevel"/>
    <w:tmpl w:val="00000000"/>
    <w:lvl w:ilvl="0">
      <w:start w:val="1"/>
      <w:numFmt w:val="decimal"/>
      <w:lvlText w:val="%1."/>
      <w:lvlJc w:val="left"/>
      <w:pPr>
        <w:ind w:left="2138" w:hanging="1041"/>
        <w:jc w:val="left"/>
      </w:pPr>
      <w:rPr>
        <w:rFonts w:ascii="宋体" w:eastAsia="宋体" w:hAnsi="宋体" w:cs="宋体" w:hint="default"/>
        <w:b/>
        <w:bCs/>
        <w:spacing w:val="0"/>
        <w:w w:val="99"/>
        <w:sz w:val="36"/>
        <w:szCs w:val="36"/>
      </w:rPr>
    </w:lvl>
    <w:lvl w:ilvl="1">
      <w:start w:val="0"/>
      <w:numFmt w:val="bullet"/>
      <w:lvlText w:val="•"/>
      <w:lvlJc w:val="left"/>
      <w:pPr>
        <w:ind w:left="3170" w:hanging="1041"/>
      </w:pPr>
      <w:rPr>
        <w:rFonts w:hint="default"/>
      </w:rPr>
    </w:lvl>
    <w:lvl w:ilvl="2">
      <w:start w:val="0"/>
      <w:numFmt w:val="bullet"/>
      <w:lvlText w:val="•"/>
      <w:lvlJc w:val="left"/>
      <w:pPr>
        <w:ind w:left="4201" w:hanging="1041"/>
      </w:pPr>
      <w:rPr>
        <w:rFonts w:hint="default"/>
      </w:rPr>
    </w:lvl>
    <w:lvl w:ilvl="3">
      <w:start w:val="0"/>
      <w:numFmt w:val="bullet"/>
      <w:lvlText w:val="•"/>
      <w:lvlJc w:val="left"/>
      <w:pPr>
        <w:ind w:left="5232" w:hanging="1041"/>
      </w:pPr>
      <w:rPr>
        <w:rFonts w:hint="default"/>
      </w:rPr>
    </w:lvl>
    <w:lvl w:ilvl="4">
      <w:start w:val="0"/>
      <w:numFmt w:val="bullet"/>
      <w:lvlText w:val="•"/>
      <w:lvlJc w:val="left"/>
      <w:pPr>
        <w:ind w:left="6263" w:hanging="1041"/>
      </w:pPr>
      <w:rPr>
        <w:rFonts w:hint="default"/>
      </w:rPr>
    </w:lvl>
    <w:lvl w:ilvl="5">
      <w:start w:val="0"/>
      <w:numFmt w:val="bullet"/>
      <w:lvlText w:val="•"/>
      <w:lvlJc w:val="left"/>
      <w:pPr>
        <w:ind w:left="7294" w:hanging="1041"/>
      </w:pPr>
      <w:rPr>
        <w:rFonts w:hint="default"/>
      </w:rPr>
    </w:lvl>
    <w:lvl w:ilvl="6">
      <w:start w:val="0"/>
      <w:numFmt w:val="bullet"/>
      <w:lvlText w:val="•"/>
      <w:lvlJc w:val="left"/>
      <w:pPr>
        <w:ind w:left="8325" w:hanging="1041"/>
      </w:pPr>
      <w:rPr>
        <w:rFonts w:hint="default"/>
      </w:rPr>
    </w:lvl>
    <w:lvl w:ilvl="7">
      <w:start w:val="0"/>
      <w:numFmt w:val="bullet"/>
      <w:lvlText w:val="•"/>
      <w:lvlJc w:val="left"/>
      <w:pPr>
        <w:ind w:left="9356" w:hanging="1041"/>
      </w:pPr>
      <w:rPr>
        <w:rFonts w:hint="default"/>
      </w:rPr>
    </w:lvl>
    <w:lvl w:ilvl="8">
      <w:start w:val="0"/>
      <w:numFmt w:val="bullet"/>
      <w:lvlText w:val="•"/>
      <w:lvlJc w:val="left"/>
      <w:pPr>
        <w:ind w:left="10387" w:hanging="1041"/>
      </w:pPr>
      <w:rPr>
        <w:rFonts w:hint="default"/>
      </w:rPr>
    </w:lvl>
  </w:abstractNum>
  <w:abstractNum w:abstractNumId="1">
    <w:nsid w:val="037C9E31"/>
    <w:multiLevelType w:val="hybridMultilevel"/>
    <w:tmpl w:val="00000000"/>
    <w:lvl w:ilvl="0">
      <w:start w:val="1"/>
      <w:numFmt w:val="decimal"/>
      <w:lvlText w:val="%1"/>
      <w:lvlJc w:val="left"/>
      <w:pPr>
        <w:ind w:left="1223" w:hanging="270"/>
        <w:jc w:val="right"/>
      </w:pPr>
      <w:rPr>
        <w:rFonts w:ascii="宋体" w:eastAsia="宋体" w:hAnsi="宋体" w:cs="宋体" w:hint="default"/>
        <w:w w:val="100"/>
        <w:sz w:val="36"/>
        <w:szCs w:val="36"/>
      </w:rPr>
    </w:lvl>
    <w:lvl w:ilvl="1">
      <w:start w:val="1"/>
      <w:numFmt w:val="decimal"/>
      <w:lvlText w:val="%2."/>
      <w:lvlJc w:val="left"/>
      <w:pPr>
        <w:ind w:left="1508" w:hanging="540"/>
        <w:jc w:val="left"/>
      </w:pPr>
      <w:rPr>
        <w:rFonts w:ascii="宋体" w:eastAsia="宋体" w:hAnsi="宋体" w:cs="宋体" w:hint="default"/>
        <w:w w:val="100"/>
        <w:sz w:val="36"/>
        <w:szCs w:val="36"/>
      </w:rPr>
    </w:lvl>
    <w:lvl w:ilvl="2">
      <w:start w:val="0"/>
      <w:numFmt w:val="bullet"/>
      <w:lvlText w:val="•"/>
      <w:lvlJc w:val="left"/>
      <w:pPr>
        <w:ind w:left="2716" w:hanging="540"/>
      </w:pPr>
      <w:rPr>
        <w:rFonts w:hint="default"/>
      </w:rPr>
    </w:lvl>
    <w:lvl w:ilvl="3">
      <w:start w:val="0"/>
      <w:numFmt w:val="bullet"/>
      <w:lvlText w:val="•"/>
      <w:lvlJc w:val="left"/>
      <w:pPr>
        <w:ind w:left="3933" w:hanging="540"/>
      </w:pPr>
      <w:rPr>
        <w:rFonts w:hint="default"/>
      </w:rPr>
    </w:lvl>
    <w:lvl w:ilvl="4">
      <w:start w:val="0"/>
      <w:numFmt w:val="bullet"/>
      <w:lvlText w:val="•"/>
      <w:lvlJc w:val="left"/>
      <w:pPr>
        <w:ind w:left="5149" w:hanging="540"/>
      </w:pPr>
      <w:rPr>
        <w:rFonts w:hint="default"/>
      </w:rPr>
    </w:lvl>
    <w:lvl w:ilvl="5">
      <w:start w:val="0"/>
      <w:numFmt w:val="bullet"/>
      <w:lvlText w:val="•"/>
      <w:lvlJc w:val="left"/>
      <w:pPr>
        <w:ind w:left="6366" w:hanging="540"/>
      </w:pPr>
      <w:rPr>
        <w:rFonts w:hint="default"/>
      </w:rPr>
    </w:lvl>
    <w:lvl w:ilvl="6">
      <w:start w:val="0"/>
      <w:numFmt w:val="bullet"/>
      <w:lvlText w:val="•"/>
      <w:lvlJc w:val="left"/>
      <w:pPr>
        <w:ind w:left="7582" w:hanging="540"/>
      </w:pPr>
      <w:rPr>
        <w:rFonts w:hint="default"/>
      </w:rPr>
    </w:lvl>
    <w:lvl w:ilvl="7">
      <w:start w:val="0"/>
      <w:numFmt w:val="bullet"/>
      <w:lvlText w:val="•"/>
      <w:lvlJc w:val="left"/>
      <w:pPr>
        <w:ind w:left="8799" w:hanging="540"/>
      </w:pPr>
      <w:rPr>
        <w:rFonts w:hint="default"/>
      </w:rPr>
    </w:lvl>
    <w:lvl w:ilvl="8">
      <w:start w:val="0"/>
      <w:numFmt w:val="bullet"/>
      <w:lvlText w:val="•"/>
      <w:lvlJc w:val="left"/>
      <w:pPr>
        <w:ind w:left="10016" w:hanging="540"/>
      </w:pPr>
      <w:rPr>
        <w:rFonts w:hint="default"/>
      </w:rPr>
    </w:lvl>
  </w:abstractNum>
  <w:abstractNum w:abstractNumId="2">
    <w:nsid w:val="23CC8C64"/>
    <w:multiLevelType w:val="hybridMultilevel"/>
    <w:tmpl w:val="00000000"/>
    <w:lvl w:ilvl="0">
      <w:start w:val="7"/>
      <w:numFmt w:val="decimal"/>
      <w:lvlText w:val="%1."/>
      <w:lvlJc w:val="left"/>
      <w:pPr>
        <w:ind w:left="968" w:hanging="540"/>
        <w:jc w:val="left"/>
      </w:pPr>
      <w:rPr>
        <w:rFonts w:ascii="宋体" w:eastAsia="宋体" w:hAnsi="宋体" w:cs="宋体" w:hint="default"/>
        <w:w w:val="100"/>
        <w:sz w:val="36"/>
        <w:szCs w:val="36"/>
      </w:rPr>
    </w:lvl>
    <w:lvl w:ilvl="1">
      <w:start w:val="1"/>
      <w:numFmt w:val="decimal"/>
      <w:lvlText w:val="%2."/>
      <w:lvlJc w:val="left"/>
      <w:pPr>
        <w:ind w:left="2138" w:hanging="832"/>
        <w:jc w:val="left"/>
      </w:pPr>
      <w:rPr>
        <w:rFonts w:ascii="宋体" w:eastAsia="宋体" w:hAnsi="宋体" w:cs="宋体" w:hint="default"/>
        <w:b/>
        <w:bCs/>
        <w:spacing w:val="0"/>
        <w:w w:val="99"/>
        <w:sz w:val="36"/>
        <w:szCs w:val="36"/>
      </w:rPr>
    </w:lvl>
    <w:lvl w:ilvl="2">
      <w:start w:val="0"/>
      <w:numFmt w:val="bullet"/>
      <w:lvlText w:val="•"/>
      <w:lvlJc w:val="left"/>
      <w:pPr>
        <w:ind w:left="3285" w:hanging="832"/>
      </w:pPr>
      <w:rPr>
        <w:rFonts w:hint="default"/>
      </w:rPr>
    </w:lvl>
    <w:lvl w:ilvl="3">
      <w:start w:val="0"/>
      <w:numFmt w:val="bullet"/>
      <w:lvlText w:val="•"/>
      <w:lvlJc w:val="left"/>
      <w:pPr>
        <w:ind w:left="4430" w:hanging="832"/>
      </w:pPr>
      <w:rPr>
        <w:rFonts w:hint="default"/>
      </w:rPr>
    </w:lvl>
    <w:lvl w:ilvl="4">
      <w:start w:val="0"/>
      <w:numFmt w:val="bullet"/>
      <w:lvlText w:val="•"/>
      <w:lvlJc w:val="left"/>
      <w:pPr>
        <w:ind w:left="5576" w:hanging="832"/>
      </w:pPr>
      <w:rPr>
        <w:rFonts w:hint="default"/>
      </w:rPr>
    </w:lvl>
    <w:lvl w:ilvl="5">
      <w:start w:val="0"/>
      <w:numFmt w:val="bullet"/>
      <w:lvlText w:val="•"/>
      <w:lvlJc w:val="left"/>
      <w:pPr>
        <w:ind w:left="6721" w:hanging="832"/>
      </w:pPr>
      <w:rPr>
        <w:rFonts w:hint="default"/>
      </w:rPr>
    </w:lvl>
    <w:lvl w:ilvl="6">
      <w:start w:val="0"/>
      <w:numFmt w:val="bullet"/>
      <w:lvlText w:val="•"/>
      <w:lvlJc w:val="left"/>
      <w:pPr>
        <w:ind w:left="7867" w:hanging="832"/>
      </w:pPr>
      <w:rPr>
        <w:rFonts w:hint="default"/>
      </w:rPr>
    </w:lvl>
    <w:lvl w:ilvl="7">
      <w:start w:val="0"/>
      <w:numFmt w:val="bullet"/>
      <w:lvlText w:val="•"/>
      <w:lvlJc w:val="left"/>
      <w:pPr>
        <w:ind w:left="9012" w:hanging="832"/>
      </w:pPr>
      <w:rPr>
        <w:rFonts w:hint="default"/>
      </w:rPr>
    </w:lvl>
    <w:lvl w:ilvl="8">
      <w:start w:val="0"/>
      <w:numFmt w:val="bullet"/>
      <w:lvlText w:val="•"/>
      <w:lvlJc w:val="left"/>
      <w:pPr>
        <w:ind w:left="10158" w:hanging="832"/>
      </w:pPr>
      <w:rPr>
        <w:rFonts w:hint="default"/>
      </w:rPr>
    </w:lvl>
  </w:abstractNum>
  <w:abstractNum w:abstractNumId="3">
    <w:nsid w:val="429B4EB3"/>
    <w:multiLevelType w:val="hybridMultilevel"/>
    <w:tmpl w:val="00000000"/>
    <w:lvl w:ilvl="0">
      <w:start w:val="4"/>
      <w:numFmt w:val="decimal"/>
      <w:lvlText w:val="%1."/>
      <w:lvlJc w:val="left"/>
      <w:pPr>
        <w:ind w:left="1508" w:hanging="540"/>
        <w:jc w:val="left"/>
      </w:pPr>
      <w:rPr>
        <w:rFonts w:ascii="宋体" w:eastAsia="宋体" w:hAnsi="宋体" w:cs="宋体" w:hint="default"/>
        <w:w w:val="100"/>
        <w:sz w:val="36"/>
        <w:szCs w:val="36"/>
      </w:rPr>
    </w:lvl>
    <w:lvl w:ilvl="1">
      <w:start w:val="0"/>
      <w:numFmt w:val="bullet"/>
      <w:lvlText w:val="•"/>
      <w:lvlJc w:val="left"/>
      <w:pPr>
        <w:ind w:left="2594" w:hanging="540"/>
      </w:pPr>
      <w:rPr>
        <w:rFonts w:hint="default"/>
      </w:rPr>
    </w:lvl>
    <w:lvl w:ilvl="2">
      <w:start w:val="0"/>
      <w:numFmt w:val="bullet"/>
      <w:lvlText w:val="•"/>
      <w:lvlJc w:val="left"/>
      <w:pPr>
        <w:ind w:left="3689" w:hanging="540"/>
      </w:pPr>
      <w:rPr>
        <w:rFonts w:hint="default"/>
      </w:rPr>
    </w:lvl>
    <w:lvl w:ilvl="3">
      <w:start w:val="0"/>
      <w:numFmt w:val="bullet"/>
      <w:lvlText w:val="•"/>
      <w:lvlJc w:val="left"/>
      <w:pPr>
        <w:ind w:left="4784" w:hanging="540"/>
      </w:pPr>
      <w:rPr>
        <w:rFonts w:hint="default"/>
      </w:rPr>
    </w:lvl>
    <w:lvl w:ilvl="4">
      <w:start w:val="0"/>
      <w:numFmt w:val="bullet"/>
      <w:lvlText w:val="•"/>
      <w:lvlJc w:val="left"/>
      <w:pPr>
        <w:ind w:left="5879" w:hanging="540"/>
      </w:pPr>
      <w:rPr>
        <w:rFonts w:hint="default"/>
      </w:rPr>
    </w:lvl>
    <w:lvl w:ilvl="5">
      <w:start w:val="0"/>
      <w:numFmt w:val="bullet"/>
      <w:lvlText w:val="•"/>
      <w:lvlJc w:val="left"/>
      <w:pPr>
        <w:ind w:left="6974" w:hanging="540"/>
      </w:pPr>
      <w:rPr>
        <w:rFonts w:hint="default"/>
      </w:rPr>
    </w:lvl>
    <w:lvl w:ilvl="6">
      <w:start w:val="0"/>
      <w:numFmt w:val="bullet"/>
      <w:lvlText w:val="•"/>
      <w:lvlJc w:val="left"/>
      <w:pPr>
        <w:ind w:left="8069" w:hanging="540"/>
      </w:pPr>
      <w:rPr>
        <w:rFonts w:hint="default"/>
      </w:rPr>
    </w:lvl>
    <w:lvl w:ilvl="7">
      <w:start w:val="0"/>
      <w:numFmt w:val="bullet"/>
      <w:lvlText w:val="•"/>
      <w:lvlJc w:val="left"/>
      <w:pPr>
        <w:ind w:left="9164" w:hanging="540"/>
      </w:pPr>
      <w:rPr>
        <w:rFonts w:hint="default"/>
      </w:rPr>
    </w:lvl>
    <w:lvl w:ilvl="8">
      <w:start w:val="0"/>
      <w:numFmt w:val="bullet"/>
      <w:lvlText w:val="•"/>
      <w:lvlJc w:val="left"/>
      <w:pPr>
        <w:ind w:left="10259" w:hanging="540"/>
      </w:pPr>
      <w:rPr>
        <w:rFonts w:hint="default"/>
      </w:rPr>
    </w:lvl>
  </w:abstractNum>
  <w:abstractNum w:abstractNumId="4">
    <w:nsid w:val="4DDE6E91"/>
    <w:multiLevelType w:val="hybridMultilevel"/>
    <w:tmpl w:val="00000000"/>
    <w:lvl w:ilvl="0">
      <w:start w:val="1"/>
      <w:numFmt w:val="decimal"/>
      <w:lvlText w:val="%1"/>
      <w:lvlJc w:val="left"/>
      <w:pPr>
        <w:ind w:left="1238" w:hanging="270"/>
        <w:jc w:val="left"/>
      </w:pPr>
      <w:rPr>
        <w:rFonts w:ascii="Arial" w:eastAsia="Arial" w:hAnsi="Arial" w:cs="Arial" w:hint="default"/>
        <w:w w:val="89"/>
        <w:sz w:val="36"/>
        <w:szCs w:val="36"/>
      </w:rPr>
    </w:lvl>
    <w:lvl w:ilvl="1">
      <w:start w:val="0"/>
      <w:numFmt w:val="bullet"/>
      <w:lvlText w:val="•"/>
      <w:lvlJc w:val="left"/>
      <w:pPr>
        <w:ind w:left="2360" w:hanging="270"/>
      </w:pPr>
      <w:rPr>
        <w:rFonts w:hint="default"/>
      </w:rPr>
    </w:lvl>
    <w:lvl w:ilvl="2">
      <w:start w:val="0"/>
      <w:numFmt w:val="bullet"/>
      <w:lvlText w:val="•"/>
      <w:lvlJc w:val="left"/>
      <w:pPr>
        <w:ind w:left="3481" w:hanging="270"/>
      </w:pPr>
      <w:rPr>
        <w:rFonts w:hint="default"/>
      </w:rPr>
    </w:lvl>
    <w:lvl w:ilvl="3">
      <w:start w:val="0"/>
      <w:numFmt w:val="bullet"/>
      <w:lvlText w:val="•"/>
      <w:lvlJc w:val="left"/>
      <w:pPr>
        <w:ind w:left="4602" w:hanging="270"/>
      </w:pPr>
      <w:rPr>
        <w:rFonts w:hint="default"/>
      </w:rPr>
    </w:lvl>
    <w:lvl w:ilvl="4">
      <w:start w:val="0"/>
      <w:numFmt w:val="bullet"/>
      <w:lvlText w:val="•"/>
      <w:lvlJc w:val="left"/>
      <w:pPr>
        <w:ind w:left="5723" w:hanging="270"/>
      </w:pPr>
      <w:rPr>
        <w:rFonts w:hint="default"/>
      </w:rPr>
    </w:lvl>
    <w:lvl w:ilvl="5">
      <w:start w:val="0"/>
      <w:numFmt w:val="bullet"/>
      <w:lvlText w:val="•"/>
      <w:lvlJc w:val="left"/>
      <w:pPr>
        <w:ind w:left="6844" w:hanging="270"/>
      </w:pPr>
      <w:rPr>
        <w:rFonts w:hint="default"/>
      </w:rPr>
    </w:lvl>
    <w:lvl w:ilvl="6">
      <w:start w:val="0"/>
      <w:numFmt w:val="bullet"/>
      <w:lvlText w:val="•"/>
      <w:lvlJc w:val="left"/>
      <w:pPr>
        <w:ind w:left="7965" w:hanging="270"/>
      </w:pPr>
      <w:rPr>
        <w:rFonts w:hint="default"/>
      </w:rPr>
    </w:lvl>
    <w:lvl w:ilvl="7">
      <w:start w:val="0"/>
      <w:numFmt w:val="bullet"/>
      <w:lvlText w:val="•"/>
      <w:lvlJc w:val="left"/>
      <w:pPr>
        <w:ind w:left="9086" w:hanging="270"/>
      </w:pPr>
      <w:rPr>
        <w:rFonts w:hint="default"/>
      </w:rPr>
    </w:lvl>
    <w:lvl w:ilvl="8">
      <w:start w:val="0"/>
      <w:numFmt w:val="bullet"/>
      <w:lvlText w:val="•"/>
      <w:lvlJc w:val="left"/>
      <w:pPr>
        <w:ind w:left="10207" w:hanging="270"/>
      </w:pPr>
      <w:rPr>
        <w:rFonts w:hint="default"/>
      </w:rPr>
    </w:lvl>
  </w:abstractNum>
  <w:abstractNum w:abstractNumId="5">
    <w:nsid w:val="4F65E068"/>
    <w:multiLevelType w:val="hybridMultilevel"/>
    <w:tmpl w:val="00000000"/>
    <w:lvl w:ilvl="0">
      <w:start w:val="1"/>
      <w:numFmt w:val="decimal"/>
      <w:lvlText w:val="%1）"/>
      <w:lvlJc w:val="left"/>
      <w:pPr>
        <w:ind w:left="248" w:hanging="541"/>
        <w:jc w:val="left"/>
      </w:pPr>
      <w:rPr>
        <w:rFonts w:ascii="Arial" w:eastAsia="Arial" w:hAnsi="Arial" w:cs="Arial" w:hint="default"/>
        <w:spacing w:val="-51"/>
        <w:w w:val="89"/>
        <w:sz w:val="34"/>
        <w:szCs w:val="34"/>
      </w:rPr>
    </w:lvl>
    <w:lvl w:ilvl="1">
      <w:start w:val="0"/>
      <w:numFmt w:val="bullet"/>
      <w:lvlText w:val="•"/>
      <w:lvlJc w:val="left"/>
      <w:pPr>
        <w:ind w:left="1460" w:hanging="541"/>
      </w:pPr>
      <w:rPr>
        <w:rFonts w:hint="default"/>
      </w:rPr>
    </w:lvl>
    <w:lvl w:ilvl="2">
      <w:start w:val="0"/>
      <w:numFmt w:val="bullet"/>
      <w:lvlText w:val="•"/>
      <w:lvlJc w:val="left"/>
      <w:pPr>
        <w:ind w:left="2681" w:hanging="541"/>
      </w:pPr>
      <w:rPr>
        <w:rFonts w:hint="default"/>
      </w:rPr>
    </w:lvl>
    <w:lvl w:ilvl="3">
      <w:start w:val="0"/>
      <w:numFmt w:val="bullet"/>
      <w:lvlText w:val="•"/>
      <w:lvlJc w:val="left"/>
      <w:pPr>
        <w:ind w:left="3902" w:hanging="541"/>
      </w:pPr>
      <w:rPr>
        <w:rFonts w:hint="default"/>
      </w:rPr>
    </w:lvl>
    <w:lvl w:ilvl="4">
      <w:start w:val="0"/>
      <w:numFmt w:val="bullet"/>
      <w:lvlText w:val="•"/>
      <w:lvlJc w:val="left"/>
      <w:pPr>
        <w:ind w:left="5123" w:hanging="541"/>
      </w:pPr>
      <w:rPr>
        <w:rFonts w:hint="default"/>
      </w:rPr>
    </w:lvl>
    <w:lvl w:ilvl="5">
      <w:start w:val="0"/>
      <w:numFmt w:val="bullet"/>
      <w:lvlText w:val="•"/>
      <w:lvlJc w:val="left"/>
      <w:pPr>
        <w:ind w:left="6344" w:hanging="541"/>
      </w:pPr>
      <w:rPr>
        <w:rFonts w:hint="default"/>
      </w:rPr>
    </w:lvl>
    <w:lvl w:ilvl="6">
      <w:start w:val="0"/>
      <w:numFmt w:val="bullet"/>
      <w:lvlText w:val="•"/>
      <w:lvlJc w:val="left"/>
      <w:pPr>
        <w:ind w:left="7565" w:hanging="541"/>
      </w:pPr>
      <w:rPr>
        <w:rFonts w:hint="default"/>
      </w:rPr>
    </w:lvl>
    <w:lvl w:ilvl="7">
      <w:start w:val="0"/>
      <w:numFmt w:val="bullet"/>
      <w:lvlText w:val="•"/>
      <w:lvlJc w:val="left"/>
      <w:pPr>
        <w:ind w:left="8786" w:hanging="541"/>
      </w:pPr>
      <w:rPr>
        <w:rFonts w:hint="default"/>
      </w:rPr>
    </w:lvl>
    <w:lvl w:ilvl="8">
      <w:start w:val="0"/>
      <w:numFmt w:val="bullet"/>
      <w:lvlText w:val="•"/>
      <w:lvlJc w:val="left"/>
      <w:pPr>
        <w:ind w:left="10007" w:hanging="541"/>
      </w:pPr>
      <w:rPr>
        <w:rFonts w:hint="default"/>
      </w:rPr>
    </w:lvl>
  </w:abstractNum>
  <w:abstractNum w:abstractNumId="6">
    <w:nsid w:val="696D3FF1"/>
    <w:multiLevelType w:val="hybridMultilevel"/>
    <w:tmpl w:val="00000000"/>
    <w:lvl w:ilvl="0">
      <w:start w:val="1"/>
      <w:numFmt w:val="decimal"/>
      <w:lvlText w:val="%1."/>
      <w:lvlJc w:val="left"/>
      <w:pPr>
        <w:ind w:left="248" w:hanging="540"/>
        <w:jc w:val="left"/>
      </w:pPr>
      <w:rPr>
        <w:rFonts w:ascii="宋体" w:eastAsia="宋体" w:hAnsi="宋体" w:cs="宋体" w:hint="default"/>
        <w:w w:val="100"/>
        <w:sz w:val="36"/>
        <w:szCs w:val="36"/>
      </w:rPr>
    </w:lvl>
    <w:lvl w:ilvl="1">
      <w:start w:val="0"/>
      <w:numFmt w:val="bullet"/>
      <w:lvlText w:val="•"/>
      <w:lvlJc w:val="left"/>
      <w:pPr>
        <w:ind w:left="1460" w:hanging="540"/>
      </w:pPr>
      <w:rPr>
        <w:rFonts w:hint="default"/>
      </w:rPr>
    </w:lvl>
    <w:lvl w:ilvl="2">
      <w:start w:val="0"/>
      <w:numFmt w:val="bullet"/>
      <w:lvlText w:val="•"/>
      <w:lvlJc w:val="left"/>
      <w:pPr>
        <w:ind w:left="2681" w:hanging="540"/>
      </w:pPr>
      <w:rPr>
        <w:rFonts w:hint="default"/>
      </w:rPr>
    </w:lvl>
    <w:lvl w:ilvl="3">
      <w:start w:val="0"/>
      <w:numFmt w:val="bullet"/>
      <w:lvlText w:val="•"/>
      <w:lvlJc w:val="left"/>
      <w:pPr>
        <w:ind w:left="3902" w:hanging="540"/>
      </w:pPr>
      <w:rPr>
        <w:rFonts w:hint="default"/>
      </w:rPr>
    </w:lvl>
    <w:lvl w:ilvl="4">
      <w:start w:val="0"/>
      <w:numFmt w:val="bullet"/>
      <w:lvlText w:val="•"/>
      <w:lvlJc w:val="left"/>
      <w:pPr>
        <w:ind w:left="5123" w:hanging="540"/>
      </w:pPr>
      <w:rPr>
        <w:rFonts w:hint="default"/>
      </w:rPr>
    </w:lvl>
    <w:lvl w:ilvl="5">
      <w:start w:val="0"/>
      <w:numFmt w:val="bullet"/>
      <w:lvlText w:val="•"/>
      <w:lvlJc w:val="left"/>
      <w:pPr>
        <w:ind w:left="6344" w:hanging="540"/>
      </w:pPr>
      <w:rPr>
        <w:rFonts w:hint="default"/>
      </w:rPr>
    </w:lvl>
    <w:lvl w:ilvl="6">
      <w:start w:val="0"/>
      <w:numFmt w:val="bullet"/>
      <w:lvlText w:val="•"/>
      <w:lvlJc w:val="left"/>
      <w:pPr>
        <w:ind w:left="7565" w:hanging="540"/>
      </w:pPr>
      <w:rPr>
        <w:rFonts w:hint="default"/>
      </w:rPr>
    </w:lvl>
    <w:lvl w:ilvl="7">
      <w:start w:val="0"/>
      <w:numFmt w:val="bullet"/>
      <w:lvlText w:val="•"/>
      <w:lvlJc w:val="left"/>
      <w:pPr>
        <w:ind w:left="8786" w:hanging="540"/>
      </w:pPr>
      <w:rPr>
        <w:rFonts w:hint="default"/>
      </w:rPr>
    </w:lvl>
    <w:lvl w:ilvl="8">
      <w:start w:val="0"/>
      <w:numFmt w:val="bullet"/>
      <w:lvlText w:val="•"/>
      <w:lvlJc w:val="left"/>
      <w:pPr>
        <w:ind w:left="10007" w:hanging="540"/>
      </w:pPr>
      <w:rPr>
        <w:rFonts w:hint="default"/>
      </w:rPr>
    </w:lvl>
  </w:abstractNum>
  <w:num w:numId="1">
    <w:abstractNumId w:val="6"/>
  </w:num>
  <w:num w:numId="2">
    <w:abstractNumId w:val="0"/>
  </w:num>
  <w:num w:numId="3">
    <w:abstractNumId w:val="2"/>
  </w:num>
  <w:num w:numId="4">
    <w:abstractNumId w:val="3"/>
  </w:num>
  <w:num w:numId="5">
    <w:abstractNumId w:val="5"/>
  </w:num>
  <w:num w:numId="6">
    <w:abstractNumId w:val="1"/>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spacing w:before="1"/>
      <w:ind w:left="248"/>
      <w:outlineLvl w:val="0"/>
    </w:pPr>
    <w:rPr>
      <w:rFonts w:ascii="宋体" w:eastAsia="宋体" w:hAnsi="宋体" w:cs="宋体"/>
      <w:b/>
      <w:bCs/>
      <w:sz w:val="42"/>
      <w:szCs w:val="42"/>
    </w:rPr>
  </w:style>
  <w:style w:type="paragraph" w:styleId="Heading2">
    <w:name w:val="heading 2"/>
    <w:basedOn w:val="Normal"/>
    <w:uiPriority w:val="1"/>
    <w:qFormat/>
    <w:pPr>
      <w:spacing w:before="1"/>
      <w:ind w:left="453"/>
      <w:outlineLvl w:val="1"/>
    </w:pPr>
    <w:rPr>
      <w:rFonts w:ascii="宋体" w:eastAsia="宋体" w:hAnsi="宋体" w:cs="宋体"/>
      <w:sz w:val="42"/>
      <w:szCs w:val="42"/>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7"/>
      <w:ind w:left="248"/>
    </w:pPr>
    <w:rPr>
      <w:rFonts w:ascii="宋体" w:eastAsia="宋体" w:hAnsi="宋体" w:cs="宋体"/>
      <w:sz w:val="36"/>
      <w:szCs w:val="36"/>
    </w:rPr>
  </w:style>
  <w:style w:type="paragraph" w:styleId="TOC2">
    <w:name w:val="toc 2"/>
    <w:basedOn w:val="Normal"/>
    <w:uiPriority w:val="1"/>
    <w:qFormat/>
    <w:pPr>
      <w:spacing w:before="7"/>
      <w:ind w:left="1238" w:hanging="271"/>
    </w:pPr>
    <w:rPr>
      <w:rFonts w:ascii="宋体" w:eastAsia="宋体" w:hAnsi="宋体" w:cs="宋体"/>
      <w:sz w:val="36"/>
      <w:szCs w:val="36"/>
    </w:rPr>
  </w:style>
  <w:style w:type="paragraph" w:styleId="BodyText">
    <w:name w:val="Body Text"/>
    <w:basedOn w:val="Normal"/>
    <w:uiPriority w:val="1"/>
    <w:qFormat/>
    <w:rPr>
      <w:rFonts w:ascii="宋体" w:eastAsia="宋体" w:hAnsi="宋体" w:cs="宋体"/>
      <w:sz w:val="36"/>
      <w:szCs w:val="36"/>
    </w:rPr>
  </w:style>
  <w:style w:type="paragraph" w:styleId="ListParagraph">
    <w:name w:val="List Paragraph"/>
    <w:basedOn w:val="Normal"/>
    <w:uiPriority w:val="1"/>
    <w:qFormat/>
    <w:pPr>
      <w:ind w:left="2138" w:hanging="833"/>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image" Target="media/image2.png" /><Relationship Id="rId13" Type="http://schemas.openxmlformats.org/officeDocument/2006/relationships/footer" Target="footer8.xml" /><Relationship Id="rId14" Type="http://schemas.openxmlformats.org/officeDocument/2006/relationships/image" Target="media/image3.png" /><Relationship Id="rId15" Type="http://schemas.openxmlformats.org/officeDocument/2006/relationships/hyperlink" Target="https://d.book118.com/918006041101006046" TargetMode="External" /><Relationship Id="rId16" Type="http://schemas.openxmlformats.org/officeDocument/2006/relationships/footer" Target="footer9.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image" Target="media/image1.png"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2024-03-01T06:23:17Z</dcterms:created>
  <dcterms:modified xsi:type="dcterms:W3CDTF">2024-03-01T06:23:17Z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2022-12-14T00:00:00Z</vt:filetime>
  </property>
  <property fmtid="{D5CDD505-2E9C-101B-9397-08002B2CF9AE}" pid="3" name="LastSaved">
    <vt:filetime>2024-03-01T00:00:00Z</vt:filetime>
  </property>
</Properties>
</file>