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74F36" w:rsidP="00574F36">
      <w:pPr>
        <w:spacing w:before="48" w:beforeLines="20" w:after="360" w:afterLines="150" w:line="360" w:lineRule="auto"/>
        <w:jc w:val="center"/>
        <w:rPr>
          <w:rFonts w:ascii="华文中宋" w:eastAsia="华文中宋" w:hAnsi="华文中宋"/>
          <w:b/>
          <w:sz w:val="30"/>
        </w:rPr>
      </w:pPr>
      <w:r w:rsidRPr="00574F36">
        <w:rPr>
          <w:rFonts w:ascii="华文中宋" w:eastAsia="华文中宋" w:hAnsi="华文中宋"/>
          <w:b/>
          <w:sz w:val="30"/>
        </w:rPr>
        <w:t>2023</w:t>
      </w:r>
      <w:r w:rsidRPr="00574F36">
        <w:rPr>
          <w:rFonts w:ascii="华文中宋" w:eastAsia="华文中宋" w:hAnsi="华文中宋"/>
          <w:b/>
          <w:sz w:val="30"/>
        </w:rPr>
        <w:t>年广州市城市建设投资集团有限公司人员招聘考试试题及答案解析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我们的研究发现，在工作动机上的个体差异是明显的。比如，对人类做出巨大贡献的两个人，洛克菲勒一生追求财富，圣雄甘地一生粗布缠身，人生目标</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依次填入上面横线处的词语，最恰当的一组是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、相差甚远</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、各有所求</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、截然不同</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、南辕北辙</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“南辕北辙”</w:t>
      </w:r>
      <w:r w:rsidRPr="00E0697D">
        <w:rPr>
          <w:rFonts w:ascii="Times New Roman" w:eastAsia="微软雅黑" w:hAnsi="微软雅黑" w:cs="宋体" w:hint="eastAsia"/>
          <w:szCs w:val="18"/>
        </w:rPr>
        <w:t>比喻行动和目的刚好相反，不符合题干意境。“截然不同”形容两件事毫无共同之处，这显然要比“相差甚远”和“各有所求”要好。故选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十二生肖像原是在圆明园海晏堂前的扇形水池喷水台</w:t>
      </w:r>
      <w:r w:rsidRPr="00E0697D">
        <w:rPr>
          <w:rFonts w:ascii="Times New Roman" w:eastAsia="微软雅黑" w:hAnsi="微软雅黑" w:cs="宋体" w:hint="eastAsia"/>
          <w:szCs w:val="18"/>
        </w:rPr>
        <w:t>12</w:t>
      </w:r>
      <w:r w:rsidRPr="00E0697D">
        <w:rPr>
          <w:rFonts w:ascii="Times New Roman" w:eastAsia="微软雅黑" w:hAnsi="微软雅黑" w:cs="宋体" w:hint="eastAsia"/>
          <w:szCs w:val="18"/>
        </w:rPr>
        <w:t>石台上的。这些肖像皆兽首人身，头部为铜质，身躯为石质，中空连接喷水管，每隔一个时辰，代表该时辰的生肖像，便从口中喷水</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正午时分，十二生肖像口中同时涌射喷泉，蔚为奇观。在第二</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次鸦片战争中，英法联军掠走了十二个青铜兽首，致使这批国宝流失于海外一百多年。</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根据这段文字，十二生肖像的实际用途是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、调节园林空气湿度</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、扇形水池中</w:t>
      </w:r>
      <w:r w:rsidRPr="00E0697D">
        <w:rPr>
          <w:rFonts w:ascii="Times New Roman" w:eastAsia="微软雅黑" w:hAnsi="微软雅黑" w:cs="宋体" w:hint="eastAsia"/>
          <w:szCs w:val="18"/>
        </w:rPr>
        <w:t>喷水的装置</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、具有报告时辰的作用</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、皇家园林的奢侈观赏品</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定位原文，“十二生肖像的实际用途”出现在文段第二句。根据“每隔一个时辰，代表该时辰的……正午时分，十二生肖像口中同时涌射喷泉”可知，十二生肖像的实际用途是报告时辰。第二步，对比选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项符合上述语境。故选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建设现代农业，要努力在提高粮食生产能力上</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新潜力，优化农业结构上</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新途径，在转变农业发展方式上</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新突破。填入画横线部分最恰当的一项是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、发掘</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开发</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寻求</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、挖掘</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开发</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寻找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、发掘</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开辟</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寻找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、挖掘</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开辟</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寻求</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本题第一空较难区分，且与“新潜力”的搭配均可。故可从后两空入手。第二空搭配名词为“新途径”，显然开辟更常与道路、途径、线路、领域等词连用。故可排除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两项。开发常与能源、新产品、智力等词搭配使用。第三空寻求在寻找的基础上还含有追求、探求之意，语义更为丰富，且与新突破”的搭配更为合适。故可排除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原产于中国的茶叶漂洋过海后，演变为日本的抹茶、英国的红茶，并且</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回到中国。面对着琳琅满目的茶叶制品，我们可以深刻地体会到一个道理：文化只有经过</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，才会更加</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、重新</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交流</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丰富多彩</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、大量</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沉淀</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博大精深</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、辗转</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融合</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欣欣向荣</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、间接</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传播</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深入人心</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134" w:right="1474" w:bottom="1134" w:left="1474" w:header="708" w:footer="708" w:gutter="0"/>
          <w:pgNumType w:start="3"/>
          <w:cols w:sep="1" w:space="708"/>
          <w:titlePg w:val="0"/>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文段第一空，根据原文可知，原产于中国的茶叶到了国外之后，又回到了中国。</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项“重新”指再一次，符合文意</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项“辗转”指反复不定，也可指经过很多地方，语意也可</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项“大量”指数目很多，文段并未表明回到中国的茶叶非常多之意，排除</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项“间接”指必须借助一个中间媒介才能产生关联，文段并未表明要通过某种媒介才能回到中国，故语意不符，排除。第二空，搭配“文化”，根据前文的例子可知，我国的茶叶到日本发展出抹茶、到英国发展出红茶，这是对茶文化的极大丰富，而并非融为一体。因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项的“融合”与文意不符。验证第三空，根据文意可知，我国茶文化最终种类变得更多，“丰富多彩”指内容丰富，花色繁多，符合文意。故选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5</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转植酸酶基因玉米主要用于饲料加工，内含的植酸酶可以分解饲料中的</w:t>
      </w:r>
      <w:r w:rsidRPr="00E0697D">
        <w:rPr>
          <w:rFonts w:ascii="Times New Roman" w:eastAsia="微软雅黑" w:hAnsi="微软雅黑" w:cs="宋体" w:hint="eastAsia"/>
          <w:szCs w:val="18"/>
        </w:rPr>
        <w:t>植酸磷，能够释放可被动物利用的无机磷</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同时，可减少动物粪便中磷的含量，减轻对环境的污染</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还可以减少以工业发酵方式生产植酸酶时对厂房、设备、能源的投入。因此，以玉米为载体生产的植酸酶直接用于饲料加工，实现了以环保、节能的农业生产方式生产“绿色”磷的梦想，具有巨大的产业优势和应用前景。</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对这段文字理解正确的是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、转植酸酶基因玉米饲料加工技术已相当成熟</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、用转植酸酶基因玉米加工饲料符合现代绿色农业的环保理念</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、种植转植酸酶基因玉米投资少，收益大</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、以玉米为载体的植酸酶生产方式将取代现代工业发酵方式</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此题是细节理解题，</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项“加工技术已相当成熟”文段中没有提到，</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项从最后一句话可以的得出，</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项正确，</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项，文段中只是提到减少了以工业发酵方式生产植酸酶的投入没有提到种植转植酸酶基因玉米投资少，收益大，所以</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项不对。</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项“取代”现代工业发酵方式没有提到。故选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134" w:right="1474" w:bottom="1134" w:left="1474" w:header="708" w:footer="708" w:gutter="0"/>
          <w:pgNumType w:start="4"/>
          <w:cols w:sep="1" w:space="708"/>
          <w:titlePg w:val="0"/>
          <w:docGrid w:linePitch="360"/>
        </w:sectPr>
      </w:pPr>
      <w:r w:rsidRPr="00E0697D">
        <w:rPr>
          <w:rFonts w:ascii="Times New Roman" w:eastAsia="微软雅黑" w:hAnsi="微软雅黑" w:cs="宋体" w:hint="eastAsia"/>
          <w:color w:val="0000FF"/>
          <w:szCs w:val="18"/>
        </w:rPr>
        <w:t>6</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不少作家把人生比作登山，</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就是登上山顶略事休息徘徊的那一刹那。此前是“快乐地努力地向前走”，此后则“别有一般滋味”的“想回家”</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此前是“路上有好多块绊脚石，曾把自己磕碰得鼻青脸肿”，此后则“前面是下坡路，好走得多”。“下坡路”</w:t>
      </w:r>
      <w:r w:rsidRPr="00E0697D">
        <w:rPr>
          <w:rFonts w:ascii="Times New Roman" w:eastAsia="微软雅黑" w:hAnsi="微软雅黑" w:cs="宋体" w:hint="eastAsia"/>
          <w:szCs w:val="18"/>
        </w:rPr>
        <w:t>也罢，“想回家”也罢，都是一种</w:t>
      </w:r>
      <w:r w:rsidRPr="00E0697D">
        <w:rPr>
          <w:rFonts w:ascii="Times New Roman" w:eastAsia="微软雅黑" w:hAnsi="微软雅黑" w:cs="宋体" w:hint="eastAsia"/>
          <w:szCs w:val="18"/>
        </w:rPr>
        <w:t>______</w:t>
      </w:r>
      <w:r w:rsidRPr="00E0697D">
        <w:rPr>
          <w:rFonts w:ascii="Times New Roman" w:eastAsia="微软雅黑" w:hAnsi="微软雅黑" w:cs="宋体" w:hint="eastAsia"/>
          <w:szCs w:val="18"/>
        </w:rPr>
        <w:t>的心态，一切都不过如此，没什么稀奇的，不值得大惊小怪，也不值得苦苦追求。</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、中年</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过来人</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、老年</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过来人</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、中年</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成功者</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、老年</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成功者</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由句中“登上山顶略事休息徘徊”可知，“老年”无论是从体力还是经历来说，都不符合这种状态，而中年则完全契合，排除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两项</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“过来人”体现了一种淡定和从容，完全契合最后一句“不值得大惊小怪，也不值得苦苦追求”的表述。故选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7</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由于海沟深埋于数千米甚至万米海水之下，难</w:t>
      </w:r>
      <w:r w:rsidRPr="00E0697D">
        <w:rPr>
          <w:rFonts w:ascii="Times New Roman" w:eastAsia="微软雅黑" w:hAnsi="微软雅黑" w:cs="宋体" w:hint="eastAsia"/>
          <w:szCs w:val="18"/>
        </w:rPr>
        <w:t>于寻找，因此大部分主要海沟都是直到</w:t>
      </w:r>
      <w:r w:rsidRPr="00E0697D">
        <w:rPr>
          <w:rFonts w:ascii="Times New Roman" w:eastAsia="微软雅黑" w:hAnsi="微软雅黑" w:cs="宋体" w:hint="eastAsia"/>
          <w:szCs w:val="18"/>
        </w:rPr>
        <w:t>20</w:t>
      </w:r>
      <w:r w:rsidRPr="00E0697D">
        <w:rPr>
          <w:rFonts w:ascii="Times New Roman" w:eastAsia="微软雅黑" w:hAnsi="微软雅黑" w:cs="宋体" w:hint="eastAsia"/>
          <w:szCs w:val="18"/>
        </w:rPr>
        <w:t>世纪才被发现。不过它们都有着明显的“影子”：</w:t>
      </w:r>
      <w:r w:rsidRPr="00E0697D">
        <w:rPr>
          <w:rFonts w:ascii="Times New Roman" w:eastAsia="微软雅黑" w:hAnsi="微软雅黑" w:cs="宋体" w:hint="eastAsia"/>
          <w:szCs w:val="18"/>
        </w:rPr>
        <w:t>________________________________________</w:t>
      </w:r>
      <w:r w:rsidRPr="00E0697D">
        <w:rPr>
          <w:rFonts w:ascii="Times New Roman" w:eastAsia="微软雅黑" w:hAnsi="微软雅黑" w:cs="宋体" w:hint="eastAsia"/>
          <w:szCs w:val="18"/>
        </w:rPr>
        <w:t>，如阿留申海沟对应阿留申群岛、日本海沟对应日本列岛、菲律宾海沟对应菲律宾群岛等。不过秘鲁—智利海沟对应的不是岛弧，而是高耸绵长的安第斯山脉。</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134" w:right="1474" w:bottom="1134" w:left="1474" w:header="708" w:footer="708" w:gutter="0"/>
          <w:pgNumType w:start="5"/>
          <w:cols w:sep="1" w:space="708"/>
          <w:titlePg w:val="0"/>
          <w:docGrid w:linePitch="360"/>
        </w:sectPr>
      </w:pPr>
      <w:r w:rsidRPr="00E0697D">
        <w:rPr>
          <w:rFonts w:ascii="Times New Roman" w:eastAsia="微软雅黑" w:hAnsi="微软雅黑" w:cs="宋体" w:hint="eastAsia"/>
          <w:szCs w:val="18"/>
        </w:rPr>
        <w:t>填入画横线部分最恰当的一项是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、凡是有岛弧的地方，就可以找到海沟</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、凡是有海沟的地方，就可以找到岛弧</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、凡是海沟所在的区域，就有与之对应的岛弧相伴而生</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、凡是岛弧所在的区域，就有与之对应的海沟相伴而生</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中所需要填入的句子出现在文段的中间，照应前后的内容，从空后面的句子来看，显然是对空上所填的句子进行例证。空后面谈到“如阿留申海沟对应阿留申群岛，日本海沟对应日本列岛”，即海沟和岛屿对应。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8</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户外真人秀节目《奔跑吧兄弟》最近热播，收获了较高的关注度和美誉度。作为一种游戏，其过程是随机的，结局是未知的，充满了悬念和不确定性，刺激着人们的观看欲望，调动人们去想象推理。当然，该节目不仅仅满足了观众的娱乐需求，而是在“润物细无声”中传递了正能量。其传递给观众的不是你死我活的厮杀，而是敬业和励志的精神。明星们积极参与游戏，参与者之间相互竞争合作，表现了人性温情美好、积极向上的一面。根据这段文字，《奔跑吧兄弟》广受欢迎的根本原因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、在娱乐中传递正能量</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、明星的号召力</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、游戏的开放性结局</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、竞争与团队配合的张力</w:t>
      </w:r>
    </w:p>
    <w:p w:rsidR="003F588C">
      <w:pPr>
        <w:pStyle w:val="NormalWeb"/>
        <w:widowControl/>
        <w:spacing w:beforeAutospacing="0" w:after="260" w:afterAutospacing="0" w:line="360" w:lineRule="auto"/>
        <w:rPr>
          <w:rFonts w:ascii="微软雅黑" w:eastAsia="微软雅黑" w:hAnsi="微软雅黑" w:cs="微软雅黑"/>
          <w:szCs w:val="1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134" w:right="1474" w:bottom="1134" w:left="1474" w:header="708" w:footer="708" w:gutter="0"/>
          <w:pgNumType w:start="6"/>
          <w:cols w:sep="1" w:space="708"/>
          <w:titlePg w:val="0"/>
          <w:docGrid w:linePitch="360"/>
        </w:sect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定位原文。“《奔跑吧兄弟》广受欢迎”出现在文段第一句。根据“该节目不仅仅……而是……传递了正能量”可知，文段通过“不仅仅……而是”强调“传递了正能量”是《奔跑吧兄弟》广受欢迎的根本原因。第二步，对比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项符合上述语境。故选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9</w:t>
      </w:r>
      <w:r w:rsidRPr="007675BD">
        <w:rPr>
          <w:rFonts w:ascii="Times New Roman" w:eastAsia="微软雅黑" w:cs="宋体"/>
          <w:color w:val="0000FF"/>
          <w:szCs w:val="14"/>
        </w:rPr>
        <w:t>．</w:t>
      </w:r>
      <w:r w:rsidRPr="007675BD">
        <w:rPr>
          <w:rFonts w:ascii="Times New Roman" w:eastAsia="微软雅黑" w:cs="宋体"/>
          <w:szCs w:val="14"/>
        </w:rPr>
        <w:t>文艺批评的诸多缺陷是缺乏理论勇气的表现，批评之所以失语和缺位，是因为背后没有了可适用的足够强大的新理论和精神来支撑，心中也就无话可说。什么是健康的文艺批评</w:t>
      </w:r>
      <w:r w:rsidRPr="007675BD">
        <w:rPr>
          <w:rFonts w:ascii="Times New Roman" w:eastAsia="微软雅黑" w:cs="宋体"/>
          <w:szCs w:val="14"/>
        </w:rPr>
        <w:t>?</w:t>
      </w:r>
      <w:r w:rsidRPr="007675BD">
        <w:rPr>
          <w:rFonts w:ascii="Times New Roman" w:eastAsia="微软雅黑" w:cs="宋体"/>
          <w:szCs w:val="14"/>
        </w:rPr>
        <w:t>标准有很多。其中最重要的一条标准，就是能宽容、理性地对待与自己文化主张不一样的文化实践。</w:t>
      </w:r>
    </w:p>
    <w:p w:rsidR="007675BD">
      <w:pPr>
        <w:pStyle w:val="NormalWeb"/>
        <w:widowControl/>
        <w:spacing w:beforeAutospacing="0" w:after="260" w:afterAutospacing="0" w:line="360" w:lineRule="auto"/>
      </w:pPr>
      <w:r w:rsidRPr="007675BD">
        <w:rPr>
          <w:rFonts w:ascii="Times New Roman" w:eastAsia="微软雅黑" w:cs="宋体"/>
          <w:szCs w:val="14"/>
        </w:rPr>
        <w:t>这段文字意在强调</w:t>
      </w:r>
      <w:r w:rsidRPr="007675BD">
        <w:rPr>
          <w:rFonts w:ascii="Times New Roman" w:eastAsia="微软雅黑" w:cs="宋体"/>
          <w:szCs w:val="14"/>
        </w:rPr>
        <w:t>( )</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宽容、理性是文艺批评中最重要的理论标准</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文艺批评失语和缺位是由于缺乏理论勇气造成的</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健康的文艺批评必须要有足够强大的新方法、新理论来支撑</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健康的文艺批评必须能宽容、理性地</w:t>
      </w:r>
      <w:r w:rsidRPr="007675BD">
        <w:rPr>
          <w:rFonts w:ascii="Times New Roman" w:eastAsia="微软雅黑" w:cs="宋体"/>
          <w:szCs w:val="14"/>
        </w:rPr>
        <w:t>对待不同的文化主张</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D</w:t>
      </w:r>
    </w:p>
    <w:p w:rsidR="007675BD">
      <w:pPr>
        <w:pStyle w:val="NormalWeb"/>
        <w:widowControl/>
        <w:spacing w:beforeAutospacing="0" w:after="260" w:afterAutospacing="0" w:line="360" w:lineRule="auto"/>
        <w:rPr>
          <w:b/>
          <w:color w:val="4066F4"/>
        </w:rPr>
      </w:pPr>
      <w:r w:rsidRPr="007675BD">
        <w:rPr>
          <w:rFonts w:ascii="Times New Roman" w:eastAsia="微软雅黑" w:cs="宋体"/>
          <w:color w:val="228B22"/>
          <w:szCs w:val="14"/>
        </w:rPr>
        <w:t>解析：</w:t>
      </w:r>
      <w:r w:rsidRPr="007675BD">
        <w:rPr>
          <w:rFonts w:ascii="Times New Roman" w:eastAsia="微软雅黑" w:cs="宋体"/>
          <w:szCs w:val="14"/>
        </w:rPr>
        <w:t>文段的行文思路是先提出问题，再解决问题。先剖析错误的文艺批评，再引出、强调健康的文艺批评，因而最后一句为主旨句。</w:t>
      </w:r>
      <w:r w:rsidRPr="007675BD">
        <w:rPr>
          <w:rFonts w:ascii="Times New Roman" w:eastAsia="微软雅黑" w:cs="宋体"/>
          <w:szCs w:val="14"/>
        </w:rPr>
        <w:t>A</w:t>
      </w:r>
      <w:r w:rsidRPr="007675BD">
        <w:rPr>
          <w:rFonts w:ascii="Times New Roman" w:eastAsia="微软雅黑" w:cs="宋体"/>
          <w:szCs w:val="14"/>
        </w:rPr>
        <w:t>项光提到</w:t>
      </w:r>
      <w:r w:rsidRPr="007675BD">
        <w:rPr>
          <w:rFonts w:ascii="Times New Roman" w:eastAsia="微软雅黑" w:cs="宋体"/>
          <w:szCs w:val="14"/>
        </w:rPr>
        <w:t>“</w:t>
      </w:r>
      <w:r w:rsidRPr="007675BD">
        <w:rPr>
          <w:rFonts w:ascii="Times New Roman" w:eastAsia="微软雅黑" w:cs="宋体"/>
          <w:szCs w:val="14"/>
        </w:rPr>
        <w:t>宽容</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理性</w:t>
      </w:r>
      <w:r w:rsidRPr="007675BD">
        <w:rPr>
          <w:rFonts w:ascii="Times New Roman" w:eastAsia="微软雅黑" w:cs="宋体"/>
          <w:szCs w:val="14"/>
        </w:rPr>
        <w:t>”</w:t>
      </w:r>
      <w:r w:rsidRPr="007675BD">
        <w:rPr>
          <w:rFonts w:ascii="Times New Roman" w:eastAsia="微软雅黑" w:cs="宋体"/>
          <w:szCs w:val="14"/>
        </w:rPr>
        <w:t>不够全面</w:t>
      </w:r>
      <w:r w:rsidRPr="007675BD">
        <w:rPr>
          <w:rFonts w:ascii="Times New Roman" w:eastAsia="微软雅黑" w:cs="宋体"/>
          <w:szCs w:val="14"/>
        </w:rPr>
        <w:t>;B</w:t>
      </w:r>
      <w:r w:rsidRPr="007675BD">
        <w:rPr>
          <w:rFonts w:ascii="Times New Roman" w:eastAsia="微软雅黑" w:cs="宋体"/>
          <w:szCs w:val="14"/>
        </w:rPr>
        <w:t>项在说错误的文艺批评，不是本段文字强调的重点</w:t>
      </w:r>
      <w:r w:rsidRPr="007675BD">
        <w:rPr>
          <w:rFonts w:ascii="Times New Roman" w:eastAsia="微软雅黑" w:cs="宋体"/>
          <w:szCs w:val="14"/>
        </w:rPr>
        <w:t>;C</w:t>
      </w:r>
      <w:r w:rsidRPr="007675BD">
        <w:rPr>
          <w:rFonts w:ascii="Times New Roman" w:eastAsia="微软雅黑" w:cs="宋体"/>
          <w:szCs w:val="14"/>
        </w:rPr>
        <w:t>项概括错误</w:t>
      </w:r>
      <w:r w:rsidRPr="007675BD">
        <w:rPr>
          <w:rFonts w:ascii="Times New Roman" w:eastAsia="微软雅黑" w:cs="宋体"/>
          <w:szCs w:val="14"/>
        </w:rPr>
        <w:t>;D</w:t>
      </w:r>
      <w:r w:rsidRPr="007675BD">
        <w:rPr>
          <w:rFonts w:ascii="Times New Roman" w:eastAsia="微软雅黑" w:cs="宋体"/>
          <w:szCs w:val="14"/>
        </w:rPr>
        <w:t>项是对主旨句的原意重现。故正确答案为</w:t>
      </w:r>
      <w:r w:rsidRPr="007675BD">
        <w:rPr>
          <w:rFonts w:ascii="Times New Roman" w:eastAsia="微软雅黑" w:cs="宋体"/>
          <w:szCs w:val="14"/>
        </w:rPr>
        <w:t>D</w:t>
      </w:r>
      <w:r w:rsidRPr="007675BD">
        <w:rPr>
          <w:rFonts w:ascii="Times New Roman" w:eastAsia="微软雅黑" w:cs="宋体"/>
          <w:szCs w:val="14"/>
        </w:rPr>
        <w:t>。</w:t>
      </w:r>
    </w:p>
    <w:p w:rsidR="007675BD">
      <w:pPr>
        <w:pStyle w:val="NormalWeb"/>
        <w:widowControl/>
        <w:spacing w:beforeAutospacing="0" w:after="260" w:afterAutospacing="0" w:line="360" w:lineRule="auto"/>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134" w:right="1474" w:bottom="1134" w:left="1474" w:header="708" w:footer="708" w:gutter="0"/>
          <w:pgNumType w:start="7"/>
          <w:cols w:sep="1" w:space="708"/>
          <w:titlePg w:val="0"/>
          <w:docGrid w:linePitch="360"/>
        </w:sectPr>
      </w:pPr>
      <w:r w:rsidRPr="007675BD">
        <w:rPr>
          <w:rFonts w:ascii="Times New Roman" w:eastAsia="微软雅黑" w:cs="宋体"/>
          <w:color w:val="0000FF"/>
          <w:szCs w:val="14"/>
        </w:rPr>
        <w:t>10</w:t>
      </w:r>
      <w:r w:rsidRPr="007675BD">
        <w:rPr>
          <w:rFonts w:ascii="Times New Roman" w:eastAsia="微软雅黑" w:cs="宋体"/>
          <w:color w:val="0000FF"/>
          <w:szCs w:val="14"/>
        </w:rPr>
        <w:t>．</w:t>
      </w:r>
      <w:r w:rsidRPr="007675BD">
        <w:rPr>
          <w:rFonts w:ascii="Times New Roman" w:eastAsia="微软雅黑" w:cs="宋体"/>
          <w:szCs w:val="14"/>
        </w:rPr>
        <w:t>2020</w:t>
      </w:r>
      <w:r w:rsidRPr="007675BD">
        <w:rPr>
          <w:rFonts w:ascii="Times New Roman" w:eastAsia="微软雅黑" w:cs="宋体"/>
          <w:szCs w:val="14"/>
        </w:rPr>
        <w:t>年</w:t>
      </w:r>
      <w:r w:rsidRPr="007675BD">
        <w:rPr>
          <w:rFonts w:ascii="Times New Roman" w:eastAsia="微软雅黑" w:cs="宋体"/>
          <w:szCs w:val="14"/>
        </w:rPr>
        <w:t>12</w:t>
      </w:r>
    </w:p>
    <w:p w:rsidR="007675BD">
      <w:pPr>
        <w:pStyle w:val="NormalWeb"/>
        <w:widowControl/>
        <w:spacing w:beforeAutospacing="0" w:after="260" w:afterAutospacing="0" w:line="360" w:lineRule="auto"/>
      </w:pPr>
      <w:r w:rsidRPr="007675BD">
        <w:rPr>
          <w:rFonts w:ascii="Times New Roman" w:eastAsia="微软雅黑" w:cs="宋体"/>
          <w:szCs w:val="14"/>
        </w:rPr>
        <w:t>月，德尔黑和三位同事在《当代生物学》上发表了文章，他们认为葛洛格将温度和湿度混为一谈了。潮湿的环境使植物生长茂盛，这为动物躲避捕食者提供了荫蔽。因此，动物在潮湿的地方往往颜色更深，以伪装自己。德尔黑说，许多温暖的地方是潮湿的，但潮湿又凉爽的森林也是有的，比如塔斯马尼亚的森林，那里也有最黑的鸟类。</w:t>
      </w:r>
      <w:r w:rsidRPr="007675BD">
        <w:rPr>
          <w:rFonts w:ascii="Times New Roman" w:eastAsia="微软雅黑" w:cs="宋体"/>
          <w:szCs w:val="14"/>
        </w:rPr>
        <w:t xml:space="preserve"> </w:t>
      </w:r>
      <w:r w:rsidRPr="007675BD">
        <w:rPr>
          <w:rFonts w:ascii="Times New Roman" w:eastAsia="微软雅黑" w:cs="宋体"/>
          <w:szCs w:val="14"/>
        </w:rPr>
        <w:t>从这段文字可推断出：</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、德尔黑的观点，动物的颜色在温度低的地方会是浅色的</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、葛洛格的观点，温暖而潮湿的地区，鸟的羽毛颜色会是深色的</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、葛洛格的观点，阳光充足的赤道地区，鸟的羽毛颜色会是深色的</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、德尔黑的观点，阳光充足的赤道地区，鸟的羽毛颜色会是浅色的</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C</w:t>
      </w:r>
    </w:p>
    <w:p w:rsidR="007675BD">
      <w:pPr>
        <w:pStyle w:val="NormalWeb"/>
        <w:widowControl/>
        <w:spacing w:beforeAutospacing="0" w:after="260" w:afterAutospacing="0" w:line="360" w:lineRule="auto"/>
        <w:rPr>
          <w:b/>
          <w:color w:val="4066F4"/>
        </w:rPr>
      </w:pPr>
      <w:r w:rsidRPr="007675BD">
        <w:rPr>
          <w:rFonts w:ascii="Times New Roman" w:eastAsia="微软雅黑" w:cs="宋体"/>
          <w:color w:val="228B22"/>
          <w:szCs w:val="14"/>
        </w:rPr>
        <w:t>解析：</w:t>
      </w:r>
      <w:r w:rsidRPr="007675BD">
        <w:rPr>
          <w:rFonts w:ascii="Times New Roman" w:eastAsia="微软雅黑" w:cs="宋体"/>
          <w:szCs w:val="14"/>
        </w:rPr>
        <w:t>根据文段</w:t>
      </w:r>
      <w:r w:rsidRPr="007675BD">
        <w:rPr>
          <w:rFonts w:ascii="Times New Roman" w:eastAsia="微软雅黑" w:cs="宋体"/>
          <w:szCs w:val="14"/>
        </w:rPr>
        <w:t>“</w:t>
      </w:r>
      <w:r w:rsidRPr="007675BD">
        <w:rPr>
          <w:rFonts w:ascii="Times New Roman" w:eastAsia="微软雅黑" w:cs="宋体"/>
          <w:szCs w:val="14"/>
        </w:rPr>
        <w:t>2020</w:t>
      </w:r>
      <w:r w:rsidRPr="007675BD">
        <w:rPr>
          <w:rFonts w:ascii="Times New Roman" w:eastAsia="微软雅黑" w:cs="宋体"/>
          <w:szCs w:val="14"/>
        </w:rPr>
        <w:t>年</w:t>
      </w:r>
      <w:r w:rsidRPr="007675BD">
        <w:rPr>
          <w:rFonts w:ascii="Times New Roman" w:eastAsia="微软雅黑" w:cs="宋体"/>
          <w:szCs w:val="14"/>
        </w:rPr>
        <w:t>12</w:t>
      </w:r>
      <w:r w:rsidRPr="007675BD">
        <w:rPr>
          <w:rFonts w:ascii="Times New Roman" w:eastAsia="微软雅黑" w:cs="宋体"/>
          <w:szCs w:val="14"/>
        </w:rPr>
        <w:t>月，德尔黑和三位同事在</w:t>
      </w:r>
      <w:r w:rsidRPr="007675BD">
        <w:rPr>
          <w:rFonts w:ascii="Times New Roman" w:eastAsia="微软雅黑" w:cs="宋体"/>
          <w:szCs w:val="14"/>
        </w:rPr>
        <w:t>……</w:t>
      </w:r>
      <w:r w:rsidRPr="007675BD">
        <w:rPr>
          <w:rFonts w:ascii="Times New Roman" w:eastAsia="微软雅黑" w:cs="宋体"/>
          <w:szCs w:val="14"/>
        </w:rPr>
        <w:t>以伪装自己</w:t>
      </w:r>
      <w:r w:rsidRPr="007675BD">
        <w:rPr>
          <w:rFonts w:ascii="Times New Roman" w:eastAsia="微软雅黑" w:cs="宋体"/>
          <w:szCs w:val="14"/>
        </w:rPr>
        <w:t>”</w:t>
      </w:r>
      <w:r w:rsidRPr="007675BD">
        <w:rPr>
          <w:rFonts w:ascii="Times New Roman" w:eastAsia="微软雅黑" w:cs="宋体"/>
          <w:szCs w:val="14"/>
        </w:rPr>
        <w:t>可知，德尔黑认为动物颜色深和湿度有关，德尔黑认为葛洛格将温度和湿度混为一谈，因此葛洛格认为动物颜色深和温度有关。由</w:t>
      </w:r>
      <w:r w:rsidRPr="007675BD">
        <w:rPr>
          <w:rFonts w:ascii="Times New Roman" w:eastAsia="微软雅黑" w:cs="宋体"/>
          <w:szCs w:val="14"/>
        </w:rPr>
        <w:t>“</w:t>
      </w:r>
      <w:r w:rsidRPr="007675BD">
        <w:rPr>
          <w:rFonts w:ascii="Times New Roman" w:eastAsia="微软雅黑" w:cs="宋体"/>
          <w:szCs w:val="14"/>
        </w:rPr>
        <w:t>德尔黑说，许多温暖的地方是潮湿的，但潮湿又凉爽的森林也是有的</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最黑的鸟类</w:t>
      </w:r>
      <w:r w:rsidRPr="007675BD">
        <w:rPr>
          <w:rFonts w:ascii="Times New Roman" w:eastAsia="微软雅黑" w:cs="宋体"/>
          <w:szCs w:val="14"/>
        </w:rPr>
        <w:t>”</w:t>
      </w:r>
      <w:r w:rsidRPr="007675BD">
        <w:rPr>
          <w:rFonts w:ascii="Times New Roman" w:eastAsia="微软雅黑" w:cs="宋体"/>
          <w:szCs w:val="14"/>
        </w:rPr>
        <w:t>进一步确定，德尔黑认为动物颜色深和温度无关，与湿度相关。</w:t>
      </w:r>
      <w:r w:rsidRPr="007675BD">
        <w:rPr>
          <w:rFonts w:ascii="Times New Roman" w:eastAsia="微软雅黑" w:cs="宋体"/>
          <w:szCs w:val="14"/>
        </w:rPr>
        <w:t xml:space="preserve"> A</w:t>
      </w:r>
      <w:r w:rsidRPr="007675BD">
        <w:rPr>
          <w:rFonts w:ascii="Times New Roman" w:eastAsia="微软雅黑" w:cs="宋体"/>
          <w:szCs w:val="14"/>
        </w:rPr>
        <w:t>项，与文段最后一句话德尔黑的观点相悖，排除</w:t>
      </w:r>
      <w:r w:rsidRPr="007675BD">
        <w:rPr>
          <w:rFonts w:ascii="Times New Roman" w:eastAsia="微软雅黑" w:cs="宋体"/>
          <w:szCs w:val="14"/>
        </w:rPr>
        <w:t xml:space="preserve">; </w:t>
      </w:r>
      <w:r w:rsidRPr="007675BD">
        <w:rPr>
          <w:rFonts w:ascii="Times New Roman" w:eastAsia="微软雅黑" w:cs="宋体"/>
          <w:szCs w:val="14"/>
        </w:rPr>
        <w:t>B</w:t>
      </w:r>
      <w:r w:rsidRPr="007675BD">
        <w:rPr>
          <w:rFonts w:ascii="Times New Roman" w:eastAsia="微软雅黑" w:cs="宋体"/>
          <w:szCs w:val="14"/>
        </w:rPr>
        <w:t>项，文段中提到葛洛格将温度与湿度混为一谈，选项提到</w:t>
      </w:r>
      <w:r w:rsidRPr="007675BD">
        <w:rPr>
          <w:rFonts w:ascii="Times New Roman" w:eastAsia="微软雅黑" w:cs="宋体"/>
          <w:szCs w:val="14"/>
        </w:rPr>
        <w:t>”</w:t>
      </w:r>
      <w:r w:rsidRPr="007675BD">
        <w:rPr>
          <w:rFonts w:ascii="Times New Roman" w:eastAsia="微软雅黑" w:cs="宋体"/>
          <w:szCs w:val="14"/>
        </w:rPr>
        <w:t>温暖而潮湿</w:t>
      </w:r>
      <w:r w:rsidRPr="007675BD">
        <w:rPr>
          <w:rFonts w:ascii="Times New Roman" w:eastAsia="微软雅黑" w:cs="宋体"/>
          <w:szCs w:val="14"/>
        </w:rPr>
        <w:t>“</w:t>
      </w:r>
      <w:r w:rsidRPr="007675BD">
        <w:rPr>
          <w:rFonts w:ascii="Times New Roman" w:eastAsia="微软雅黑" w:cs="宋体"/>
          <w:szCs w:val="14"/>
        </w:rPr>
        <w:t>体现二者有区别，不符合葛洛格的观点，排除</w:t>
      </w:r>
      <w:r w:rsidRPr="007675BD">
        <w:rPr>
          <w:rFonts w:ascii="Times New Roman" w:eastAsia="微软雅黑" w:cs="宋体"/>
          <w:szCs w:val="14"/>
        </w:rPr>
        <w:t>; C</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阳光充足的赤道地区</w:t>
      </w:r>
      <w:r w:rsidRPr="007675BD">
        <w:rPr>
          <w:rFonts w:ascii="Times New Roman" w:eastAsia="微软雅黑" w:cs="宋体"/>
          <w:szCs w:val="14"/>
        </w:rPr>
        <w:t>”</w:t>
      </w:r>
      <w:r w:rsidRPr="007675BD">
        <w:rPr>
          <w:rFonts w:ascii="Times New Roman" w:eastAsia="微软雅黑" w:cs="宋体"/>
          <w:szCs w:val="14"/>
        </w:rPr>
        <w:t>代表温度高，符合葛洛格的观点，当选</w:t>
      </w:r>
      <w:r w:rsidRPr="007675BD">
        <w:rPr>
          <w:rFonts w:ascii="Times New Roman" w:eastAsia="微软雅黑" w:cs="宋体"/>
          <w:szCs w:val="14"/>
        </w:rPr>
        <w:t>; D</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阳光充足的赤道地区</w:t>
      </w:r>
      <w:r w:rsidRPr="007675BD">
        <w:rPr>
          <w:rFonts w:ascii="Times New Roman" w:eastAsia="微软雅黑" w:cs="宋体"/>
          <w:szCs w:val="14"/>
        </w:rPr>
        <w:t>”</w:t>
      </w:r>
      <w:r w:rsidRPr="007675BD">
        <w:rPr>
          <w:rFonts w:ascii="Times New Roman" w:eastAsia="微软雅黑" w:cs="宋体"/>
          <w:szCs w:val="14"/>
        </w:rPr>
        <w:t>没有提到湿度，和德尔黑的观点无关，排除。</w:t>
      </w:r>
      <w:r w:rsidRPr="007675BD">
        <w:rPr>
          <w:rFonts w:ascii="Times New Roman" w:eastAsia="微软雅黑" w:cs="宋体"/>
          <w:szCs w:val="14"/>
        </w:rPr>
        <w:t xml:space="preserve"> </w:t>
      </w:r>
      <w:r w:rsidRPr="007675BD">
        <w:rPr>
          <w:rFonts w:ascii="Times New Roman" w:eastAsia="微软雅黑" w:cs="宋体"/>
          <w:szCs w:val="14"/>
        </w:rPr>
        <w:t>故正确答案为</w:t>
      </w:r>
      <w:r w:rsidRPr="007675BD">
        <w:rPr>
          <w:rFonts w:ascii="Times New Roman" w:eastAsia="微软雅黑" w:cs="宋体"/>
          <w:szCs w:val="14"/>
        </w:rPr>
        <w:t>C</w:t>
      </w:r>
      <w:r w:rsidRPr="007675BD">
        <w:rPr>
          <w:rFonts w:ascii="Times New Roman" w:eastAsia="微软雅黑" w:cs="宋体"/>
          <w:szCs w:val="14"/>
        </w:rPr>
        <w:t>。</w:t>
      </w:r>
    </w:p>
    <w:p w:rsidR="007675BD">
      <w:pPr>
        <w:pStyle w:val="NormalWeb"/>
        <w:widowControl/>
        <w:spacing w:beforeAutospacing="0" w:after="260" w:afterAutospacing="0" w:line="360" w:lineRule="auto"/>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134" w:right="1474" w:bottom="1134" w:left="1474" w:header="708" w:footer="708" w:gutter="0"/>
          <w:pgNumType w:start="8"/>
          <w:cols w:sep="1" w:space="708"/>
          <w:titlePg w:val="0"/>
          <w:docGrid w:linePitch="360"/>
        </w:sectPr>
      </w:pPr>
      <w:r w:rsidRPr="007675BD">
        <w:rPr>
          <w:rFonts w:ascii="Times New Roman" w:eastAsia="微软雅黑" w:cs="宋体"/>
          <w:color w:val="0000FF"/>
          <w:szCs w:val="14"/>
        </w:rPr>
        <w:t>11</w:t>
      </w:r>
      <w:r w:rsidRPr="007675BD">
        <w:rPr>
          <w:rFonts w:ascii="Times New Roman" w:eastAsia="微软雅黑" w:cs="宋体"/>
          <w:color w:val="0000FF"/>
          <w:szCs w:val="14"/>
        </w:rPr>
        <w:t>．</w:t>
      </w:r>
    </w:p>
    <w:p w:rsidR="007675BD">
      <w:pPr>
        <w:pStyle w:val="NormalWeb"/>
        <w:widowControl/>
        <w:spacing w:beforeAutospacing="0" w:after="260" w:afterAutospacing="0" w:line="360" w:lineRule="auto"/>
      </w:pPr>
      <w:r w:rsidRPr="007675BD">
        <w:rPr>
          <w:rFonts w:ascii="Times New Roman" w:eastAsia="微软雅黑" w:cs="宋体"/>
          <w:szCs w:val="14"/>
        </w:rPr>
        <w:t>在宏观尺度下，金刚石通常被认为表现不出丝毫变形行为，任何极端尝试对它进行变形的后果往往在还没有达到可见形变之前就发生脆性断裂。这使它在一些可能承受机械变形的应用中受到限制。为针对其进行纳米尺度力学测试，研究组设计了一套独特的纳米力学实验方法，</w:t>
      </w:r>
      <w:r w:rsidRPr="007675BD">
        <w:rPr>
          <w:rFonts w:ascii="Times New Roman" w:eastAsia="微软雅黑" w:cs="宋体"/>
          <w:szCs w:val="14"/>
        </w:rPr>
        <w:t>对单晶和多晶金刚石纳米针样品进行了定量的</w:t>
      </w:r>
      <w:r w:rsidRPr="007675BD">
        <w:rPr>
          <w:rFonts w:ascii="Times New Roman" w:eastAsia="微软雅黑" w:cs="宋体"/>
          <w:szCs w:val="14"/>
        </w:rPr>
        <w:t>“</w:t>
      </w:r>
      <w:r w:rsidRPr="007675BD">
        <w:rPr>
          <w:rFonts w:ascii="Times New Roman" w:eastAsia="微软雅黑" w:cs="宋体"/>
          <w:szCs w:val="14"/>
        </w:rPr>
        <w:t>压缩</w:t>
      </w:r>
      <w:r w:rsidRPr="007675BD">
        <w:rPr>
          <w:rFonts w:ascii="Times New Roman" w:eastAsia="微软雅黑" w:cs="宋体"/>
          <w:szCs w:val="14"/>
        </w:rPr>
        <w:t>—</w:t>
      </w:r>
      <w:r w:rsidRPr="007675BD">
        <w:rPr>
          <w:rFonts w:ascii="Times New Roman" w:eastAsia="微软雅黑" w:cs="宋体"/>
          <w:szCs w:val="14"/>
        </w:rPr>
        <w:t>弯曲</w:t>
      </w:r>
      <w:r w:rsidRPr="007675BD">
        <w:rPr>
          <w:rFonts w:ascii="Times New Roman" w:eastAsia="微软雅黑" w:cs="宋体"/>
          <w:szCs w:val="14"/>
        </w:rPr>
        <w:t>”</w:t>
      </w:r>
      <w:r w:rsidRPr="007675BD">
        <w:rPr>
          <w:rFonts w:ascii="Times New Roman" w:eastAsia="微软雅黑" w:cs="宋体"/>
          <w:szCs w:val="14"/>
        </w:rPr>
        <w:t>测试。结果显示，测试样品均可实现远高于宏观金刚石数十倍以上的大变形，且在极大范围内可完全恢复。实验结果经模拟分析，确认单晶金刚石纳米针在拉伸侧的弹性形变量达到约，对应强度亦接近其理论极限。此次发现将有助于进一步拓展金刚石在药物传输、生物探测和影像等生物医学领域的应用。</w:t>
      </w:r>
      <w:r w:rsidRPr="007675BD">
        <w:rPr>
          <w:rFonts w:ascii="Times New Roman" w:eastAsia="微软雅黑" w:cs="宋体"/>
          <w:szCs w:val="14"/>
        </w:rPr>
        <w:t xml:space="preserve"> </w:t>
      </w:r>
      <w:r w:rsidRPr="007675BD">
        <w:rPr>
          <w:rFonts w:ascii="Times New Roman" w:eastAsia="微软雅黑" w:cs="宋体"/>
          <w:szCs w:val="14"/>
        </w:rPr>
        <w:t>以下各项中，对上述文字理解正确的是：</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、该实验中，多晶金刚石纳米针样品在拉伸侧的弹性形变达到约</w:t>
      </w:r>
      <w:r w:rsidRPr="007675BD">
        <w:rPr>
          <w:rFonts w:ascii="Times New Roman" w:eastAsia="微软雅黑" w:cs="宋体"/>
          <w:szCs w:val="14"/>
        </w:rPr>
        <w:t>9%</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、在宏观尺度下，任何极端尝试行为也无法让金刚石达到可见变形</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、目前金刚石在生物探测</w:t>
      </w:r>
      <w:r w:rsidRPr="007675BD">
        <w:rPr>
          <w:rFonts w:ascii="Times New Roman" w:eastAsia="微软雅黑" w:cs="宋体"/>
          <w:szCs w:val="14"/>
        </w:rPr>
        <w:t>和影像等生物医学领域的应用较为受限</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、该实验结果发现得益于研究组设计的独特的纳米力学实验方法</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D</w:t>
      </w:r>
    </w:p>
    <w:p w:rsidR="007675BD">
      <w:pPr>
        <w:pStyle w:val="NormalWeb"/>
        <w:widowControl/>
        <w:spacing w:beforeAutospacing="0" w:after="260" w:afterAutospacing="0" w:line="360" w:lineRule="auto"/>
        <w:rPr>
          <w:b/>
          <w:color w:val="4066F4"/>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134" w:right="1474" w:bottom="1134" w:left="1474" w:header="708" w:footer="708" w:gutter="0"/>
          <w:pgNumType w:start="9"/>
          <w:cols w:sep="1" w:space="708"/>
          <w:titlePg w:val="0"/>
          <w:docGrid w:linePitch="360"/>
        </w:sectPr>
      </w:pPr>
      <w:r w:rsidRPr="007675BD">
        <w:rPr>
          <w:rFonts w:ascii="Times New Roman" w:eastAsia="微软雅黑" w:cs="宋体"/>
          <w:color w:val="228B22"/>
          <w:szCs w:val="14"/>
        </w:rPr>
        <w:t>解析：</w:t>
      </w:r>
      <w:r w:rsidRPr="007675BD">
        <w:rPr>
          <w:rFonts w:ascii="Times New Roman" w:eastAsia="微软雅黑" w:cs="宋体"/>
          <w:szCs w:val="14"/>
        </w:rPr>
        <w:t>D</w:t>
      </w:r>
      <w:r w:rsidRPr="007675BD">
        <w:rPr>
          <w:rFonts w:ascii="Times New Roman" w:eastAsia="微软雅黑" w:cs="宋体"/>
          <w:szCs w:val="14"/>
        </w:rPr>
        <w:t>项，根据文段</w:t>
      </w:r>
      <w:r w:rsidRPr="007675BD">
        <w:rPr>
          <w:rFonts w:ascii="Times New Roman" w:eastAsia="微软雅黑" w:cs="宋体"/>
          <w:szCs w:val="14"/>
        </w:rPr>
        <w:t>“</w:t>
      </w:r>
      <w:r w:rsidRPr="007675BD">
        <w:rPr>
          <w:rFonts w:ascii="Times New Roman" w:eastAsia="微软雅黑" w:cs="宋体"/>
          <w:szCs w:val="14"/>
        </w:rPr>
        <w:t>研究组设计了一套独特的纳米力学研究方法</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结果显示</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可知，实验结果得益于研究组设计的独特的纳米力学实验方法，符合文意，当选。</w:t>
      </w:r>
      <w:r w:rsidRPr="007675BD">
        <w:rPr>
          <w:rFonts w:ascii="Times New Roman" w:eastAsia="微软雅黑" w:cs="宋体"/>
          <w:szCs w:val="14"/>
        </w:rPr>
        <w:t xml:space="preserve"> A</w:t>
      </w:r>
      <w:r w:rsidRPr="007675BD">
        <w:rPr>
          <w:rFonts w:ascii="Times New Roman" w:eastAsia="微软雅黑" w:cs="宋体"/>
          <w:szCs w:val="14"/>
        </w:rPr>
        <w:t>项，文段为</w:t>
      </w:r>
      <w:r w:rsidRPr="007675BD">
        <w:rPr>
          <w:rFonts w:ascii="Times New Roman" w:eastAsia="微软雅黑" w:cs="宋体"/>
          <w:szCs w:val="14"/>
        </w:rPr>
        <w:t>“</w:t>
      </w:r>
      <w:r w:rsidRPr="007675BD">
        <w:rPr>
          <w:rFonts w:ascii="Times New Roman" w:eastAsia="微软雅黑" w:cs="宋体"/>
          <w:szCs w:val="14"/>
        </w:rPr>
        <w:t>单晶金刚石纳米针在拉伸侧的弹性变量达到约</w:t>
      </w:r>
      <w:r w:rsidRPr="007675BD">
        <w:rPr>
          <w:rFonts w:ascii="Times New Roman" w:eastAsia="微软雅黑" w:cs="宋体"/>
          <w:szCs w:val="14"/>
        </w:rPr>
        <w:t>”</w:t>
      </w:r>
      <w:r w:rsidRPr="007675BD">
        <w:rPr>
          <w:rFonts w:ascii="Times New Roman" w:eastAsia="微软雅黑" w:cs="宋体"/>
          <w:szCs w:val="14"/>
        </w:rPr>
        <w:t>，而非</w:t>
      </w:r>
      <w:r w:rsidRPr="007675BD">
        <w:rPr>
          <w:rFonts w:ascii="Times New Roman" w:eastAsia="微软雅黑" w:cs="宋体"/>
          <w:szCs w:val="14"/>
        </w:rPr>
        <w:t>“</w:t>
      </w:r>
      <w:r w:rsidRPr="007675BD">
        <w:rPr>
          <w:rFonts w:ascii="Times New Roman" w:eastAsia="微软雅黑" w:cs="宋体"/>
          <w:szCs w:val="14"/>
        </w:rPr>
        <w:t>多晶金刚石</w:t>
      </w:r>
      <w:r w:rsidRPr="007675BD">
        <w:rPr>
          <w:rFonts w:ascii="Times New Roman" w:eastAsia="微软雅黑" w:cs="宋体"/>
          <w:szCs w:val="14"/>
        </w:rPr>
        <w:t>”</w:t>
      </w:r>
      <w:r w:rsidRPr="007675BD">
        <w:rPr>
          <w:rFonts w:ascii="Times New Roman" w:eastAsia="微软雅黑" w:cs="宋体"/>
          <w:szCs w:val="14"/>
        </w:rPr>
        <w:t>，选项偷换概念，排除。</w:t>
      </w:r>
      <w:r w:rsidRPr="007675BD">
        <w:rPr>
          <w:rFonts w:ascii="Times New Roman" w:eastAsia="微软雅黑" w:cs="宋体"/>
          <w:szCs w:val="14"/>
        </w:rPr>
        <w:t xml:space="preserve"> B</w:t>
      </w:r>
      <w:r w:rsidRPr="007675BD">
        <w:rPr>
          <w:rFonts w:ascii="Times New Roman" w:eastAsia="微软雅黑" w:cs="宋体"/>
          <w:szCs w:val="14"/>
        </w:rPr>
        <w:t>项，文段首句论述</w:t>
      </w:r>
      <w:r w:rsidRPr="007675BD">
        <w:rPr>
          <w:rFonts w:ascii="Times New Roman" w:eastAsia="微软雅黑" w:cs="宋体"/>
          <w:szCs w:val="14"/>
        </w:rPr>
        <w:t>“</w:t>
      </w:r>
      <w:r w:rsidRPr="007675BD">
        <w:rPr>
          <w:rFonts w:ascii="Times New Roman" w:eastAsia="微软雅黑" w:cs="宋体"/>
          <w:szCs w:val="14"/>
        </w:rPr>
        <w:t>在宏观尺度下</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任何极端尝试</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发生脆性断裂</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受到限制</w:t>
      </w:r>
      <w:r w:rsidRPr="007675BD">
        <w:rPr>
          <w:rFonts w:ascii="Times New Roman" w:eastAsia="微软雅黑" w:cs="宋体"/>
          <w:szCs w:val="14"/>
        </w:rPr>
        <w:t>”</w:t>
      </w:r>
      <w:r w:rsidRPr="007675BD">
        <w:rPr>
          <w:rFonts w:ascii="Times New Roman" w:eastAsia="微软雅黑" w:cs="宋体"/>
          <w:szCs w:val="14"/>
        </w:rPr>
        <w:t>，除了提及</w:t>
      </w:r>
      <w:r w:rsidRPr="007675BD">
        <w:rPr>
          <w:rFonts w:ascii="Times New Roman" w:eastAsia="微软雅黑" w:cs="宋体"/>
          <w:szCs w:val="14"/>
        </w:rPr>
        <w:t>“</w:t>
      </w:r>
      <w:r w:rsidRPr="007675BD">
        <w:rPr>
          <w:rFonts w:ascii="Times New Roman" w:eastAsia="微软雅黑" w:cs="宋体"/>
          <w:szCs w:val="14"/>
        </w:rPr>
        <w:t>任何</w:t>
      </w:r>
      <w:r w:rsidRPr="007675BD">
        <w:rPr>
          <w:rFonts w:ascii="Times New Roman" w:eastAsia="微软雅黑" w:cs="宋体"/>
          <w:szCs w:val="14"/>
        </w:rPr>
        <w:t>”</w:t>
      </w:r>
      <w:r w:rsidRPr="007675BD">
        <w:rPr>
          <w:rFonts w:ascii="Times New Roman" w:eastAsia="微软雅黑" w:cs="宋体"/>
          <w:szCs w:val="14"/>
        </w:rPr>
        <w:t>，还出现</w:t>
      </w:r>
      <w:r w:rsidRPr="007675BD">
        <w:rPr>
          <w:rFonts w:ascii="Times New Roman" w:eastAsia="微软雅黑" w:cs="宋体"/>
          <w:szCs w:val="14"/>
        </w:rPr>
        <w:t>“</w:t>
      </w:r>
      <w:r w:rsidRPr="007675BD">
        <w:rPr>
          <w:rFonts w:ascii="Times New Roman" w:eastAsia="微软雅黑" w:cs="宋体"/>
          <w:szCs w:val="14"/>
        </w:rPr>
        <w:t>往往</w:t>
      </w:r>
      <w:r w:rsidRPr="007675BD">
        <w:rPr>
          <w:rFonts w:ascii="Times New Roman" w:eastAsia="微软雅黑" w:cs="宋体"/>
          <w:szCs w:val="14"/>
        </w:rPr>
        <w:t>”“</w:t>
      </w:r>
      <w:r w:rsidRPr="007675BD">
        <w:rPr>
          <w:rFonts w:ascii="Times New Roman" w:eastAsia="微软雅黑" w:cs="宋体"/>
          <w:szCs w:val="14"/>
        </w:rPr>
        <w:t>受限</w:t>
      </w:r>
      <w:r w:rsidRPr="007675BD">
        <w:rPr>
          <w:rFonts w:ascii="Times New Roman" w:eastAsia="微软雅黑" w:cs="宋体"/>
          <w:szCs w:val="14"/>
        </w:rPr>
        <w:t>”</w:t>
      </w:r>
      <w:r w:rsidRPr="007675BD">
        <w:rPr>
          <w:rFonts w:ascii="Times New Roman" w:eastAsia="微软雅黑" w:cs="宋体"/>
          <w:szCs w:val="14"/>
        </w:rPr>
        <w:t>，说明并非绝对不可以变形，选项</w:t>
      </w:r>
      <w:r w:rsidRPr="007675BD">
        <w:rPr>
          <w:rFonts w:ascii="Times New Roman" w:eastAsia="微软雅黑" w:cs="宋体"/>
          <w:szCs w:val="14"/>
        </w:rPr>
        <w:t>“</w:t>
      </w:r>
      <w:r w:rsidRPr="007675BD">
        <w:rPr>
          <w:rFonts w:ascii="Times New Roman" w:eastAsia="微软雅黑" w:cs="宋体"/>
          <w:szCs w:val="14"/>
        </w:rPr>
        <w:t>任何</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也</w:t>
      </w:r>
      <w:r w:rsidRPr="007675BD">
        <w:rPr>
          <w:rFonts w:ascii="Times New Roman" w:eastAsia="微软雅黑" w:cs="宋体"/>
          <w:szCs w:val="14"/>
        </w:rPr>
        <w:t>”</w:t>
      </w:r>
      <w:r w:rsidRPr="007675BD">
        <w:rPr>
          <w:rFonts w:ascii="Times New Roman" w:eastAsia="微软雅黑" w:cs="宋体"/>
          <w:szCs w:val="14"/>
        </w:rPr>
        <w:t>表述绝对化，排除。</w:t>
      </w:r>
      <w:r w:rsidRPr="007675BD">
        <w:rPr>
          <w:rFonts w:ascii="Times New Roman" w:eastAsia="微软雅黑" w:cs="宋体"/>
          <w:szCs w:val="14"/>
        </w:rPr>
        <w:t xml:space="preserve"> C</w:t>
      </w:r>
      <w:r w:rsidRPr="007675BD">
        <w:rPr>
          <w:rFonts w:ascii="Times New Roman" w:eastAsia="微软雅黑" w:cs="宋体"/>
          <w:szCs w:val="14"/>
        </w:rPr>
        <w:t>项，文段尾句论述</w:t>
      </w:r>
      <w:r w:rsidRPr="007675BD">
        <w:rPr>
          <w:rFonts w:ascii="Times New Roman" w:eastAsia="微软雅黑" w:cs="宋体"/>
          <w:szCs w:val="14"/>
        </w:rPr>
        <w:t>“</w:t>
      </w:r>
      <w:r w:rsidRPr="007675BD">
        <w:rPr>
          <w:rFonts w:ascii="Times New Roman" w:eastAsia="微软雅黑" w:cs="宋体"/>
          <w:szCs w:val="14"/>
        </w:rPr>
        <w:t>此次发现有助于</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生物探测和影像等生物医学领域的应用</w:t>
      </w:r>
      <w:r w:rsidRPr="007675BD">
        <w:rPr>
          <w:rFonts w:ascii="Times New Roman" w:eastAsia="微软雅黑" w:cs="宋体"/>
          <w:szCs w:val="14"/>
        </w:rPr>
        <w:t>”</w:t>
      </w:r>
      <w:r w:rsidRPr="007675BD">
        <w:rPr>
          <w:rFonts w:ascii="Times New Roman" w:eastAsia="微软雅黑" w:cs="宋体"/>
          <w:szCs w:val="14"/>
        </w:rPr>
        <w:t>，并未提及目前在这两个领域的应用受限，选项无中生有，排除。</w:t>
      </w:r>
      <w:r w:rsidRPr="007675BD">
        <w:rPr>
          <w:rFonts w:ascii="Times New Roman" w:eastAsia="微软雅黑" w:cs="宋体"/>
          <w:szCs w:val="14"/>
        </w:rPr>
        <w:t xml:space="preserve"> </w:t>
      </w:r>
      <w:r w:rsidRPr="007675BD">
        <w:rPr>
          <w:rFonts w:ascii="Times New Roman" w:eastAsia="微软雅黑" w:cs="宋体"/>
          <w:szCs w:val="14"/>
        </w:rPr>
        <w:t>故正确答案为</w:t>
      </w:r>
      <w:r w:rsidRPr="007675BD">
        <w:rPr>
          <w:rFonts w:ascii="Times New Roman" w:eastAsia="微软雅黑" w:cs="宋体"/>
          <w:szCs w:val="14"/>
        </w:rPr>
        <w:t>D</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12</w:t>
      </w:r>
      <w:r w:rsidRPr="007675BD">
        <w:rPr>
          <w:rFonts w:ascii="Times New Roman" w:eastAsia="微软雅黑" w:cs="宋体"/>
          <w:color w:val="0000FF"/>
          <w:szCs w:val="14"/>
        </w:rPr>
        <w:t>．</w:t>
      </w:r>
      <w:r w:rsidRPr="007675BD">
        <w:rPr>
          <w:rFonts w:ascii="Times New Roman" w:eastAsia="微软雅黑" w:cs="宋体"/>
          <w:szCs w:val="14"/>
        </w:rPr>
        <w:t>①</w:t>
      </w:r>
      <w:r w:rsidRPr="007675BD">
        <w:rPr>
          <w:rFonts w:ascii="Times New Roman" w:eastAsia="微软雅黑" w:cs="宋体"/>
          <w:szCs w:val="14"/>
        </w:rPr>
        <w:t>虽然农村留守儿童的生活状态令人担忧，所需的关爱力度更大</w:t>
      </w:r>
      <w:r w:rsidRPr="007675BD">
        <w:rPr>
          <w:rFonts w:ascii="Times New Roman" w:eastAsia="微软雅黑" w:cs="宋体"/>
          <w:szCs w:val="14"/>
        </w:rPr>
        <w:t xml:space="preserve"> </w:t>
      </w:r>
      <w:r w:rsidRPr="007675BD">
        <w:rPr>
          <w:rFonts w:ascii="Times New Roman" w:eastAsia="微软雅黑" w:cs="宋体"/>
          <w:szCs w:val="14"/>
        </w:rPr>
        <w:t>②</w:t>
      </w:r>
      <w:r w:rsidRPr="007675BD">
        <w:rPr>
          <w:rFonts w:ascii="Times New Roman" w:eastAsia="微软雅黑" w:cs="宋体"/>
          <w:szCs w:val="14"/>
        </w:rPr>
        <w:t>长此以往，势必会加重城市留守儿童问题</w:t>
      </w:r>
      <w:r w:rsidRPr="007675BD">
        <w:rPr>
          <w:rFonts w:ascii="Times New Roman" w:eastAsia="微软雅黑" w:cs="宋体"/>
          <w:szCs w:val="14"/>
        </w:rPr>
        <w:t xml:space="preserve"> </w:t>
      </w:r>
      <w:r w:rsidRPr="007675BD">
        <w:rPr>
          <w:rFonts w:ascii="Times New Roman" w:eastAsia="微软雅黑" w:cs="宋体"/>
          <w:szCs w:val="14"/>
        </w:rPr>
        <w:t>③</w:t>
      </w:r>
      <w:r w:rsidRPr="007675BD">
        <w:rPr>
          <w:rFonts w:ascii="Times New Roman" w:eastAsia="微软雅黑" w:cs="宋体"/>
          <w:szCs w:val="14"/>
        </w:rPr>
        <w:t>当前，留守儿童关爱措施主要是针对农村留守儿童</w:t>
      </w:r>
      <w:r w:rsidRPr="007675BD">
        <w:rPr>
          <w:rFonts w:ascii="Times New Roman" w:eastAsia="微软雅黑" w:cs="宋体"/>
          <w:szCs w:val="14"/>
        </w:rPr>
        <w:t xml:space="preserve"> </w:t>
      </w:r>
      <w:r w:rsidRPr="007675BD">
        <w:rPr>
          <w:rFonts w:ascii="Times New Roman" w:eastAsia="微软雅黑" w:cs="宋体"/>
          <w:szCs w:val="14"/>
        </w:rPr>
        <w:t>④</w:t>
      </w:r>
      <w:r w:rsidRPr="007675BD">
        <w:rPr>
          <w:rFonts w:ascii="Times New Roman" w:eastAsia="微软雅黑" w:cs="宋体"/>
          <w:szCs w:val="14"/>
        </w:rPr>
        <w:t>但长期以来，城市留守儿童问题始终被边缘化</w:t>
      </w:r>
      <w:r w:rsidRPr="007675BD">
        <w:rPr>
          <w:rFonts w:ascii="Times New Roman" w:eastAsia="微软雅黑" w:cs="宋体"/>
          <w:szCs w:val="14"/>
        </w:rPr>
        <w:t xml:space="preserve"> </w:t>
      </w:r>
      <w:r w:rsidRPr="007675BD">
        <w:rPr>
          <w:rFonts w:ascii="Times New Roman" w:eastAsia="微软雅黑" w:cs="宋体"/>
          <w:szCs w:val="14"/>
        </w:rPr>
        <w:t>⑤</w:t>
      </w:r>
      <w:r w:rsidRPr="007675BD">
        <w:rPr>
          <w:rFonts w:ascii="Times New Roman" w:eastAsia="微软雅黑" w:cs="宋体"/>
          <w:szCs w:val="14"/>
        </w:rPr>
        <w:t>从而给社会造成新的难题</w:t>
      </w:r>
      <w:r w:rsidRPr="007675BD">
        <w:rPr>
          <w:rFonts w:ascii="Times New Roman" w:eastAsia="微软雅黑" w:cs="宋体"/>
          <w:szCs w:val="14"/>
        </w:rPr>
        <w:t xml:space="preserve"> </w:t>
      </w:r>
      <w:r w:rsidRPr="007675BD">
        <w:rPr>
          <w:rFonts w:ascii="Times New Roman" w:eastAsia="微软雅黑" w:cs="宋体"/>
          <w:szCs w:val="14"/>
        </w:rPr>
        <w:t>⑥</w:t>
      </w:r>
      <w:r w:rsidRPr="007675BD">
        <w:rPr>
          <w:rFonts w:ascii="Times New Roman" w:eastAsia="微软雅黑" w:cs="宋体"/>
          <w:szCs w:val="14"/>
        </w:rPr>
        <w:t>既无过多关注，也无相应关爱措施</w:t>
      </w:r>
      <w:r w:rsidRPr="007675BD">
        <w:rPr>
          <w:rFonts w:ascii="Times New Roman" w:eastAsia="微软雅黑" w:cs="宋体"/>
          <w:szCs w:val="14"/>
        </w:rPr>
        <w:t xml:space="preserve"> </w:t>
      </w:r>
      <w:r w:rsidRPr="007675BD">
        <w:rPr>
          <w:rFonts w:ascii="Times New Roman" w:eastAsia="微软雅黑" w:cs="宋体"/>
          <w:szCs w:val="14"/>
        </w:rPr>
        <w:t>将以上</w:t>
      </w:r>
      <w:r w:rsidRPr="007675BD">
        <w:rPr>
          <w:rFonts w:ascii="Times New Roman" w:eastAsia="微软雅黑" w:cs="宋体"/>
          <w:szCs w:val="14"/>
        </w:rPr>
        <w:t>6</w:t>
      </w:r>
      <w:r w:rsidRPr="007675BD">
        <w:rPr>
          <w:rFonts w:ascii="Times New Roman" w:eastAsia="微软雅黑" w:cs="宋体"/>
          <w:szCs w:val="14"/>
        </w:rPr>
        <w:t>个句子重新排列，语序正确的是：</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w:t>
      </w:r>
      <w:r w:rsidRPr="007675BD">
        <w:rPr>
          <w:rFonts w:ascii="Times New Roman" w:eastAsia="微软雅黑" w:cs="宋体"/>
          <w:szCs w:val="14"/>
        </w:rPr>
        <w:t>③①④⑥②⑤</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w:t>
      </w:r>
      <w:r w:rsidRPr="007675BD">
        <w:rPr>
          <w:rFonts w:ascii="Times New Roman" w:eastAsia="微软雅黑" w:cs="宋体"/>
          <w:szCs w:val="14"/>
        </w:rPr>
        <w:t>③①②</w:t>
      </w:r>
      <w:r w:rsidRPr="007675BD">
        <w:rPr>
          <w:rFonts w:ascii="Times New Roman" w:eastAsia="微软雅黑" w:cs="宋体"/>
          <w:szCs w:val="14"/>
        </w:rPr>
        <w:t>⑥④⑤</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w:t>
      </w:r>
      <w:r w:rsidRPr="007675BD">
        <w:rPr>
          <w:rFonts w:ascii="Times New Roman" w:eastAsia="微软雅黑" w:cs="宋体"/>
          <w:szCs w:val="14"/>
        </w:rPr>
        <w:t>①③④②⑤⑥</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w:t>
      </w:r>
      <w:r w:rsidRPr="007675BD">
        <w:rPr>
          <w:rFonts w:ascii="Times New Roman" w:eastAsia="微软雅黑" w:cs="宋体"/>
          <w:szCs w:val="14"/>
        </w:rPr>
        <w:t>①④③②⑥⑤</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A</w:t>
      </w:r>
    </w:p>
    <w:p w:rsidR="007675BD">
      <w:pPr>
        <w:pStyle w:val="NormalWeb"/>
        <w:widowControl/>
        <w:spacing w:beforeAutospacing="0" w:after="260" w:afterAutospacing="0" w:line="360" w:lineRule="auto"/>
        <w:rPr>
          <w:b/>
          <w:color w:val="4066F4"/>
        </w:rPr>
      </w:pPr>
      <w:r w:rsidRPr="007675BD">
        <w:rPr>
          <w:rFonts w:ascii="Times New Roman" w:eastAsia="微软雅黑" w:cs="宋体"/>
          <w:color w:val="228B22"/>
          <w:szCs w:val="14"/>
        </w:rPr>
        <w:t>解析：</w:t>
      </w:r>
      <w:r w:rsidRPr="007675BD">
        <w:rPr>
          <w:rFonts w:ascii="Times New Roman" w:eastAsia="微软雅黑" w:cs="宋体"/>
          <w:szCs w:val="14"/>
        </w:rPr>
        <w:t>观察选项，判断首句。对比</w:t>
      </w:r>
      <w:r w:rsidRPr="007675BD">
        <w:rPr>
          <w:rFonts w:ascii="Times New Roman" w:eastAsia="微软雅黑" w:cs="宋体"/>
          <w:szCs w:val="14"/>
        </w:rPr>
        <w:t>①</w:t>
      </w:r>
      <w:r w:rsidRPr="007675BD">
        <w:rPr>
          <w:rFonts w:ascii="Times New Roman" w:eastAsia="微软雅黑" w:cs="宋体"/>
          <w:szCs w:val="14"/>
        </w:rPr>
        <w:t>句和</w:t>
      </w:r>
      <w:r w:rsidRPr="007675BD">
        <w:rPr>
          <w:rFonts w:ascii="Times New Roman" w:eastAsia="微软雅黑" w:cs="宋体"/>
          <w:szCs w:val="14"/>
        </w:rPr>
        <w:t>③</w:t>
      </w:r>
      <w:r w:rsidRPr="007675BD">
        <w:rPr>
          <w:rFonts w:ascii="Times New Roman" w:eastAsia="微软雅黑" w:cs="宋体"/>
          <w:szCs w:val="14"/>
        </w:rPr>
        <w:t>句，</w:t>
      </w:r>
      <w:r w:rsidRPr="007675BD">
        <w:rPr>
          <w:rFonts w:ascii="Times New Roman" w:eastAsia="微软雅黑" w:cs="宋体"/>
          <w:szCs w:val="14"/>
        </w:rPr>
        <w:t>①</w:t>
      </w:r>
      <w:r w:rsidRPr="007675BD">
        <w:rPr>
          <w:rFonts w:ascii="Times New Roman" w:eastAsia="微软雅黑" w:cs="宋体"/>
          <w:szCs w:val="14"/>
        </w:rPr>
        <w:t>句对农村留守儿童的生活状态进行了论述，而</w:t>
      </w:r>
      <w:r w:rsidRPr="007675BD">
        <w:rPr>
          <w:rFonts w:ascii="Times New Roman" w:eastAsia="微软雅黑" w:cs="宋体"/>
          <w:szCs w:val="14"/>
        </w:rPr>
        <w:t>③</w:t>
      </w:r>
      <w:r w:rsidRPr="007675BD">
        <w:rPr>
          <w:rFonts w:ascii="Times New Roman" w:eastAsia="微软雅黑" w:cs="宋体"/>
          <w:szCs w:val="14"/>
        </w:rPr>
        <w:t>句通过背景引入，引出农村留守儿童的话题。按照常规写作思路，通常先引出话题，再展开具体论述，即</w:t>
      </w:r>
      <w:r w:rsidRPr="007675BD">
        <w:rPr>
          <w:rFonts w:ascii="Times New Roman" w:eastAsia="微软雅黑" w:cs="宋体"/>
          <w:szCs w:val="14"/>
        </w:rPr>
        <w:t>③</w:t>
      </w:r>
      <w:r w:rsidRPr="007675BD">
        <w:rPr>
          <w:rFonts w:ascii="Times New Roman" w:eastAsia="微软雅黑" w:cs="宋体"/>
          <w:szCs w:val="14"/>
        </w:rPr>
        <w:t>句比</w:t>
      </w:r>
      <w:r w:rsidRPr="007675BD">
        <w:rPr>
          <w:rFonts w:ascii="Times New Roman" w:eastAsia="微软雅黑" w:cs="宋体"/>
          <w:szCs w:val="14"/>
        </w:rPr>
        <w:t>①</w:t>
      </w:r>
      <w:r w:rsidRPr="007675BD">
        <w:rPr>
          <w:rFonts w:ascii="Times New Roman" w:eastAsia="微软雅黑" w:cs="宋体"/>
          <w:szCs w:val="14"/>
        </w:rPr>
        <w:t>句更适合做首句，排除</w:t>
      </w:r>
      <w:r w:rsidRPr="007675BD">
        <w:rPr>
          <w:rFonts w:ascii="Times New Roman" w:eastAsia="微软雅黑" w:cs="宋体"/>
          <w:szCs w:val="14"/>
        </w:rPr>
        <w:t>C</w:t>
      </w:r>
      <w:r w:rsidRPr="007675BD">
        <w:rPr>
          <w:rFonts w:ascii="Times New Roman" w:eastAsia="微软雅黑" w:cs="宋体"/>
          <w:szCs w:val="14"/>
        </w:rPr>
        <w:t>、</w:t>
      </w:r>
      <w:r w:rsidRPr="007675BD">
        <w:rPr>
          <w:rFonts w:ascii="Times New Roman" w:eastAsia="微软雅黑" w:cs="宋体"/>
          <w:szCs w:val="14"/>
        </w:rPr>
        <w:t>D</w:t>
      </w:r>
      <w:r w:rsidRPr="007675BD">
        <w:rPr>
          <w:rFonts w:ascii="Times New Roman" w:eastAsia="微软雅黑" w:cs="宋体"/>
          <w:szCs w:val="14"/>
        </w:rPr>
        <w:t>两项。</w:t>
      </w:r>
      <w:r w:rsidRPr="007675BD">
        <w:rPr>
          <w:rFonts w:ascii="Times New Roman" w:eastAsia="微软雅黑" w:cs="宋体"/>
          <w:szCs w:val="14"/>
        </w:rPr>
        <w:t xml:space="preserve"> </w:t>
      </w:r>
      <w:r w:rsidRPr="007675BD">
        <w:rPr>
          <w:rFonts w:ascii="Times New Roman" w:eastAsia="微软雅黑" w:cs="宋体"/>
          <w:szCs w:val="14"/>
        </w:rPr>
        <w:t>观察</w:t>
      </w:r>
      <w:r w:rsidRPr="007675BD">
        <w:rPr>
          <w:rFonts w:ascii="Times New Roman" w:eastAsia="微软雅黑" w:cs="宋体"/>
          <w:szCs w:val="14"/>
        </w:rPr>
        <w:t>①</w:t>
      </w:r>
      <w:r w:rsidRPr="007675BD">
        <w:rPr>
          <w:rFonts w:ascii="Times New Roman" w:eastAsia="微软雅黑" w:cs="宋体"/>
          <w:szCs w:val="14"/>
        </w:rPr>
        <w:t>句中出现了</w:t>
      </w:r>
      <w:r w:rsidRPr="007675BD">
        <w:rPr>
          <w:rFonts w:ascii="Times New Roman" w:eastAsia="微软雅黑" w:cs="宋体"/>
          <w:szCs w:val="14"/>
        </w:rPr>
        <w:t>“</w:t>
      </w:r>
      <w:r w:rsidRPr="007675BD">
        <w:rPr>
          <w:rFonts w:ascii="Times New Roman" w:eastAsia="微软雅黑" w:cs="宋体"/>
          <w:szCs w:val="14"/>
        </w:rPr>
        <w:t>虽然</w:t>
      </w:r>
      <w:r w:rsidRPr="007675BD">
        <w:rPr>
          <w:rFonts w:ascii="Times New Roman" w:eastAsia="微软雅黑" w:cs="宋体"/>
          <w:szCs w:val="14"/>
        </w:rPr>
        <w:t>”</w:t>
      </w:r>
      <w:r w:rsidRPr="007675BD">
        <w:rPr>
          <w:rFonts w:ascii="Times New Roman" w:eastAsia="微软雅黑" w:cs="宋体"/>
          <w:szCs w:val="14"/>
        </w:rPr>
        <w:t>转折关系的前半部分，后面应接转折词，剩下</w:t>
      </w:r>
      <w:r w:rsidRPr="007675BD">
        <w:rPr>
          <w:rFonts w:ascii="Times New Roman" w:eastAsia="微软雅黑" w:cs="宋体"/>
          <w:szCs w:val="14"/>
        </w:rPr>
        <w:t>AB</w:t>
      </w:r>
      <w:r w:rsidRPr="007675BD">
        <w:rPr>
          <w:rFonts w:ascii="Times New Roman" w:eastAsia="微软雅黑" w:cs="宋体"/>
          <w:szCs w:val="14"/>
        </w:rPr>
        <w:t>两项，</w:t>
      </w:r>
      <w:r w:rsidRPr="007675BD">
        <w:rPr>
          <w:rFonts w:ascii="Times New Roman" w:eastAsia="微软雅黑" w:cs="宋体"/>
          <w:szCs w:val="14"/>
        </w:rPr>
        <w:t>①</w:t>
      </w:r>
      <w:r w:rsidRPr="007675BD">
        <w:rPr>
          <w:rFonts w:ascii="Times New Roman" w:eastAsia="微软雅黑" w:cs="宋体"/>
          <w:szCs w:val="14"/>
        </w:rPr>
        <w:t>后接</w:t>
      </w:r>
      <w:r w:rsidRPr="007675BD">
        <w:rPr>
          <w:rFonts w:ascii="Times New Roman" w:eastAsia="微软雅黑" w:cs="宋体"/>
          <w:szCs w:val="14"/>
        </w:rPr>
        <w:t>④</w:t>
      </w:r>
      <w:r w:rsidRPr="007675BD">
        <w:rPr>
          <w:rFonts w:ascii="Times New Roman" w:eastAsia="微软雅黑" w:cs="宋体"/>
          <w:szCs w:val="14"/>
        </w:rPr>
        <w:t>或者</w:t>
      </w:r>
      <w:r w:rsidRPr="007675BD">
        <w:rPr>
          <w:rFonts w:ascii="Times New Roman" w:eastAsia="微软雅黑" w:cs="宋体"/>
          <w:szCs w:val="14"/>
        </w:rPr>
        <w:t>②</w:t>
      </w:r>
      <w:r w:rsidRPr="007675BD">
        <w:rPr>
          <w:rFonts w:ascii="Times New Roman" w:eastAsia="微软雅黑" w:cs="宋体"/>
          <w:szCs w:val="14"/>
        </w:rPr>
        <w:t>，</w:t>
      </w:r>
      <w:r w:rsidRPr="007675BD">
        <w:rPr>
          <w:rFonts w:ascii="Times New Roman" w:eastAsia="微软雅黑" w:cs="宋体"/>
          <w:szCs w:val="14"/>
        </w:rPr>
        <w:t>④</w:t>
      </w:r>
      <w:r w:rsidRPr="007675BD">
        <w:rPr>
          <w:rFonts w:ascii="Times New Roman" w:eastAsia="微软雅黑" w:cs="宋体"/>
          <w:szCs w:val="14"/>
        </w:rPr>
        <w:t>中出现</w:t>
      </w:r>
      <w:r w:rsidRPr="007675BD">
        <w:rPr>
          <w:rFonts w:ascii="Times New Roman" w:eastAsia="微软雅黑" w:cs="宋体"/>
          <w:szCs w:val="14"/>
        </w:rPr>
        <w:t>“</w:t>
      </w:r>
      <w:r w:rsidRPr="007675BD">
        <w:rPr>
          <w:rFonts w:ascii="Times New Roman" w:eastAsia="微软雅黑" w:cs="宋体"/>
          <w:szCs w:val="14"/>
        </w:rPr>
        <w:t>但</w:t>
      </w:r>
      <w:r w:rsidRPr="007675BD">
        <w:rPr>
          <w:rFonts w:ascii="Times New Roman" w:eastAsia="微软雅黑" w:cs="宋体"/>
          <w:szCs w:val="14"/>
        </w:rPr>
        <w:t>”</w:t>
      </w:r>
      <w:r w:rsidRPr="007675BD">
        <w:rPr>
          <w:rFonts w:ascii="Times New Roman" w:eastAsia="微软雅黑" w:cs="宋体"/>
          <w:szCs w:val="14"/>
        </w:rPr>
        <w:t>转折词，</w:t>
      </w:r>
      <w:r w:rsidRPr="007675BD">
        <w:rPr>
          <w:rFonts w:ascii="Times New Roman" w:eastAsia="微软雅黑" w:cs="宋体"/>
          <w:szCs w:val="14"/>
        </w:rPr>
        <w:t>①④</w:t>
      </w:r>
      <w:r w:rsidRPr="007675BD">
        <w:rPr>
          <w:rFonts w:ascii="Times New Roman" w:eastAsia="微软雅黑" w:cs="宋体"/>
          <w:szCs w:val="14"/>
        </w:rPr>
        <w:t>转折关联词配套捆绑，锁定</w:t>
      </w:r>
      <w:r w:rsidRPr="007675BD">
        <w:rPr>
          <w:rFonts w:ascii="Times New Roman" w:eastAsia="微软雅黑" w:cs="宋体"/>
          <w:szCs w:val="14"/>
        </w:rPr>
        <w:t>A</w:t>
      </w:r>
      <w:r w:rsidRPr="007675BD">
        <w:rPr>
          <w:rFonts w:ascii="Times New Roman" w:eastAsia="微软雅黑" w:cs="宋体"/>
          <w:szCs w:val="14"/>
        </w:rPr>
        <w:t>项。</w:t>
      </w:r>
      <w:r w:rsidRPr="007675BD">
        <w:rPr>
          <w:rFonts w:ascii="Times New Roman" w:eastAsia="微软雅黑" w:cs="宋体"/>
          <w:szCs w:val="14"/>
        </w:rPr>
        <w:t xml:space="preserve"> </w:t>
      </w:r>
      <w:r w:rsidRPr="007675BD">
        <w:rPr>
          <w:rFonts w:ascii="Times New Roman" w:eastAsia="微软雅黑" w:cs="宋体"/>
          <w:szCs w:val="14"/>
        </w:rPr>
        <w:t>故正确答案为</w:t>
      </w:r>
      <w:r w:rsidRPr="007675BD">
        <w:rPr>
          <w:rFonts w:ascii="Times New Roman" w:eastAsia="微软雅黑" w:cs="宋体"/>
          <w:szCs w:val="14"/>
        </w:rPr>
        <w:t>A</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13</w:t>
      </w:r>
      <w:r w:rsidRPr="007675BD">
        <w:rPr>
          <w:rFonts w:ascii="Times New Roman" w:eastAsia="微软雅黑" w:cs="宋体"/>
          <w:color w:val="0000FF"/>
          <w:szCs w:val="14"/>
        </w:rPr>
        <w:t>．</w:t>
      </w:r>
      <w:r w:rsidRPr="007675BD">
        <w:rPr>
          <w:rFonts w:ascii="Times New Roman" w:eastAsia="微软雅黑" w:cs="宋体"/>
          <w:szCs w:val="14"/>
        </w:rPr>
        <w:t>从长远看，电影产业的发展必然要拥抱网络平台，但是院线依然具有</w:t>
      </w:r>
      <w:r w:rsidRPr="007675BD">
        <w:rPr>
          <w:rFonts w:ascii="Times New Roman" w:eastAsia="微软雅黑" w:cs="宋体"/>
          <w:szCs w:val="14"/>
        </w:rPr>
        <w:t>___</w:t>
      </w:r>
      <w:r w:rsidRPr="007675BD">
        <w:rPr>
          <w:rFonts w:ascii="Times New Roman" w:eastAsia="微软雅黑" w:cs="宋体"/>
          <w:szCs w:val="14"/>
        </w:rPr>
        <w:t xml:space="preserve">_______ </w:t>
      </w:r>
      <w:r w:rsidRPr="007675BD">
        <w:rPr>
          <w:rFonts w:ascii="Times New Roman" w:eastAsia="微软雅黑" w:cs="宋体"/>
          <w:szCs w:val="14"/>
        </w:rPr>
        <w:t>的优势，观影社交仪式感、巨幕、</w:t>
      </w:r>
      <w:r w:rsidRPr="007675BD">
        <w:rPr>
          <w:rFonts w:ascii="Times New Roman" w:eastAsia="微软雅黑" w:cs="宋体"/>
          <w:szCs w:val="14"/>
        </w:rPr>
        <w:t>3D</w:t>
      </w:r>
      <w:r w:rsidRPr="007675BD">
        <w:rPr>
          <w:rFonts w:ascii="Times New Roman" w:eastAsia="微软雅黑" w:cs="宋体"/>
          <w:szCs w:val="14"/>
        </w:rPr>
        <w:t>沉浸式体验以及高度还原的环绕立体声，这些都是网上观影所不具备的，影院和互联网带来的始终是两种</w:t>
      </w:r>
      <w:r w:rsidRPr="007675BD">
        <w:rPr>
          <w:rFonts w:ascii="Times New Roman" w:eastAsia="微软雅黑" w:cs="宋体"/>
          <w:szCs w:val="14"/>
        </w:rPr>
        <w:t xml:space="preserve">__________ </w:t>
      </w:r>
      <w:r w:rsidRPr="007675BD">
        <w:rPr>
          <w:rFonts w:ascii="Times New Roman" w:eastAsia="微软雅黑" w:cs="宋体"/>
          <w:szCs w:val="14"/>
        </w:rPr>
        <w:t>的观影体验。</w:t>
      </w:r>
      <w:r w:rsidRPr="007675BD">
        <w:rPr>
          <w:rFonts w:ascii="Times New Roman" w:eastAsia="微软雅黑" w:cs="宋体"/>
          <w:szCs w:val="14"/>
        </w:rPr>
        <w:t xml:space="preserve"> </w:t>
      </w:r>
      <w:r w:rsidRPr="007675BD">
        <w:rPr>
          <w:rFonts w:ascii="Times New Roman" w:eastAsia="微软雅黑" w:cs="宋体"/>
          <w:szCs w:val="14"/>
        </w:rPr>
        <w:t>依次填入画横线部分最恰当的一项是：</w:t>
      </w:r>
    </w:p>
    <w:p w:rsidR="007675BD">
      <w:pPr>
        <w:pStyle w:val="NormalWeb"/>
        <w:widowControl/>
        <w:spacing w:beforeAutospacing="0" w:after="260" w:afterAutospacing="0" w:line="360" w:lineRule="auto"/>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134" w:right="1474" w:bottom="1134" w:left="1474" w:header="708" w:footer="708" w:gutter="0"/>
          <w:pgNumType w:start="10"/>
          <w:cols w:sep="1" w:space="708"/>
          <w:titlePg w:val="0"/>
          <w:docGrid w:linePitch="360"/>
        </w:sectPr>
      </w:pPr>
      <w:r w:rsidRPr="007675BD">
        <w:rPr>
          <w:rFonts w:ascii="Times New Roman" w:eastAsia="微软雅黑" w:cs="宋体"/>
          <w:szCs w:val="14"/>
        </w:rPr>
        <w:t>A</w:t>
      </w:r>
      <w:r w:rsidRPr="007675BD">
        <w:rPr>
          <w:rFonts w:ascii="Times New Roman" w:eastAsia="微软雅黑" w:cs="宋体"/>
          <w:szCs w:val="14"/>
        </w:rPr>
        <w:t>、遥遥领先</w:t>
      </w:r>
      <w:r w:rsidRPr="007675BD">
        <w:rPr>
          <w:rFonts w:ascii="Times New Roman" w:eastAsia="微软雅黑" w:cs="宋体"/>
          <w:szCs w:val="14"/>
        </w:rPr>
        <w:t xml:space="preserve"> </w:t>
      </w:r>
      <w:r w:rsidRPr="007675BD">
        <w:rPr>
          <w:rFonts w:ascii="Times New Roman" w:eastAsia="微软雅黑" w:cs="宋体"/>
          <w:szCs w:val="14"/>
        </w:rPr>
        <w:t>大相径庭</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、独一无二</w:t>
      </w:r>
      <w:r w:rsidRPr="007675BD">
        <w:rPr>
          <w:rFonts w:ascii="Times New Roman" w:eastAsia="微软雅黑" w:cs="宋体"/>
          <w:szCs w:val="14"/>
        </w:rPr>
        <w:t xml:space="preserve"> </w:t>
      </w:r>
      <w:r w:rsidRPr="007675BD">
        <w:rPr>
          <w:rFonts w:ascii="Times New Roman" w:eastAsia="微软雅黑" w:cs="宋体"/>
          <w:szCs w:val="14"/>
        </w:rPr>
        <w:t>背道而驰</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、不可替代</w:t>
      </w:r>
      <w:r w:rsidRPr="007675BD">
        <w:rPr>
          <w:rFonts w:ascii="Times New Roman" w:eastAsia="微软雅黑" w:cs="宋体"/>
          <w:szCs w:val="14"/>
        </w:rPr>
        <w:t xml:space="preserve"> </w:t>
      </w:r>
      <w:r w:rsidRPr="007675BD">
        <w:rPr>
          <w:rFonts w:ascii="Times New Roman" w:eastAsia="微软雅黑" w:cs="宋体"/>
          <w:szCs w:val="14"/>
        </w:rPr>
        <w:t>截然不同</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、无与伦比</w:t>
      </w:r>
      <w:r w:rsidRPr="007675BD">
        <w:rPr>
          <w:rFonts w:ascii="Times New Roman" w:eastAsia="微软雅黑" w:cs="宋体"/>
          <w:szCs w:val="14"/>
        </w:rPr>
        <w:t xml:space="preserve"> </w:t>
      </w:r>
      <w:r w:rsidRPr="007675BD">
        <w:rPr>
          <w:rFonts w:ascii="Times New Roman" w:eastAsia="微软雅黑" w:cs="宋体"/>
          <w:szCs w:val="14"/>
        </w:rPr>
        <w:t>各有所长</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C</w:t>
      </w:r>
    </w:p>
    <w:p w:rsidR="007675BD">
      <w:pPr>
        <w:pStyle w:val="NormalWeb"/>
        <w:widowControl/>
        <w:spacing w:beforeAutospacing="0" w:after="260" w:afterAutospacing="0" w:line="360" w:lineRule="auto"/>
        <w:rPr>
          <w:b/>
          <w:color w:val="4066F4"/>
        </w:rPr>
      </w:pPr>
      <w:r w:rsidRPr="007675BD">
        <w:rPr>
          <w:rFonts w:ascii="Times New Roman" w:eastAsia="微软雅黑" w:cs="宋体"/>
          <w:color w:val="228B22"/>
          <w:szCs w:val="14"/>
        </w:rPr>
        <w:t>解析：</w:t>
      </w:r>
      <w:r w:rsidRPr="007675BD">
        <w:rPr>
          <w:rFonts w:ascii="Times New Roman" w:eastAsia="微软雅黑" w:cs="宋体"/>
          <w:szCs w:val="14"/>
        </w:rPr>
        <w:t>第一空，根据后文</w:t>
      </w:r>
      <w:r w:rsidRPr="007675BD">
        <w:rPr>
          <w:rFonts w:ascii="Times New Roman" w:eastAsia="微软雅黑" w:cs="宋体"/>
          <w:szCs w:val="14"/>
        </w:rPr>
        <w:t>“</w:t>
      </w:r>
      <w:r w:rsidRPr="007675BD">
        <w:rPr>
          <w:rFonts w:ascii="Times New Roman" w:eastAsia="微软雅黑" w:cs="宋体"/>
          <w:szCs w:val="14"/>
        </w:rPr>
        <w:t>观影社交仪式感</w:t>
      </w:r>
      <w:r w:rsidRPr="007675BD">
        <w:rPr>
          <w:rFonts w:ascii="Times New Roman" w:eastAsia="微软雅黑" w:cs="宋体"/>
          <w:szCs w:val="14"/>
        </w:rPr>
        <w:t>??????</w:t>
      </w:r>
      <w:r w:rsidRPr="007675BD">
        <w:rPr>
          <w:rFonts w:ascii="Times New Roman" w:eastAsia="微软雅黑" w:cs="宋体"/>
          <w:szCs w:val="14"/>
        </w:rPr>
        <w:t>这些都是网上观影所不具备的</w:t>
      </w:r>
      <w:r w:rsidRPr="007675BD">
        <w:rPr>
          <w:rFonts w:ascii="Times New Roman" w:eastAsia="微软雅黑" w:cs="宋体"/>
          <w:szCs w:val="14"/>
        </w:rPr>
        <w:t>”</w:t>
      </w:r>
      <w:r w:rsidRPr="007675BD">
        <w:rPr>
          <w:rFonts w:ascii="Times New Roman" w:eastAsia="微软雅黑" w:cs="宋体"/>
          <w:szCs w:val="14"/>
        </w:rPr>
        <w:t>可知，横线处应体现院线的这些特点是网上观影所没有的，</w:t>
      </w:r>
      <w:r w:rsidRPr="007675BD">
        <w:rPr>
          <w:rFonts w:ascii="Times New Roman" w:eastAsia="微软雅黑" w:cs="宋体"/>
          <w:szCs w:val="14"/>
        </w:rPr>
        <w:t>B</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独一无二</w:t>
      </w:r>
      <w:r w:rsidRPr="007675BD">
        <w:rPr>
          <w:rFonts w:ascii="Times New Roman" w:eastAsia="微软雅黑" w:cs="宋体"/>
          <w:szCs w:val="14"/>
        </w:rPr>
        <w:t>”</w:t>
      </w:r>
      <w:r w:rsidRPr="007675BD">
        <w:rPr>
          <w:rFonts w:ascii="Times New Roman" w:eastAsia="微软雅黑" w:cs="宋体"/>
          <w:szCs w:val="14"/>
        </w:rPr>
        <w:t>形容唯一的，没有与之相同的，</w:t>
      </w:r>
      <w:r w:rsidRPr="007675BD">
        <w:rPr>
          <w:rFonts w:ascii="Times New Roman" w:eastAsia="微软雅黑" w:cs="宋体"/>
          <w:szCs w:val="14"/>
        </w:rPr>
        <w:t>C</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不可替代</w:t>
      </w:r>
      <w:r w:rsidRPr="007675BD">
        <w:rPr>
          <w:rFonts w:ascii="Times New Roman" w:eastAsia="微软雅黑" w:cs="宋体"/>
          <w:szCs w:val="14"/>
        </w:rPr>
        <w:t>”</w:t>
      </w:r>
      <w:r w:rsidRPr="007675BD">
        <w:rPr>
          <w:rFonts w:ascii="Times New Roman" w:eastAsia="微软雅黑" w:cs="宋体"/>
          <w:szCs w:val="14"/>
        </w:rPr>
        <w:t>指某人或某物是不能够用他人或他物来进行代替的，均符合文意，保留。</w:t>
      </w:r>
      <w:r w:rsidRPr="007675BD">
        <w:rPr>
          <w:rFonts w:ascii="Times New Roman" w:eastAsia="微软雅黑" w:cs="宋体"/>
          <w:szCs w:val="14"/>
        </w:rPr>
        <w:t>A</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遥遥领先</w:t>
      </w:r>
      <w:r w:rsidRPr="007675BD">
        <w:rPr>
          <w:rFonts w:ascii="Times New Roman" w:eastAsia="微软雅黑" w:cs="宋体"/>
          <w:szCs w:val="14"/>
        </w:rPr>
        <w:t>”</w:t>
      </w:r>
      <w:r w:rsidRPr="007675BD">
        <w:rPr>
          <w:rFonts w:ascii="Times New Roman" w:eastAsia="微软雅黑" w:cs="宋体"/>
          <w:szCs w:val="14"/>
        </w:rPr>
        <w:t>指远远地走在最前面，强调比别人快，与文意不符，排除</w:t>
      </w:r>
      <w:r w:rsidRPr="007675BD">
        <w:rPr>
          <w:rFonts w:ascii="Times New Roman" w:eastAsia="微软雅黑" w:cs="宋体"/>
          <w:szCs w:val="14"/>
        </w:rPr>
        <w:t>;D</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无与伦比</w:t>
      </w:r>
      <w:r w:rsidRPr="007675BD">
        <w:rPr>
          <w:rFonts w:ascii="Times New Roman" w:eastAsia="微软雅黑" w:cs="宋体"/>
          <w:szCs w:val="14"/>
        </w:rPr>
        <w:t>”</w:t>
      </w:r>
      <w:r w:rsidRPr="007675BD">
        <w:rPr>
          <w:rFonts w:ascii="Times New Roman" w:eastAsia="微软雅黑" w:cs="宋体"/>
          <w:szCs w:val="14"/>
        </w:rPr>
        <w:t>指事物非常完美，没有能跟他相比的，文段并未说明院线的这些特征是最好的，语义程度过重，排除。</w:t>
      </w:r>
      <w:r w:rsidRPr="007675BD">
        <w:rPr>
          <w:rFonts w:ascii="Times New Roman" w:eastAsia="微软雅黑" w:cs="宋体"/>
          <w:szCs w:val="14"/>
        </w:rPr>
        <w:t xml:space="preserve"> </w:t>
      </w:r>
      <w:r w:rsidRPr="007675BD">
        <w:rPr>
          <w:rFonts w:ascii="Times New Roman" w:eastAsia="微软雅黑" w:cs="宋体"/>
          <w:szCs w:val="14"/>
        </w:rPr>
        <w:t>第二空，形容影院和互联网所带来的观影体验，根据前文可知，影院和互联网所带来的观影体验应该</w:t>
      </w:r>
      <w:r w:rsidRPr="007675BD">
        <w:rPr>
          <w:rFonts w:ascii="Times New Roman" w:eastAsia="微软雅黑" w:cs="宋体"/>
          <w:szCs w:val="14"/>
        </w:rPr>
        <w:t>是不同的，</w:t>
      </w:r>
      <w:r w:rsidRPr="007675BD">
        <w:rPr>
          <w:rFonts w:ascii="Times New Roman" w:eastAsia="微软雅黑" w:cs="宋体"/>
          <w:szCs w:val="14"/>
        </w:rPr>
        <w:t>C</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截然不同</w:t>
      </w:r>
      <w:r w:rsidRPr="007675BD">
        <w:rPr>
          <w:rFonts w:ascii="Times New Roman" w:eastAsia="微软雅黑" w:cs="宋体"/>
          <w:szCs w:val="14"/>
        </w:rPr>
        <w:t>”</w:t>
      </w:r>
      <w:r w:rsidRPr="007675BD">
        <w:rPr>
          <w:rFonts w:ascii="Times New Roman" w:eastAsia="微软雅黑" w:cs="宋体"/>
          <w:szCs w:val="14"/>
        </w:rPr>
        <w:t>形容两种事物没有一点共同之处，符合文意，当选。</w:t>
      </w:r>
      <w:r w:rsidRPr="007675BD">
        <w:rPr>
          <w:rFonts w:ascii="Times New Roman" w:eastAsia="微软雅黑" w:cs="宋体"/>
          <w:szCs w:val="14"/>
        </w:rPr>
        <w:t>B</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背道而驰</w:t>
      </w:r>
      <w:r w:rsidRPr="007675BD">
        <w:rPr>
          <w:rFonts w:ascii="Times New Roman" w:eastAsia="微软雅黑" w:cs="宋体"/>
          <w:szCs w:val="14"/>
        </w:rPr>
        <w:t>”</w:t>
      </w:r>
      <w:r w:rsidRPr="007675BD">
        <w:rPr>
          <w:rFonts w:ascii="Times New Roman" w:eastAsia="微软雅黑" w:cs="宋体"/>
          <w:szCs w:val="14"/>
        </w:rPr>
        <w:t>指背离正确的目标，朝相反的方向走，文段并未强调偏离正道，与文意不符，排除。</w:t>
      </w:r>
      <w:r w:rsidRPr="007675BD">
        <w:rPr>
          <w:rFonts w:ascii="Times New Roman" w:eastAsia="微软雅黑" w:cs="宋体"/>
          <w:szCs w:val="14"/>
        </w:rPr>
        <w:t xml:space="preserve"> </w:t>
      </w:r>
      <w:r w:rsidRPr="007675BD">
        <w:rPr>
          <w:rFonts w:ascii="Times New Roman" w:eastAsia="微软雅黑" w:cs="宋体"/>
          <w:szCs w:val="14"/>
        </w:rPr>
        <w:t>故正确答案为</w:t>
      </w:r>
      <w:r w:rsidRPr="007675BD">
        <w:rPr>
          <w:rFonts w:ascii="Times New Roman" w:eastAsia="微软雅黑" w:cs="宋体"/>
          <w:szCs w:val="14"/>
        </w:rPr>
        <w:t>C</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14</w:t>
      </w:r>
      <w:r w:rsidRPr="007675BD">
        <w:rPr>
          <w:rFonts w:ascii="Times New Roman" w:eastAsia="微软雅黑" w:cs="宋体"/>
          <w:color w:val="0000FF"/>
          <w:szCs w:val="14"/>
        </w:rPr>
        <w:t>．</w:t>
      </w:r>
      <w:r w:rsidRPr="007675BD">
        <w:rPr>
          <w:rFonts w:ascii="Times New Roman" w:eastAsia="微软雅黑" w:cs="宋体"/>
          <w:szCs w:val="14"/>
        </w:rPr>
        <w:t>历史证明每一轮经济危机都伴随着一场深刻的技术革命，然后逐渐走出低谷，并开始复苏。不得不承认，金融危机让</w:t>
      </w:r>
      <w:r w:rsidRPr="007675BD">
        <w:rPr>
          <w:rFonts w:ascii="Times New Roman" w:eastAsia="微软雅黑" w:cs="宋体"/>
          <w:szCs w:val="14"/>
        </w:rPr>
        <w:t>“</w:t>
      </w:r>
      <w:r w:rsidRPr="007675BD">
        <w:rPr>
          <w:rFonts w:ascii="Times New Roman" w:eastAsia="微软雅黑" w:cs="宋体"/>
          <w:szCs w:val="14"/>
        </w:rPr>
        <w:t>中国制造</w:t>
      </w:r>
      <w:r w:rsidRPr="007675BD">
        <w:rPr>
          <w:rFonts w:ascii="Times New Roman" w:eastAsia="微软雅黑" w:cs="宋体"/>
          <w:szCs w:val="14"/>
        </w:rPr>
        <w:t>”</w:t>
      </w:r>
      <w:r w:rsidRPr="007675BD">
        <w:rPr>
          <w:rFonts w:ascii="Times New Roman" w:eastAsia="微软雅黑" w:cs="宋体"/>
          <w:szCs w:val="14"/>
        </w:rPr>
        <w:t>遭遇空前危机，这造成的直接结果是各地区都在抓产业升级，但同时新的问题出现了，在</w:t>
      </w:r>
      <w:r w:rsidRPr="007675BD">
        <w:rPr>
          <w:rFonts w:ascii="Times New Roman" w:eastAsia="微软雅黑" w:cs="宋体"/>
          <w:szCs w:val="14"/>
        </w:rPr>
        <w:t>“</w:t>
      </w:r>
      <w:r w:rsidRPr="007675BD">
        <w:rPr>
          <w:rFonts w:ascii="Times New Roman" w:eastAsia="微软雅黑" w:cs="宋体"/>
          <w:szCs w:val="14"/>
        </w:rPr>
        <w:t>抓大放小</w:t>
      </w:r>
      <w:r w:rsidRPr="007675BD">
        <w:rPr>
          <w:rFonts w:ascii="Times New Roman" w:eastAsia="微软雅黑" w:cs="宋体"/>
          <w:szCs w:val="14"/>
        </w:rPr>
        <w:t>”</w:t>
      </w:r>
      <w:r w:rsidRPr="007675BD">
        <w:rPr>
          <w:rFonts w:ascii="Times New Roman" w:eastAsia="微软雅黑" w:cs="宋体"/>
          <w:szCs w:val="14"/>
        </w:rPr>
        <w:t>的惯性思维下，不少人认为产业升级是大企业的事，与中小企业没有多大干系，显然这是一种误读。产业升级的核心动力是科技创新，而</w:t>
      </w:r>
      <w:r w:rsidRPr="007675BD">
        <w:rPr>
          <w:rFonts w:ascii="Times New Roman" w:eastAsia="微软雅黑" w:cs="宋体"/>
          <w:szCs w:val="14"/>
        </w:rPr>
        <w:t>中小企业是科技创新最为活跃的力量。</w:t>
      </w:r>
    </w:p>
    <w:p w:rsidR="007675BD">
      <w:pPr>
        <w:pStyle w:val="NormalWeb"/>
        <w:widowControl/>
        <w:spacing w:beforeAutospacing="0" w:after="260" w:afterAutospacing="0" w:line="360" w:lineRule="auto"/>
      </w:pPr>
      <w:r w:rsidRPr="007675BD">
        <w:rPr>
          <w:rFonts w:ascii="Times New Roman" w:eastAsia="微软雅黑" w:cs="宋体"/>
          <w:szCs w:val="14"/>
        </w:rPr>
        <w:t>这段文字主要说明了</w:t>
      </w:r>
      <w:r w:rsidRPr="007675BD">
        <w:rPr>
          <w:rFonts w:ascii="Times New Roman" w:eastAsia="微软雅黑" w:cs="宋体"/>
          <w:szCs w:val="14"/>
        </w:rPr>
        <w:t>( )</w:t>
      </w:r>
      <w:r w:rsidRPr="007675BD">
        <w:rPr>
          <w:rFonts w:ascii="Times New Roman" w:eastAsia="微软雅黑" w:cs="宋体"/>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4" w:history="1">
        <w:r>
          <w:rPr>
            <w:rFonts w:ascii="SimSun" w:eastAsia="SimSun" w:hAnsi="SimSun" w:cs="SimSun"/>
            <w:b/>
            <w:bCs/>
            <w:color w:val="0000EE"/>
            <w:sz w:val="30"/>
            <w:szCs w:val="30"/>
            <w:u w:val="single" w:color="0000EE"/>
          </w:rPr>
          <w:t>https://d.book118.com/918022123046006025</w:t>
        </w:r>
      </w:hyperlink>
    </w:p>
    <w:p w:rsidR="007675BD">
      <w:pPr>
        <w:pStyle w:val="NormalWeb"/>
        <w:widowControl/>
        <w:spacing w:beforeAutospacing="0" w:after="260" w:afterAutospacing="0" w:line="360" w:lineRule="auto"/>
      </w:pPr>
    </w:p>
    <w:sectPr>
      <w:headerReference w:type="even" r:id="rId65"/>
      <w:headerReference w:type="default" r:id="rId66"/>
      <w:footerReference w:type="even" r:id="rId67"/>
      <w:footerReference w:type="default" r:id="rId68"/>
      <w:headerReference w:type="first" r:id="rId69"/>
      <w:footerReference w:type="first" r:id="rId70"/>
      <w:type w:val="nextPage"/>
      <w:pgSz w:w="11906" w:h="16838"/>
      <w:pgMar w:top="1134" w:right="1474" w:bottom="1134" w:left="1474" w:header="708" w:footer="708" w:gutter="0"/>
      <w:pgNumType w:start="11"/>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4F3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574F36"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74F3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4F3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74F3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4F3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74F3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4F36">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74F36">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4F36">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74F36">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4F36">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74F36">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4F36">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74F36">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4F36">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74F36">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4F36">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74F36">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4F36">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74F36">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4F36">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74F36">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3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40727D"/>
    <w:rsid w:val="00541498"/>
    <w:rsid w:val="00574F36"/>
    <w:rsid w:val="007675BD"/>
    <w:rsid w:val="009C641C"/>
    <w:rsid w:val="00A77B3E"/>
    <w:rsid w:val="00A95C3D"/>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7E818A1"/>
  <w15:docId w15:val="{339D739F-72E7-42A0-9125-A0CACE1891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qFormat/>
    <w:rsid w:val="007675BD"/>
    <w:pPr>
      <w:spacing w:beforeAutospacing="1" w:afterAutospacing="1"/>
      <w:jc w:val="left"/>
    </w:pPr>
    <w:rPr>
      <w:kern w:val="0"/>
      <w:sz w:val="24"/>
      <w:szCs w:val="24"/>
    </w:rPr>
  </w:style>
  <w:style w:type="paragraph" w:styleId="Header">
    <w:name w:val="header"/>
    <w:basedOn w:val="Normal"/>
    <w:link w:val="a"/>
    <w:unhideWhenUsed/>
    <w:rsid w:val="00574F3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74F36"/>
    <w:rPr>
      <w:sz w:val="18"/>
      <w:szCs w:val="18"/>
    </w:rPr>
  </w:style>
  <w:style w:type="paragraph" w:styleId="Footer">
    <w:name w:val="footer"/>
    <w:basedOn w:val="Normal"/>
    <w:link w:val="a0"/>
    <w:unhideWhenUsed/>
    <w:rsid w:val="00574F36"/>
    <w:pPr>
      <w:tabs>
        <w:tab w:val="center" w:pos="4153"/>
        <w:tab w:val="right" w:pos="8306"/>
      </w:tabs>
      <w:snapToGrid w:val="0"/>
    </w:pPr>
    <w:rPr>
      <w:sz w:val="18"/>
      <w:szCs w:val="18"/>
    </w:rPr>
  </w:style>
  <w:style w:type="character" w:customStyle="1" w:styleId="a0">
    <w:name w:val="页脚 字符"/>
    <w:basedOn w:val="DefaultParagraphFont"/>
    <w:link w:val="Footer"/>
    <w:rsid w:val="00574F36"/>
    <w:rPr>
      <w:sz w:val="18"/>
      <w:szCs w:val="18"/>
    </w:rPr>
  </w:style>
  <w:style w:type="character" w:styleId="PageNumber">
    <w:name w:val="page number"/>
    <w:basedOn w:val="DefaultParagraphFont"/>
    <w:semiHidden/>
    <w:unhideWhenUsed/>
    <w:rsid w:val="00574F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918022123046006025" TargetMode="External" /><Relationship Id="rId65" Type="http://schemas.openxmlformats.org/officeDocument/2006/relationships/header" Target="header31.xml" /><Relationship Id="rId66" Type="http://schemas.openxmlformats.org/officeDocument/2006/relationships/header" Target="header32.xml" /><Relationship Id="rId67" Type="http://schemas.openxmlformats.org/officeDocument/2006/relationships/footer" Target="footer31.xml" /><Relationship Id="rId68" Type="http://schemas.openxmlformats.org/officeDocument/2006/relationships/footer" Target="footer32.xml" /><Relationship Id="rId69" Type="http://schemas.openxmlformats.org/officeDocument/2006/relationships/header" Target="header33.xml" /><Relationship Id="rId7" Type="http://schemas.openxmlformats.org/officeDocument/2006/relationships/footer" Target="footer2.xml" /><Relationship Id="rId70" Type="http://schemas.openxmlformats.org/officeDocument/2006/relationships/footer" Target="footer33.xml" /><Relationship Id="rId71" Type="http://schemas.openxmlformats.org/officeDocument/2006/relationships/theme" Target="theme/theme1.xml" /><Relationship Id="rId72"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4324</Words>
  <Characters>24648</Characters>
  <Application>Microsoft Office Word</Application>
  <DocSecurity>0</DocSecurity>
  <Lines>205</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2024-01-11T10:21:00Z</dcterms:created>
  <dcterms:modified xsi:type="dcterms:W3CDTF">2024-01-11T10:21:00Z</dcterms:modified>
</cp:coreProperties>
</file>