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同步电机项目计划设计方案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88" w:history="1">
        <w:r>
          <w:rPr>
            <w:rFonts w:ascii="仿宋" w:eastAsia="仿宋" w:hAnsi="仿宋" w:cs="仿宋" w:hint="eastAsia"/>
            <w:lang w:eastAsia="zh-CN"/>
          </w:rPr>
          <w:t>前言</w:t>
        </w:r>
        <w:r>
          <w:tab/>
        </w:r>
        <w:r>
          <w:fldChar w:fldCharType="begin"/>
        </w:r>
        <w:r>
          <w:instrText xml:space="preserve"> PAGEREF _Toc25888 \h </w:instrText>
        </w:r>
        <w:r>
          <w:fldChar w:fldCharType="separate"/>
        </w:r>
        <w:r>
          <w:t>3</w:t>
        </w:r>
        <w:r>
          <w:fldChar w:fldCharType="end"/>
        </w:r>
      </w:hyperlink>
    </w:p>
    <w:p>
      <w:pPr>
        <w:pStyle w:val="TOC1"/>
        <w:tabs>
          <w:tab w:val="right" w:leader="dot" w:pos="8306"/>
        </w:tabs>
      </w:pPr>
      <w:hyperlink w:anchor="_Toc20802" w:history="1">
        <w:r>
          <w:rPr>
            <w:rFonts w:ascii="仿宋" w:eastAsia="仿宋" w:hAnsi="仿宋" w:cs="仿宋" w:hint="eastAsia"/>
            <w:lang w:eastAsia="zh-CN"/>
          </w:rPr>
          <w:t>一、同步电机项目危机管理</w:t>
        </w:r>
        <w:r>
          <w:tab/>
        </w:r>
        <w:r>
          <w:fldChar w:fldCharType="begin"/>
        </w:r>
        <w:r>
          <w:instrText xml:space="preserve"> PAGEREF _Toc20802 \h </w:instrText>
        </w:r>
        <w:r>
          <w:fldChar w:fldCharType="separate"/>
        </w:r>
        <w:r>
          <w:t>3</w:t>
        </w:r>
        <w:r>
          <w:fldChar w:fldCharType="end"/>
        </w:r>
      </w:hyperlink>
    </w:p>
    <w:p>
      <w:pPr>
        <w:pStyle w:val="TOC2"/>
        <w:tabs>
          <w:tab w:val="right" w:leader="dot" w:pos="8306"/>
        </w:tabs>
      </w:pPr>
      <w:hyperlink w:anchor="_Toc26558" w:history="1">
        <w:r>
          <w:rPr>
            <w:rFonts w:ascii="仿宋" w:eastAsia="仿宋" w:hAnsi="仿宋" w:cs="仿宋" w:hint="eastAsia"/>
            <w:lang w:eastAsia="zh-CN"/>
          </w:rPr>
          <w:t>(一)、危机预警与识别</w:t>
        </w:r>
        <w:r>
          <w:tab/>
        </w:r>
        <w:r>
          <w:fldChar w:fldCharType="begin"/>
        </w:r>
        <w:r>
          <w:instrText xml:space="preserve"> PAGEREF _Toc26558 \h </w:instrText>
        </w:r>
        <w:r>
          <w:fldChar w:fldCharType="separate"/>
        </w:r>
        <w:r>
          <w:t>3</w:t>
        </w:r>
        <w:r>
          <w:fldChar w:fldCharType="end"/>
        </w:r>
      </w:hyperlink>
    </w:p>
    <w:p>
      <w:pPr>
        <w:pStyle w:val="TOC2"/>
        <w:tabs>
          <w:tab w:val="right" w:leader="dot" w:pos="8306"/>
        </w:tabs>
      </w:pPr>
      <w:hyperlink w:anchor="_Toc1100" w:history="1">
        <w:r>
          <w:rPr>
            <w:rFonts w:ascii="仿宋" w:eastAsia="仿宋" w:hAnsi="仿宋" w:cs="仿宋" w:hint="eastAsia"/>
            <w:lang w:eastAsia="zh-CN"/>
          </w:rPr>
          <w:t>(二)、危机应对与恢复</w:t>
        </w:r>
        <w:r>
          <w:tab/>
        </w:r>
        <w:r>
          <w:fldChar w:fldCharType="begin"/>
        </w:r>
        <w:r>
          <w:instrText xml:space="preserve"> PAGEREF _Toc1100 \h </w:instrText>
        </w:r>
        <w:r>
          <w:fldChar w:fldCharType="separate"/>
        </w:r>
        <w:r>
          <w:t>4</w:t>
        </w:r>
        <w:r>
          <w:fldChar w:fldCharType="end"/>
        </w:r>
      </w:hyperlink>
    </w:p>
    <w:p>
      <w:pPr>
        <w:pStyle w:val="TOC1"/>
        <w:tabs>
          <w:tab w:val="right" w:leader="dot" w:pos="8306"/>
        </w:tabs>
      </w:pPr>
      <w:hyperlink w:anchor="_Toc31883" w:history="1">
        <w:r>
          <w:rPr>
            <w:rFonts w:ascii="仿宋" w:eastAsia="仿宋" w:hAnsi="仿宋" w:cs="仿宋" w:hint="eastAsia"/>
            <w:lang w:eastAsia="zh-CN"/>
          </w:rPr>
          <w:t>二、同步电机项目建设单位说明</w:t>
        </w:r>
        <w:r>
          <w:tab/>
        </w:r>
        <w:r>
          <w:fldChar w:fldCharType="begin"/>
        </w:r>
        <w:r>
          <w:instrText xml:space="preserve"> PAGEREF _Toc31883 \h </w:instrText>
        </w:r>
        <w:r>
          <w:fldChar w:fldCharType="separate"/>
        </w:r>
        <w:r>
          <w:t>5</w:t>
        </w:r>
        <w:r>
          <w:fldChar w:fldCharType="end"/>
        </w:r>
      </w:hyperlink>
    </w:p>
    <w:p>
      <w:pPr>
        <w:pStyle w:val="TOC2"/>
        <w:tabs>
          <w:tab w:val="right" w:leader="dot" w:pos="8306"/>
        </w:tabs>
      </w:pPr>
      <w:hyperlink w:anchor="_Toc8265" w:history="1">
        <w:r>
          <w:rPr>
            <w:rFonts w:ascii="仿宋" w:eastAsia="仿宋" w:hAnsi="仿宋" w:cs="仿宋" w:hint="eastAsia"/>
            <w:lang w:eastAsia="zh-CN"/>
          </w:rPr>
          <w:t>(一)、同步电机项目承办单位基本情况</w:t>
        </w:r>
        <w:r>
          <w:tab/>
        </w:r>
        <w:r>
          <w:fldChar w:fldCharType="begin"/>
        </w:r>
        <w:r>
          <w:instrText xml:space="preserve"> PAGEREF _Toc8265 \h </w:instrText>
        </w:r>
        <w:r>
          <w:fldChar w:fldCharType="separate"/>
        </w:r>
        <w:r>
          <w:t>5</w:t>
        </w:r>
        <w:r>
          <w:fldChar w:fldCharType="end"/>
        </w:r>
      </w:hyperlink>
    </w:p>
    <w:p>
      <w:pPr>
        <w:pStyle w:val="TOC2"/>
        <w:tabs>
          <w:tab w:val="right" w:leader="dot" w:pos="8306"/>
        </w:tabs>
      </w:pPr>
      <w:hyperlink w:anchor="_Toc27925" w:history="1">
        <w:r>
          <w:rPr>
            <w:rFonts w:ascii="仿宋" w:eastAsia="仿宋" w:hAnsi="仿宋" w:cs="仿宋" w:hint="eastAsia"/>
            <w:lang w:eastAsia="zh-CN"/>
          </w:rPr>
          <w:t>(二)、公司经济效益分析</w:t>
        </w:r>
        <w:r>
          <w:tab/>
        </w:r>
        <w:r>
          <w:fldChar w:fldCharType="begin"/>
        </w:r>
        <w:r>
          <w:instrText xml:space="preserve"> PAGEREF _Toc27925 \h </w:instrText>
        </w:r>
        <w:r>
          <w:fldChar w:fldCharType="separate"/>
        </w:r>
        <w:r>
          <w:t>6</w:t>
        </w:r>
        <w:r>
          <w:fldChar w:fldCharType="end"/>
        </w:r>
      </w:hyperlink>
    </w:p>
    <w:p>
      <w:pPr>
        <w:pStyle w:val="TOC1"/>
        <w:tabs>
          <w:tab w:val="right" w:leader="dot" w:pos="8306"/>
        </w:tabs>
      </w:pPr>
      <w:hyperlink w:anchor="_Toc1614" w:history="1">
        <w:r>
          <w:rPr>
            <w:rFonts w:ascii="仿宋" w:eastAsia="仿宋" w:hAnsi="仿宋" w:cs="仿宋" w:hint="eastAsia"/>
            <w:lang w:eastAsia="zh-CN"/>
          </w:rPr>
          <w:t>三、同步电机项目土建工程</w:t>
        </w:r>
        <w:r>
          <w:tab/>
        </w:r>
        <w:r>
          <w:fldChar w:fldCharType="begin"/>
        </w:r>
        <w:r>
          <w:instrText xml:space="preserve"> PAGEREF _Toc1614 \h </w:instrText>
        </w:r>
        <w:r>
          <w:fldChar w:fldCharType="separate"/>
        </w:r>
        <w:r>
          <w:t>7</w:t>
        </w:r>
        <w:r>
          <w:fldChar w:fldCharType="end"/>
        </w:r>
      </w:hyperlink>
    </w:p>
    <w:p>
      <w:pPr>
        <w:pStyle w:val="TOC2"/>
        <w:tabs>
          <w:tab w:val="right" w:leader="dot" w:pos="8306"/>
        </w:tabs>
      </w:pPr>
      <w:hyperlink w:anchor="_Toc1209" w:history="1">
        <w:r>
          <w:rPr>
            <w:rFonts w:ascii="仿宋" w:eastAsia="仿宋" w:hAnsi="仿宋" w:cs="仿宋" w:hint="eastAsia"/>
            <w:lang w:eastAsia="zh-CN"/>
          </w:rPr>
          <w:t>(一)、建筑工程设计原则</w:t>
        </w:r>
        <w:r>
          <w:tab/>
        </w:r>
        <w:r>
          <w:fldChar w:fldCharType="begin"/>
        </w:r>
        <w:r>
          <w:instrText xml:space="preserve"> PAGEREF _Toc1209 \h </w:instrText>
        </w:r>
        <w:r>
          <w:fldChar w:fldCharType="separate"/>
        </w:r>
        <w:r>
          <w:t>7</w:t>
        </w:r>
        <w:r>
          <w:fldChar w:fldCharType="end"/>
        </w:r>
      </w:hyperlink>
    </w:p>
    <w:p>
      <w:pPr>
        <w:pStyle w:val="TOC2"/>
        <w:tabs>
          <w:tab w:val="right" w:leader="dot" w:pos="8306"/>
        </w:tabs>
      </w:pPr>
      <w:hyperlink w:anchor="_Toc4194" w:history="1">
        <w:r>
          <w:rPr>
            <w:rFonts w:ascii="仿宋" w:eastAsia="仿宋" w:hAnsi="仿宋" w:cs="仿宋" w:hint="eastAsia"/>
            <w:lang w:eastAsia="zh-CN"/>
          </w:rPr>
          <w:t>(二)、土建工程设计年限及安全等级</w:t>
        </w:r>
        <w:r>
          <w:tab/>
        </w:r>
        <w:r>
          <w:fldChar w:fldCharType="begin"/>
        </w:r>
        <w:r>
          <w:instrText xml:space="preserve"> PAGEREF _Toc4194 \h </w:instrText>
        </w:r>
        <w:r>
          <w:fldChar w:fldCharType="separate"/>
        </w:r>
        <w:r>
          <w:t>8</w:t>
        </w:r>
        <w:r>
          <w:fldChar w:fldCharType="end"/>
        </w:r>
      </w:hyperlink>
    </w:p>
    <w:p>
      <w:pPr>
        <w:pStyle w:val="TOC2"/>
        <w:tabs>
          <w:tab w:val="right" w:leader="dot" w:pos="8306"/>
        </w:tabs>
      </w:pPr>
      <w:hyperlink w:anchor="_Toc26905" w:history="1">
        <w:r>
          <w:rPr>
            <w:rFonts w:ascii="仿宋" w:eastAsia="仿宋" w:hAnsi="仿宋" w:cs="仿宋" w:hint="eastAsia"/>
            <w:lang w:eastAsia="zh-CN"/>
          </w:rPr>
          <w:t>(三)、建筑工程设计总体要求</w:t>
        </w:r>
        <w:r>
          <w:tab/>
        </w:r>
        <w:r>
          <w:fldChar w:fldCharType="begin"/>
        </w:r>
        <w:r>
          <w:instrText xml:space="preserve"> PAGEREF _Toc26905 \h </w:instrText>
        </w:r>
        <w:r>
          <w:fldChar w:fldCharType="separate"/>
        </w:r>
        <w:r>
          <w:t>9</w:t>
        </w:r>
        <w:r>
          <w:fldChar w:fldCharType="end"/>
        </w:r>
      </w:hyperlink>
    </w:p>
    <w:p>
      <w:pPr>
        <w:pStyle w:val="TOC2"/>
        <w:tabs>
          <w:tab w:val="right" w:leader="dot" w:pos="8306"/>
        </w:tabs>
      </w:pPr>
      <w:hyperlink w:anchor="_Toc31369" w:history="1">
        <w:r>
          <w:rPr>
            <w:rFonts w:ascii="仿宋" w:eastAsia="仿宋" w:hAnsi="仿宋" w:cs="仿宋" w:hint="eastAsia"/>
            <w:lang w:eastAsia="zh-CN"/>
          </w:rPr>
          <w:t>(四)、土建工程建设指标</w:t>
        </w:r>
        <w:r>
          <w:tab/>
        </w:r>
        <w:r>
          <w:fldChar w:fldCharType="begin"/>
        </w:r>
        <w:r>
          <w:instrText xml:space="preserve"> PAGEREF _Toc31369 \h </w:instrText>
        </w:r>
        <w:r>
          <w:fldChar w:fldCharType="separate"/>
        </w:r>
        <w:r>
          <w:t>10</w:t>
        </w:r>
        <w:r>
          <w:fldChar w:fldCharType="end"/>
        </w:r>
      </w:hyperlink>
    </w:p>
    <w:p>
      <w:pPr>
        <w:pStyle w:val="TOC1"/>
        <w:tabs>
          <w:tab w:val="right" w:leader="dot" w:pos="8306"/>
        </w:tabs>
      </w:pPr>
      <w:hyperlink w:anchor="_Toc1902" w:history="1">
        <w:r>
          <w:rPr>
            <w:rFonts w:ascii="仿宋" w:eastAsia="仿宋" w:hAnsi="仿宋" w:cs="仿宋" w:hint="eastAsia"/>
            <w:lang w:eastAsia="zh-CN"/>
          </w:rPr>
          <w:t>四、产品规划分析</w:t>
        </w:r>
        <w:r>
          <w:tab/>
        </w:r>
        <w:r>
          <w:fldChar w:fldCharType="begin"/>
        </w:r>
        <w:r>
          <w:instrText xml:space="preserve"> PAGEREF _Toc1902 \h </w:instrText>
        </w:r>
        <w:r>
          <w:fldChar w:fldCharType="separate"/>
        </w:r>
        <w:r>
          <w:t>10</w:t>
        </w:r>
        <w:r>
          <w:fldChar w:fldCharType="end"/>
        </w:r>
      </w:hyperlink>
    </w:p>
    <w:p>
      <w:pPr>
        <w:pStyle w:val="TOC2"/>
        <w:tabs>
          <w:tab w:val="right" w:leader="dot" w:pos="8306"/>
        </w:tabs>
      </w:pPr>
      <w:hyperlink w:anchor="_Toc8532" w:history="1">
        <w:r>
          <w:rPr>
            <w:rFonts w:ascii="仿宋" w:eastAsia="仿宋" w:hAnsi="仿宋" w:cs="仿宋" w:hint="eastAsia"/>
            <w:lang w:eastAsia="zh-CN"/>
          </w:rPr>
          <w:t>(一)、产品规划</w:t>
        </w:r>
        <w:r>
          <w:tab/>
        </w:r>
        <w:r>
          <w:fldChar w:fldCharType="begin"/>
        </w:r>
        <w:r>
          <w:instrText xml:space="preserve"> PAGEREF _Toc8532 \h </w:instrText>
        </w:r>
        <w:r>
          <w:fldChar w:fldCharType="separate"/>
        </w:r>
        <w:r>
          <w:t>10</w:t>
        </w:r>
        <w:r>
          <w:fldChar w:fldCharType="end"/>
        </w:r>
      </w:hyperlink>
    </w:p>
    <w:p>
      <w:pPr>
        <w:pStyle w:val="TOC2"/>
        <w:tabs>
          <w:tab w:val="right" w:leader="dot" w:pos="8306"/>
        </w:tabs>
      </w:pPr>
      <w:hyperlink w:anchor="_Toc17745" w:history="1">
        <w:r>
          <w:rPr>
            <w:rFonts w:ascii="仿宋" w:eastAsia="仿宋" w:hAnsi="仿宋" w:cs="仿宋" w:hint="eastAsia"/>
            <w:lang w:eastAsia="zh-CN"/>
          </w:rPr>
          <w:t>(二)、建设规模</w:t>
        </w:r>
        <w:r>
          <w:tab/>
        </w:r>
        <w:r>
          <w:fldChar w:fldCharType="begin"/>
        </w:r>
        <w:r>
          <w:instrText xml:space="preserve"> PAGEREF _Toc17745 \h </w:instrText>
        </w:r>
        <w:r>
          <w:fldChar w:fldCharType="separate"/>
        </w:r>
        <w:r>
          <w:t>11</w:t>
        </w:r>
        <w:r>
          <w:fldChar w:fldCharType="end"/>
        </w:r>
      </w:hyperlink>
    </w:p>
    <w:p>
      <w:pPr>
        <w:pStyle w:val="TOC1"/>
        <w:tabs>
          <w:tab w:val="right" w:leader="dot" w:pos="8306"/>
        </w:tabs>
      </w:pPr>
      <w:hyperlink w:anchor="_Toc10751" w:history="1">
        <w:r>
          <w:rPr>
            <w:rFonts w:ascii="仿宋" w:eastAsia="仿宋" w:hAnsi="仿宋" w:cs="仿宋" w:hint="eastAsia"/>
            <w:lang w:eastAsia="zh-CN"/>
          </w:rPr>
          <w:t>五、同步电机项目选址可行性分析</w:t>
        </w:r>
        <w:r>
          <w:tab/>
        </w:r>
        <w:r>
          <w:fldChar w:fldCharType="begin"/>
        </w:r>
        <w:r>
          <w:instrText xml:space="preserve"> PAGEREF _Toc10751 \h </w:instrText>
        </w:r>
        <w:r>
          <w:fldChar w:fldCharType="separate"/>
        </w:r>
        <w:r>
          <w:t>12</w:t>
        </w:r>
        <w:r>
          <w:fldChar w:fldCharType="end"/>
        </w:r>
      </w:hyperlink>
    </w:p>
    <w:p>
      <w:pPr>
        <w:pStyle w:val="TOC2"/>
        <w:tabs>
          <w:tab w:val="right" w:leader="dot" w:pos="8306"/>
        </w:tabs>
      </w:pPr>
      <w:hyperlink w:anchor="_Toc22768" w:history="1">
        <w:r>
          <w:rPr>
            <w:rFonts w:ascii="仿宋" w:eastAsia="仿宋" w:hAnsi="仿宋" w:cs="仿宋" w:hint="eastAsia"/>
            <w:lang w:eastAsia="zh-CN"/>
          </w:rPr>
          <w:t>(一)、同步电机项目选址</w:t>
        </w:r>
        <w:r>
          <w:tab/>
        </w:r>
        <w:r>
          <w:fldChar w:fldCharType="begin"/>
        </w:r>
        <w:r>
          <w:instrText xml:space="preserve"> PAGEREF _Toc22768 \h </w:instrText>
        </w:r>
        <w:r>
          <w:fldChar w:fldCharType="separate"/>
        </w:r>
        <w:r>
          <w:t>12</w:t>
        </w:r>
        <w:r>
          <w:fldChar w:fldCharType="end"/>
        </w:r>
      </w:hyperlink>
    </w:p>
    <w:p>
      <w:pPr>
        <w:pStyle w:val="TOC2"/>
        <w:tabs>
          <w:tab w:val="right" w:leader="dot" w:pos="8306"/>
        </w:tabs>
      </w:pPr>
      <w:hyperlink w:anchor="_Toc2140" w:history="1">
        <w:r>
          <w:rPr>
            <w:rFonts w:ascii="仿宋" w:eastAsia="仿宋" w:hAnsi="仿宋" w:cs="仿宋" w:hint="eastAsia"/>
            <w:lang w:eastAsia="zh-CN"/>
          </w:rPr>
          <w:t>(二)、用地控制指标</w:t>
        </w:r>
        <w:r>
          <w:tab/>
        </w:r>
        <w:r>
          <w:fldChar w:fldCharType="begin"/>
        </w:r>
        <w:r>
          <w:instrText xml:space="preserve"> PAGEREF _Toc2140 \h </w:instrText>
        </w:r>
        <w:r>
          <w:fldChar w:fldCharType="separate"/>
        </w:r>
        <w:r>
          <w:t>12</w:t>
        </w:r>
        <w:r>
          <w:fldChar w:fldCharType="end"/>
        </w:r>
      </w:hyperlink>
    </w:p>
    <w:p>
      <w:pPr>
        <w:pStyle w:val="TOC2"/>
        <w:tabs>
          <w:tab w:val="right" w:leader="dot" w:pos="8306"/>
        </w:tabs>
      </w:pPr>
      <w:hyperlink w:anchor="_Toc3019" w:history="1">
        <w:r>
          <w:rPr>
            <w:rFonts w:ascii="仿宋" w:eastAsia="仿宋" w:hAnsi="仿宋" w:cs="仿宋" w:hint="eastAsia"/>
            <w:lang w:eastAsia="zh-CN"/>
          </w:rPr>
          <w:t>(三)、节约用地措施</w:t>
        </w:r>
        <w:r>
          <w:tab/>
        </w:r>
        <w:r>
          <w:fldChar w:fldCharType="begin"/>
        </w:r>
        <w:r>
          <w:instrText xml:space="preserve"> PAGEREF _Toc3019 \h </w:instrText>
        </w:r>
        <w:r>
          <w:fldChar w:fldCharType="separate"/>
        </w:r>
        <w:r>
          <w:t>14</w:t>
        </w:r>
        <w:r>
          <w:fldChar w:fldCharType="end"/>
        </w:r>
      </w:hyperlink>
    </w:p>
    <w:p>
      <w:pPr>
        <w:pStyle w:val="TOC2"/>
        <w:tabs>
          <w:tab w:val="right" w:leader="dot" w:pos="8306"/>
        </w:tabs>
      </w:pPr>
      <w:hyperlink w:anchor="_Toc14612" w:history="1">
        <w:r>
          <w:rPr>
            <w:rFonts w:ascii="仿宋" w:eastAsia="仿宋" w:hAnsi="仿宋" w:cs="仿宋" w:hint="eastAsia"/>
            <w:lang w:eastAsia="zh-CN"/>
          </w:rPr>
          <w:t>(四)、总图布置方案</w:t>
        </w:r>
        <w:r>
          <w:tab/>
        </w:r>
        <w:r>
          <w:fldChar w:fldCharType="begin"/>
        </w:r>
        <w:r>
          <w:instrText xml:space="preserve"> PAGEREF _Toc14612 \h </w:instrText>
        </w:r>
        <w:r>
          <w:fldChar w:fldCharType="separate"/>
        </w:r>
        <w:r>
          <w:t>15</w:t>
        </w:r>
        <w:r>
          <w:fldChar w:fldCharType="end"/>
        </w:r>
      </w:hyperlink>
    </w:p>
    <w:p>
      <w:pPr>
        <w:pStyle w:val="TOC2"/>
        <w:tabs>
          <w:tab w:val="right" w:leader="dot" w:pos="8306"/>
        </w:tabs>
      </w:pPr>
      <w:hyperlink w:anchor="_Toc1129" w:history="1">
        <w:r>
          <w:rPr>
            <w:rFonts w:ascii="仿宋" w:eastAsia="仿宋" w:hAnsi="仿宋" w:cs="仿宋" w:hint="eastAsia"/>
            <w:lang w:eastAsia="zh-CN"/>
          </w:rPr>
          <w:t>(五)、选址综合评价</w:t>
        </w:r>
        <w:r>
          <w:tab/>
        </w:r>
        <w:r>
          <w:fldChar w:fldCharType="begin"/>
        </w:r>
        <w:r>
          <w:instrText xml:space="preserve"> PAGEREF _Toc1129 \h </w:instrText>
        </w:r>
        <w:r>
          <w:fldChar w:fldCharType="separate"/>
        </w:r>
        <w:r>
          <w:t>16</w:t>
        </w:r>
        <w:r>
          <w:fldChar w:fldCharType="end"/>
        </w:r>
      </w:hyperlink>
    </w:p>
    <w:p>
      <w:pPr>
        <w:pStyle w:val="TOC1"/>
        <w:tabs>
          <w:tab w:val="right" w:leader="dot" w:pos="8306"/>
        </w:tabs>
      </w:pPr>
      <w:hyperlink w:anchor="_Toc31501" w:history="1">
        <w:r>
          <w:rPr>
            <w:rFonts w:ascii="仿宋" w:eastAsia="仿宋" w:hAnsi="仿宋" w:cs="仿宋" w:hint="eastAsia"/>
            <w:lang w:eastAsia="zh-CN"/>
          </w:rPr>
          <w:t>六、同步电机项目概论</w:t>
        </w:r>
        <w:r>
          <w:tab/>
        </w:r>
        <w:r>
          <w:fldChar w:fldCharType="begin"/>
        </w:r>
        <w:r>
          <w:instrText xml:space="preserve"> PAGEREF _Toc31501 \h </w:instrText>
        </w:r>
        <w:r>
          <w:fldChar w:fldCharType="separate"/>
        </w:r>
        <w:r>
          <w:t>17</w:t>
        </w:r>
        <w:r>
          <w:fldChar w:fldCharType="end"/>
        </w:r>
      </w:hyperlink>
    </w:p>
    <w:p>
      <w:pPr>
        <w:pStyle w:val="TOC2"/>
        <w:tabs>
          <w:tab w:val="right" w:leader="dot" w:pos="8306"/>
        </w:tabs>
      </w:pPr>
      <w:hyperlink w:anchor="_Toc22183" w:history="1">
        <w:r>
          <w:rPr>
            <w:rFonts w:ascii="仿宋" w:eastAsia="仿宋" w:hAnsi="仿宋" w:cs="仿宋" w:hint="eastAsia"/>
            <w:lang w:eastAsia="zh-CN"/>
          </w:rPr>
          <w:t>(一)、同步电机项目概况</w:t>
        </w:r>
        <w:r>
          <w:tab/>
        </w:r>
        <w:r>
          <w:fldChar w:fldCharType="begin"/>
        </w:r>
        <w:r>
          <w:instrText xml:space="preserve"> PAGEREF _Toc22183 \h </w:instrText>
        </w:r>
        <w:r>
          <w:fldChar w:fldCharType="separate"/>
        </w:r>
        <w:r>
          <w:t>17</w:t>
        </w:r>
        <w:r>
          <w:fldChar w:fldCharType="end"/>
        </w:r>
      </w:hyperlink>
    </w:p>
    <w:p>
      <w:pPr>
        <w:pStyle w:val="TOC2"/>
        <w:tabs>
          <w:tab w:val="right" w:leader="dot" w:pos="8306"/>
        </w:tabs>
      </w:pPr>
      <w:hyperlink w:anchor="_Toc26875" w:history="1">
        <w:r>
          <w:rPr>
            <w:rFonts w:ascii="仿宋" w:eastAsia="仿宋" w:hAnsi="仿宋" w:cs="仿宋" w:hint="eastAsia"/>
            <w:lang w:eastAsia="zh-CN"/>
          </w:rPr>
          <w:t>(二)、同步电机项目目标</w:t>
        </w:r>
        <w:r>
          <w:tab/>
        </w:r>
        <w:r>
          <w:fldChar w:fldCharType="begin"/>
        </w:r>
        <w:r>
          <w:instrText xml:space="preserve"> PAGEREF _Toc26875 \h </w:instrText>
        </w:r>
        <w:r>
          <w:fldChar w:fldCharType="separate"/>
        </w:r>
        <w:r>
          <w:t>20</w:t>
        </w:r>
        <w:r>
          <w:fldChar w:fldCharType="end"/>
        </w:r>
      </w:hyperlink>
    </w:p>
    <w:p>
      <w:pPr>
        <w:pStyle w:val="TOC2"/>
        <w:tabs>
          <w:tab w:val="right" w:leader="dot" w:pos="8306"/>
        </w:tabs>
      </w:pPr>
      <w:hyperlink w:anchor="_Toc22413" w:history="1">
        <w:r>
          <w:rPr>
            <w:rFonts w:ascii="仿宋" w:eastAsia="仿宋" w:hAnsi="仿宋" w:cs="仿宋" w:hint="eastAsia"/>
            <w:lang w:eastAsia="zh-CN"/>
          </w:rPr>
          <w:t>(三)、同步电机项目提出的理由</w:t>
        </w:r>
        <w:r>
          <w:tab/>
        </w:r>
        <w:r>
          <w:fldChar w:fldCharType="begin"/>
        </w:r>
        <w:r>
          <w:instrText xml:space="preserve"> PAGEREF _Toc22413 \h </w:instrText>
        </w:r>
        <w:r>
          <w:fldChar w:fldCharType="separate"/>
        </w:r>
        <w:r>
          <w:t>20</w:t>
        </w:r>
        <w:r>
          <w:fldChar w:fldCharType="end"/>
        </w:r>
      </w:hyperlink>
    </w:p>
    <w:p>
      <w:pPr>
        <w:pStyle w:val="TOC2"/>
        <w:tabs>
          <w:tab w:val="right" w:leader="dot" w:pos="8306"/>
        </w:tabs>
      </w:pPr>
      <w:hyperlink w:anchor="_Toc7259" w:history="1">
        <w:r>
          <w:rPr>
            <w:rFonts w:ascii="仿宋" w:eastAsia="仿宋" w:hAnsi="仿宋" w:cs="仿宋" w:hint="eastAsia"/>
            <w:lang w:eastAsia="zh-CN"/>
          </w:rPr>
          <w:t>(四)、同步电机项目意义</w:t>
        </w:r>
        <w:r>
          <w:tab/>
        </w:r>
        <w:r>
          <w:fldChar w:fldCharType="begin"/>
        </w:r>
        <w:r>
          <w:instrText xml:space="preserve"> PAGEREF _Toc7259 \h </w:instrText>
        </w:r>
        <w:r>
          <w:fldChar w:fldCharType="separate"/>
        </w:r>
        <w:r>
          <w:t>22</w:t>
        </w:r>
        <w:r>
          <w:fldChar w:fldCharType="end"/>
        </w:r>
      </w:hyperlink>
    </w:p>
    <w:p>
      <w:pPr>
        <w:pStyle w:val="TOC2"/>
        <w:tabs>
          <w:tab w:val="right" w:leader="dot" w:pos="8306"/>
        </w:tabs>
      </w:pPr>
      <w:hyperlink w:anchor="_Toc22741" w:history="1">
        <w:r>
          <w:rPr>
            <w:rFonts w:ascii="仿宋" w:eastAsia="仿宋" w:hAnsi="仿宋" w:cs="仿宋" w:hint="eastAsia"/>
            <w:lang w:eastAsia="zh-CN"/>
          </w:rPr>
          <w:t>(五)、同步电机项目背景</w:t>
        </w:r>
        <w:r>
          <w:tab/>
        </w:r>
        <w:r>
          <w:fldChar w:fldCharType="begin"/>
        </w:r>
        <w:r>
          <w:instrText xml:space="preserve"> PAGEREF _Toc22741 \h </w:instrText>
        </w:r>
        <w:r>
          <w:fldChar w:fldCharType="separate"/>
        </w:r>
        <w:r>
          <w:t>23</w:t>
        </w:r>
        <w:r>
          <w:fldChar w:fldCharType="end"/>
        </w:r>
      </w:hyperlink>
    </w:p>
    <w:p>
      <w:pPr>
        <w:pStyle w:val="TOC1"/>
        <w:tabs>
          <w:tab w:val="right" w:leader="dot" w:pos="8306"/>
        </w:tabs>
      </w:pPr>
      <w:hyperlink w:anchor="_Toc3438" w:history="1">
        <w:r>
          <w:rPr>
            <w:rFonts w:ascii="仿宋" w:eastAsia="仿宋" w:hAnsi="仿宋" w:cs="仿宋" w:hint="eastAsia"/>
            <w:lang w:eastAsia="zh-CN"/>
          </w:rPr>
          <w:t>七、同步电机项目人力资源管理</w:t>
        </w:r>
        <w:r>
          <w:tab/>
        </w:r>
        <w:r>
          <w:fldChar w:fldCharType="begin"/>
        </w:r>
        <w:r>
          <w:instrText xml:space="preserve"> PAGEREF _Toc3438 \h </w:instrText>
        </w:r>
        <w:r>
          <w:fldChar w:fldCharType="separate"/>
        </w:r>
        <w:r>
          <w:t>24</w:t>
        </w:r>
        <w:r>
          <w:fldChar w:fldCharType="end"/>
        </w:r>
      </w:hyperlink>
    </w:p>
    <w:p>
      <w:pPr>
        <w:pStyle w:val="TOC2"/>
        <w:tabs>
          <w:tab w:val="right" w:leader="dot" w:pos="8306"/>
        </w:tabs>
      </w:pPr>
      <w:hyperlink w:anchor="_Toc20860" w:history="1">
        <w:r>
          <w:rPr>
            <w:rFonts w:ascii="仿宋" w:eastAsia="仿宋" w:hAnsi="仿宋" w:cs="仿宋" w:hint="eastAsia"/>
            <w:lang w:eastAsia="zh-CN"/>
          </w:rPr>
          <w:t>(一)、建立健全的预算管理制度</w:t>
        </w:r>
        <w:r>
          <w:tab/>
        </w:r>
        <w:r>
          <w:fldChar w:fldCharType="begin"/>
        </w:r>
        <w:r>
          <w:instrText xml:space="preserve"> PAGEREF _Toc20860 \h </w:instrText>
        </w:r>
        <w:r>
          <w:fldChar w:fldCharType="separate"/>
        </w:r>
        <w:r>
          <w:t>24</w:t>
        </w:r>
        <w:r>
          <w:fldChar w:fldCharType="end"/>
        </w:r>
      </w:hyperlink>
    </w:p>
    <w:p>
      <w:pPr>
        <w:pStyle w:val="TOC2"/>
        <w:tabs>
          <w:tab w:val="right" w:leader="dot" w:pos="8306"/>
        </w:tabs>
      </w:pPr>
      <w:hyperlink w:anchor="_Toc16370" w:history="1">
        <w:r>
          <w:rPr>
            <w:rFonts w:ascii="仿宋" w:eastAsia="仿宋" w:hAnsi="仿宋" w:cs="仿宋" w:hint="eastAsia"/>
            <w:lang w:eastAsia="zh-CN"/>
          </w:rPr>
          <w:t>(二)、加强资金流动监控</w:t>
        </w:r>
        <w:r>
          <w:tab/>
        </w:r>
        <w:r>
          <w:fldChar w:fldCharType="begin"/>
        </w:r>
        <w:r>
          <w:instrText xml:space="preserve"> PAGEREF _Toc16370 \h </w:instrText>
        </w:r>
        <w:r>
          <w:fldChar w:fldCharType="separate"/>
        </w:r>
        <w:r>
          <w:t>25</w:t>
        </w:r>
        <w:r>
          <w:fldChar w:fldCharType="end"/>
        </w:r>
      </w:hyperlink>
    </w:p>
    <w:p>
      <w:pPr>
        <w:pStyle w:val="TOC2"/>
        <w:tabs>
          <w:tab w:val="right" w:leader="dot" w:pos="8306"/>
        </w:tabs>
      </w:pPr>
      <w:hyperlink w:anchor="_Toc25630" w:history="1">
        <w:r>
          <w:rPr>
            <w:rFonts w:ascii="仿宋" w:eastAsia="仿宋" w:hAnsi="仿宋" w:cs="仿宋" w:hint="eastAsia"/>
            <w:lang w:eastAsia="zh-CN"/>
          </w:rPr>
          <w:t>(三)、制定完善的风险控制机制</w:t>
        </w:r>
        <w:r>
          <w:tab/>
        </w:r>
        <w:r>
          <w:fldChar w:fldCharType="begin"/>
        </w:r>
        <w:r>
          <w:instrText xml:space="preserve"> PAGEREF _Toc25630 \h </w:instrText>
        </w:r>
        <w:r>
          <w:fldChar w:fldCharType="separate"/>
        </w:r>
        <w:r>
          <w:t>27</w:t>
        </w:r>
        <w:r>
          <w:fldChar w:fldCharType="end"/>
        </w:r>
      </w:hyperlink>
    </w:p>
    <w:p>
      <w:pPr>
        <w:pStyle w:val="TOC2"/>
        <w:tabs>
          <w:tab w:val="right" w:leader="dot" w:pos="8306"/>
        </w:tabs>
      </w:pPr>
      <w:hyperlink w:anchor="_Toc2722" w:history="1">
        <w:r>
          <w:rPr>
            <w:rFonts w:ascii="仿宋" w:eastAsia="仿宋" w:hAnsi="仿宋" w:cs="仿宋" w:hint="eastAsia"/>
            <w:lang w:eastAsia="zh-CN"/>
          </w:rPr>
          <w:t>(四)、优化成本管理</w:t>
        </w:r>
        <w:r>
          <w:tab/>
        </w:r>
        <w:r>
          <w:fldChar w:fldCharType="begin"/>
        </w:r>
        <w:r>
          <w:instrText xml:space="preserve"> PAGEREF _Toc2722 \h </w:instrText>
        </w:r>
        <w:r>
          <w:fldChar w:fldCharType="separate"/>
        </w:r>
        <w:r>
          <w:t>28</w:t>
        </w:r>
        <w:r>
          <w:fldChar w:fldCharType="end"/>
        </w:r>
      </w:hyperlink>
    </w:p>
    <w:p>
      <w:pPr>
        <w:pStyle w:val="TOC1"/>
        <w:tabs>
          <w:tab w:val="right" w:leader="dot" w:pos="8306"/>
        </w:tabs>
      </w:pPr>
      <w:hyperlink w:anchor="_Toc30954" w:history="1">
        <w:r>
          <w:rPr>
            <w:rFonts w:ascii="仿宋" w:eastAsia="仿宋" w:hAnsi="仿宋" w:cs="仿宋" w:hint="eastAsia"/>
            <w:lang w:eastAsia="zh-CN"/>
          </w:rPr>
          <w:t>八、同步电机项目人力资源培养与发展</w:t>
        </w:r>
        <w:r>
          <w:tab/>
        </w:r>
        <w:r>
          <w:fldChar w:fldCharType="begin"/>
        </w:r>
        <w:r>
          <w:instrText xml:space="preserve"> PAGEREF _Toc30954 \h </w:instrText>
        </w:r>
        <w:r>
          <w:fldChar w:fldCharType="separate"/>
        </w:r>
        <w:r>
          <w:t>29</w:t>
        </w:r>
        <w:r>
          <w:fldChar w:fldCharType="end"/>
        </w:r>
      </w:hyperlink>
    </w:p>
    <w:p>
      <w:pPr>
        <w:pStyle w:val="TOC2"/>
        <w:tabs>
          <w:tab w:val="right" w:leader="dot" w:pos="8306"/>
        </w:tabs>
      </w:pPr>
      <w:hyperlink w:anchor="_Toc30668" w:history="1">
        <w:r>
          <w:rPr>
            <w:rFonts w:ascii="仿宋" w:eastAsia="仿宋" w:hAnsi="仿宋" w:cs="仿宋" w:hint="eastAsia"/>
            <w:lang w:eastAsia="zh-CN"/>
          </w:rPr>
          <w:t>(一)、人才需求与规划</w:t>
        </w:r>
        <w:r>
          <w:tab/>
        </w:r>
        <w:r>
          <w:fldChar w:fldCharType="begin"/>
        </w:r>
        <w:r>
          <w:instrText xml:space="preserve"> PAGEREF _Toc30668 \h </w:instrText>
        </w:r>
        <w:r>
          <w:fldChar w:fldCharType="separate"/>
        </w:r>
        <w:r>
          <w:t>29</w:t>
        </w:r>
        <w:r>
          <w:fldChar w:fldCharType="end"/>
        </w:r>
      </w:hyperlink>
    </w:p>
    <w:p>
      <w:pPr>
        <w:pStyle w:val="TOC2"/>
        <w:tabs>
          <w:tab w:val="right" w:leader="dot" w:pos="8306"/>
        </w:tabs>
      </w:pPr>
      <w:hyperlink w:anchor="_Toc4201" w:history="1">
        <w:r>
          <w:rPr>
            <w:rFonts w:ascii="仿宋" w:eastAsia="仿宋" w:hAnsi="仿宋" w:cs="仿宋" w:hint="eastAsia"/>
            <w:lang w:eastAsia="zh-CN"/>
          </w:rPr>
          <w:t>(二)、培训与发展计划</w:t>
        </w:r>
        <w:r>
          <w:tab/>
        </w:r>
        <w:r>
          <w:fldChar w:fldCharType="begin"/>
        </w:r>
        <w:r>
          <w:instrText xml:space="preserve"> PAGEREF _Toc4201 \h </w:instrText>
        </w:r>
        <w:r>
          <w:fldChar w:fldCharType="separate"/>
        </w:r>
        <w:r>
          <w:t>30</w:t>
        </w:r>
        <w:r>
          <w:fldChar w:fldCharType="end"/>
        </w:r>
      </w:hyperlink>
    </w:p>
    <w:p>
      <w:pPr>
        <w:pStyle w:val="TOC1"/>
        <w:tabs>
          <w:tab w:val="right" w:leader="dot" w:pos="8306"/>
        </w:tabs>
      </w:pPr>
      <w:hyperlink w:anchor="_Toc28538" w:history="1">
        <w:r>
          <w:rPr>
            <w:rFonts w:ascii="仿宋" w:eastAsia="仿宋" w:hAnsi="仿宋" w:cs="仿宋" w:hint="eastAsia"/>
            <w:lang w:eastAsia="zh-CN"/>
          </w:rPr>
          <w:t>九、同步电机项目财务管理</w:t>
        </w:r>
        <w:r>
          <w:tab/>
        </w:r>
        <w:r>
          <w:fldChar w:fldCharType="begin"/>
        </w:r>
        <w:r>
          <w:instrText xml:space="preserve"> PAGEREF _Toc28538 \h </w:instrText>
        </w:r>
        <w:r>
          <w:fldChar w:fldCharType="separate"/>
        </w:r>
        <w:r>
          <w:t>30</w:t>
        </w:r>
        <w:r>
          <w:fldChar w:fldCharType="end"/>
        </w:r>
      </w:hyperlink>
    </w:p>
    <w:p>
      <w:pPr>
        <w:pStyle w:val="TOC2"/>
        <w:tabs>
          <w:tab w:val="right" w:leader="dot" w:pos="8306"/>
        </w:tabs>
      </w:pPr>
      <w:hyperlink w:anchor="_Toc23933" w:history="1">
        <w:r>
          <w:rPr>
            <w:rFonts w:ascii="仿宋" w:eastAsia="仿宋" w:hAnsi="仿宋" w:cs="仿宋" w:hint="eastAsia"/>
            <w:lang w:eastAsia="zh-CN"/>
          </w:rPr>
          <w:t>(一)、资金需求大</w:t>
        </w:r>
        <w:r>
          <w:tab/>
        </w:r>
        <w:r>
          <w:fldChar w:fldCharType="begin"/>
        </w:r>
        <w:r>
          <w:instrText xml:space="preserve"> PAGEREF _Toc23933 \h </w:instrText>
        </w:r>
        <w:r>
          <w:fldChar w:fldCharType="separate"/>
        </w:r>
        <w:r>
          <w:t>30</w:t>
        </w:r>
        <w:r>
          <w:fldChar w:fldCharType="end"/>
        </w:r>
      </w:hyperlink>
    </w:p>
    <w:p>
      <w:pPr>
        <w:pStyle w:val="TOC2"/>
        <w:tabs>
          <w:tab w:val="right" w:leader="dot" w:pos="8306"/>
        </w:tabs>
      </w:pPr>
      <w:hyperlink w:anchor="_Toc8194" w:history="1">
        <w:r>
          <w:rPr>
            <w:rFonts w:ascii="仿宋" w:eastAsia="仿宋" w:hAnsi="仿宋" w:cs="仿宋" w:hint="eastAsia"/>
            <w:lang w:eastAsia="zh-CN"/>
          </w:rPr>
          <w:t>(二)、研发周期长</w:t>
        </w:r>
        <w:r>
          <w:tab/>
        </w:r>
        <w:r>
          <w:fldChar w:fldCharType="begin"/>
        </w:r>
        <w:r>
          <w:instrText xml:space="preserve"> PAGEREF _Toc8194 \h </w:instrText>
        </w:r>
        <w:r>
          <w:fldChar w:fldCharType="separate"/>
        </w:r>
        <w:r>
          <w:t>31</w:t>
        </w:r>
        <w:r>
          <w:fldChar w:fldCharType="end"/>
        </w:r>
      </w:hyperlink>
    </w:p>
    <w:p>
      <w:pPr>
        <w:pStyle w:val="TOC2"/>
        <w:tabs>
          <w:tab w:val="right" w:leader="dot" w:pos="8306"/>
        </w:tabs>
      </w:pPr>
      <w:hyperlink w:anchor="_Toc26679" w:history="1">
        <w:r>
          <w:rPr>
            <w:rFonts w:ascii="仿宋" w:eastAsia="仿宋" w:hAnsi="仿宋" w:cs="仿宋" w:hint="eastAsia"/>
            <w:lang w:eastAsia="zh-CN"/>
          </w:rPr>
          <w:t>(三)、市场风险大</w:t>
        </w:r>
        <w:r>
          <w:tab/>
        </w:r>
        <w:r>
          <w:fldChar w:fldCharType="begin"/>
        </w:r>
        <w:r>
          <w:instrText xml:space="preserve"> PAGEREF _Toc26679 \h </w:instrText>
        </w:r>
        <w:r>
          <w:fldChar w:fldCharType="separate"/>
        </w:r>
        <w:r>
          <w:t>33</w:t>
        </w:r>
        <w:r>
          <w:fldChar w:fldCharType="end"/>
        </w:r>
      </w:hyperlink>
    </w:p>
    <w:p>
      <w:pPr>
        <w:pStyle w:val="TOC2"/>
        <w:tabs>
          <w:tab w:val="right" w:leader="dot" w:pos="8306"/>
        </w:tabs>
      </w:pPr>
      <w:hyperlink w:anchor="_Toc32763" w:history="1">
        <w:r>
          <w:rPr>
            <w:rFonts w:ascii="仿宋" w:eastAsia="仿宋" w:hAnsi="仿宋" w:cs="仿宋" w:hint="eastAsia"/>
            <w:lang w:eastAsia="zh-CN"/>
          </w:rPr>
          <w:t>(四)、利润率高</w:t>
        </w:r>
        <w:r>
          <w:tab/>
        </w:r>
        <w:r>
          <w:fldChar w:fldCharType="begin"/>
        </w:r>
        <w:r>
          <w:instrText xml:space="preserve"> PAGEREF _Toc32763 \h </w:instrText>
        </w:r>
        <w:r>
          <w:fldChar w:fldCharType="separate"/>
        </w:r>
        <w:r>
          <w:t>35</w:t>
        </w:r>
        <w:r>
          <w:fldChar w:fldCharType="end"/>
        </w:r>
      </w:hyperlink>
    </w:p>
    <w:p>
      <w:pPr>
        <w:pStyle w:val="TOC1"/>
        <w:tabs>
          <w:tab w:val="right" w:leader="dot" w:pos="8306"/>
        </w:tabs>
      </w:pPr>
      <w:hyperlink w:anchor="_Toc18550" w:history="1">
        <w:r>
          <w:rPr>
            <w:rFonts w:ascii="仿宋" w:eastAsia="仿宋" w:hAnsi="仿宋" w:cs="仿宋" w:hint="eastAsia"/>
            <w:lang w:eastAsia="zh-CN"/>
          </w:rPr>
          <w:t>十、同步电机项目技术管理</w:t>
        </w:r>
        <w:r>
          <w:tab/>
        </w:r>
        <w:r>
          <w:fldChar w:fldCharType="begin"/>
        </w:r>
        <w:r>
          <w:instrText xml:space="preserve"> PAGEREF _Toc18550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778" w:history="1">
        <w:r>
          <w:rPr>
            <w:rFonts w:ascii="仿宋" w:eastAsia="仿宋" w:hAnsi="仿宋" w:cs="仿宋" w:hint="eastAsia"/>
            <w:lang w:eastAsia="zh-CN"/>
          </w:rPr>
          <w:t>(一)、技术方案选用方向</w:t>
        </w:r>
        <w:r>
          <w:tab/>
        </w:r>
        <w:r>
          <w:fldChar w:fldCharType="begin"/>
        </w:r>
        <w:r>
          <w:instrText xml:space="preserve"> PAGEREF _Toc23778 \h </w:instrText>
        </w:r>
        <w:r>
          <w:fldChar w:fldCharType="separate"/>
        </w:r>
        <w:r>
          <w:t>37</w:t>
        </w:r>
        <w:r>
          <w:fldChar w:fldCharType="end"/>
        </w:r>
      </w:hyperlink>
    </w:p>
    <w:p>
      <w:pPr>
        <w:pStyle w:val="TOC2"/>
        <w:tabs>
          <w:tab w:val="right" w:leader="dot" w:pos="8306"/>
        </w:tabs>
      </w:pPr>
      <w:hyperlink w:anchor="_Toc15985" w:history="1">
        <w:r>
          <w:rPr>
            <w:rFonts w:ascii="仿宋" w:eastAsia="仿宋" w:hAnsi="仿宋" w:cs="仿宋" w:hint="eastAsia"/>
            <w:lang w:eastAsia="zh-CN"/>
          </w:rPr>
          <w:t>(二)、工艺技术方案选用原则</w:t>
        </w:r>
        <w:r>
          <w:tab/>
        </w:r>
        <w:r>
          <w:fldChar w:fldCharType="begin"/>
        </w:r>
        <w:r>
          <w:instrText xml:space="preserve"> PAGEREF _Toc15985 \h </w:instrText>
        </w:r>
        <w:r>
          <w:fldChar w:fldCharType="separate"/>
        </w:r>
        <w:r>
          <w:t>39</w:t>
        </w:r>
        <w:r>
          <w:fldChar w:fldCharType="end"/>
        </w:r>
      </w:hyperlink>
    </w:p>
    <w:p>
      <w:pPr>
        <w:pStyle w:val="TOC2"/>
        <w:tabs>
          <w:tab w:val="right" w:leader="dot" w:pos="8306"/>
        </w:tabs>
      </w:pPr>
      <w:hyperlink w:anchor="_Toc17408" w:history="1">
        <w:r>
          <w:rPr>
            <w:rFonts w:ascii="仿宋" w:eastAsia="仿宋" w:hAnsi="仿宋" w:cs="仿宋" w:hint="eastAsia"/>
            <w:lang w:eastAsia="zh-CN"/>
          </w:rPr>
          <w:t>(三)、工艺技术方案要求</w:t>
        </w:r>
        <w:r>
          <w:tab/>
        </w:r>
        <w:r>
          <w:fldChar w:fldCharType="begin"/>
        </w:r>
        <w:r>
          <w:instrText xml:space="preserve"> PAGEREF _Toc17408 \h </w:instrText>
        </w:r>
        <w:r>
          <w:fldChar w:fldCharType="separate"/>
        </w:r>
        <w:r>
          <w:t>41</w:t>
        </w:r>
        <w:r>
          <w:fldChar w:fldCharType="end"/>
        </w:r>
      </w:hyperlink>
    </w:p>
    <w:p>
      <w:pPr>
        <w:pStyle w:val="TOC1"/>
        <w:tabs>
          <w:tab w:val="right" w:leader="dot" w:pos="8306"/>
        </w:tabs>
      </w:pPr>
      <w:hyperlink w:anchor="_Toc24724" w:history="1">
        <w:r>
          <w:rPr>
            <w:rFonts w:ascii="仿宋" w:eastAsia="仿宋" w:hAnsi="仿宋" w:cs="仿宋" w:hint="eastAsia"/>
            <w:lang w:eastAsia="zh-CN"/>
          </w:rPr>
          <w:t>十一、同步电机项目投资规划</w:t>
        </w:r>
        <w:r>
          <w:tab/>
        </w:r>
        <w:r>
          <w:fldChar w:fldCharType="begin"/>
        </w:r>
        <w:r>
          <w:instrText xml:space="preserve"> PAGEREF _Toc24724 \h </w:instrText>
        </w:r>
        <w:r>
          <w:fldChar w:fldCharType="separate"/>
        </w:r>
        <w:r>
          <w:t>43</w:t>
        </w:r>
        <w:r>
          <w:fldChar w:fldCharType="end"/>
        </w:r>
      </w:hyperlink>
    </w:p>
    <w:p>
      <w:pPr>
        <w:pStyle w:val="TOC2"/>
        <w:tabs>
          <w:tab w:val="right" w:leader="dot" w:pos="8306"/>
        </w:tabs>
      </w:pPr>
      <w:hyperlink w:anchor="_Toc16195" w:history="1">
        <w:r>
          <w:rPr>
            <w:rFonts w:ascii="仿宋" w:eastAsia="仿宋" w:hAnsi="仿宋" w:cs="仿宋" w:hint="eastAsia"/>
            <w:lang w:eastAsia="zh-CN"/>
          </w:rPr>
          <w:t>(一)、同步电机项目总投资估算</w:t>
        </w:r>
        <w:r>
          <w:tab/>
        </w:r>
        <w:r>
          <w:fldChar w:fldCharType="begin"/>
        </w:r>
        <w:r>
          <w:instrText xml:space="preserve"> PAGEREF _Toc16195 \h </w:instrText>
        </w:r>
        <w:r>
          <w:fldChar w:fldCharType="separate"/>
        </w:r>
        <w:r>
          <w:t>43</w:t>
        </w:r>
        <w:r>
          <w:fldChar w:fldCharType="end"/>
        </w:r>
      </w:hyperlink>
    </w:p>
    <w:p>
      <w:pPr>
        <w:pStyle w:val="TOC2"/>
        <w:tabs>
          <w:tab w:val="right" w:leader="dot" w:pos="8306"/>
        </w:tabs>
      </w:pPr>
      <w:hyperlink w:anchor="_Toc4451" w:history="1">
        <w:r>
          <w:rPr>
            <w:rFonts w:ascii="仿宋" w:eastAsia="仿宋" w:hAnsi="仿宋" w:cs="仿宋" w:hint="eastAsia"/>
            <w:lang w:eastAsia="zh-CN"/>
          </w:rPr>
          <w:t>(二)、资金筹措</w:t>
        </w:r>
        <w:r>
          <w:tab/>
        </w:r>
        <w:r>
          <w:fldChar w:fldCharType="begin"/>
        </w:r>
        <w:r>
          <w:instrText xml:space="preserve"> PAGEREF _Toc4451 \h </w:instrText>
        </w:r>
        <w:r>
          <w:fldChar w:fldCharType="separate"/>
        </w:r>
        <w:r>
          <w:t>45</w:t>
        </w:r>
        <w:r>
          <w:fldChar w:fldCharType="end"/>
        </w:r>
      </w:hyperlink>
    </w:p>
    <w:p>
      <w:pPr>
        <w:pStyle w:val="TOC1"/>
        <w:tabs>
          <w:tab w:val="right" w:leader="dot" w:pos="8306"/>
        </w:tabs>
      </w:pPr>
      <w:hyperlink w:anchor="_Toc28206" w:history="1">
        <w:r>
          <w:rPr>
            <w:rFonts w:ascii="仿宋" w:eastAsia="仿宋" w:hAnsi="仿宋" w:cs="仿宋" w:hint="eastAsia"/>
            <w:lang w:eastAsia="zh-CN"/>
          </w:rPr>
          <w:t>十二、同步电机项目经营效益</w:t>
        </w:r>
        <w:r>
          <w:tab/>
        </w:r>
        <w:r>
          <w:fldChar w:fldCharType="begin"/>
        </w:r>
        <w:r>
          <w:instrText xml:space="preserve"> PAGEREF _Toc28206 \h </w:instrText>
        </w:r>
        <w:r>
          <w:fldChar w:fldCharType="separate"/>
        </w:r>
        <w:r>
          <w:t>45</w:t>
        </w:r>
        <w:r>
          <w:fldChar w:fldCharType="end"/>
        </w:r>
      </w:hyperlink>
    </w:p>
    <w:p>
      <w:pPr>
        <w:pStyle w:val="TOC2"/>
        <w:tabs>
          <w:tab w:val="right" w:leader="dot" w:pos="8306"/>
        </w:tabs>
      </w:pPr>
      <w:hyperlink w:anchor="_Toc17717" w:history="1">
        <w:r>
          <w:rPr>
            <w:rFonts w:ascii="仿宋" w:eastAsia="仿宋" w:hAnsi="仿宋" w:cs="仿宋" w:hint="eastAsia"/>
            <w:lang w:eastAsia="zh-CN"/>
          </w:rPr>
          <w:t>(一)、经济评价财务测算</w:t>
        </w:r>
        <w:r>
          <w:tab/>
        </w:r>
        <w:r>
          <w:fldChar w:fldCharType="begin"/>
        </w:r>
        <w:r>
          <w:instrText xml:space="preserve"> PAGEREF _Toc17717 \h </w:instrText>
        </w:r>
        <w:r>
          <w:fldChar w:fldCharType="separate"/>
        </w:r>
        <w:r>
          <w:t>45</w:t>
        </w:r>
        <w:r>
          <w:fldChar w:fldCharType="end"/>
        </w:r>
      </w:hyperlink>
    </w:p>
    <w:p>
      <w:pPr>
        <w:pStyle w:val="TOC2"/>
        <w:tabs>
          <w:tab w:val="right" w:leader="dot" w:pos="8306"/>
        </w:tabs>
      </w:pPr>
      <w:hyperlink w:anchor="_Toc789" w:history="1">
        <w:r>
          <w:rPr>
            <w:rFonts w:ascii="仿宋" w:eastAsia="仿宋" w:hAnsi="仿宋" w:cs="仿宋" w:hint="eastAsia"/>
            <w:lang w:eastAsia="zh-CN"/>
          </w:rPr>
          <w:t>(二)、同步电机项目盈利能力分析</w:t>
        </w:r>
        <w:r>
          <w:tab/>
        </w:r>
        <w:r>
          <w:fldChar w:fldCharType="begin"/>
        </w:r>
        <w:r>
          <w:instrText xml:space="preserve"> PAGEREF _Toc789 \h </w:instrText>
        </w:r>
        <w:r>
          <w:fldChar w:fldCharType="separate"/>
        </w:r>
        <w:r>
          <w:t>47</w:t>
        </w:r>
        <w:r>
          <w:fldChar w:fldCharType="end"/>
        </w:r>
      </w:hyperlink>
    </w:p>
    <w:p>
      <w:pPr>
        <w:pStyle w:val="TOC1"/>
        <w:tabs>
          <w:tab w:val="right" w:leader="dot" w:pos="8306"/>
        </w:tabs>
      </w:pPr>
      <w:hyperlink w:anchor="_Toc7944" w:history="1">
        <w:r>
          <w:rPr>
            <w:rFonts w:ascii="仿宋" w:eastAsia="仿宋" w:hAnsi="仿宋" w:cs="仿宋" w:hint="eastAsia"/>
            <w:lang w:eastAsia="zh-CN"/>
          </w:rPr>
          <w:t>十三、同步电机项目变更管理</w:t>
        </w:r>
        <w:r>
          <w:tab/>
        </w:r>
        <w:r>
          <w:fldChar w:fldCharType="begin"/>
        </w:r>
        <w:r>
          <w:instrText xml:space="preserve"> PAGEREF _Toc7944 \h </w:instrText>
        </w:r>
        <w:r>
          <w:fldChar w:fldCharType="separate"/>
        </w:r>
        <w:r>
          <w:t>47</w:t>
        </w:r>
        <w:r>
          <w:fldChar w:fldCharType="end"/>
        </w:r>
      </w:hyperlink>
    </w:p>
    <w:p>
      <w:pPr>
        <w:pStyle w:val="TOC2"/>
        <w:tabs>
          <w:tab w:val="right" w:leader="dot" w:pos="8306"/>
        </w:tabs>
      </w:pPr>
      <w:hyperlink w:anchor="_Toc12075" w:history="1">
        <w:r>
          <w:rPr>
            <w:rFonts w:ascii="仿宋" w:eastAsia="仿宋" w:hAnsi="仿宋" w:cs="仿宋" w:hint="eastAsia"/>
            <w:lang w:eastAsia="zh-CN"/>
          </w:rPr>
          <w:t>(一)、变更申请与评估</w:t>
        </w:r>
        <w:r>
          <w:tab/>
        </w:r>
        <w:r>
          <w:fldChar w:fldCharType="begin"/>
        </w:r>
        <w:r>
          <w:instrText xml:space="preserve"> PAGEREF _Toc12075 \h </w:instrText>
        </w:r>
        <w:r>
          <w:fldChar w:fldCharType="separate"/>
        </w:r>
        <w:r>
          <w:t>47</w:t>
        </w:r>
        <w:r>
          <w:fldChar w:fldCharType="end"/>
        </w:r>
      </w:hyperlink>
    </w:p>
    <w:p>
      <w:pPr>
        <w:pStyle w:val="TOC2"/>
        <w:tabs>
          <w:tab w:val="right" w:leader="dot" w:pos="8306"/>
        </w:tabs>
      </w:pPr>
      <w:hyperlink w:anchor="_Toc25791" w:history="1">
        <w:r>
          <w:rPr>
            <w:rFonts w:ascii="仿宋" w:eastAsia="仿宋" w:hAnsi="仿宋" w:cs="仿宋" w:hint="eastAsia"/>
            <w:lang w:eastAsia="zh-CN"/>
          </w:rPr>
          <w:t>(二)、变更实施与控制</w:t>
        </w:r>
        <w:r>
          <w:tab/>
        </w:r>
        <w:r>
          <w:fldChar w:fldCharType="begin"/>
        </w:r>
        <w:r>
          <w:instrText xml:space="preserve"> PAGEREF _Toc25791 \h </w:instrText>
        </w:r>
        <w:r>
          <w:fldChar w:fldCharType="separate"/>
        </w:r>
        <w:r>
          <w:t>48</w:t>
        </w:r>
        <w:r>
          <w:fldChar w:fldCharType="end"/>
        </w:r>
      </w:hyperlink>
    </w:p>
    <w:p>
      <w:pPr>
        <w:pStyle w:val="TOC1"/>
        <w:tabs>
          <w:tab w:val="right" w:leader="dot" w:pos="8306"/>
        </w:tabs>
      </w:pPr>
      <w:hyperlink w:anchor="_Toc7228" w:history="1">
        <w:r>
          <w:rPr>
            <w:rFonts w:ascii="仿宋" w:eastAsia="仿宋" w:hAnsi="仿宋" w:cs="仿宋" w:hint="eastAsia"/>
            <w:lang w:eastAsia="zh-CN"/>
          </w:rPr>
          <w:t>十四、供应链管理</w:t>
        </w:r>
        <w:r>
          <w:tab/>
        </w:r>
        <w:r>
          <w:fldChar w:fldCharType="begin"/>
        </w:r>
        <w:r>
          <w:instrText xml:space="preserve"> PAGEREF _Toc7228 \h </w:instrText>
        </w:r>
        <w:r>
          <w:fldChar w:fldCharType="separate"/>
        </w:r>
        <w:r>
          <w:t>48</w:t>
        </w:r>
        <w:r>
          <w:fldChar w:fldCharType="end"/>
        </w:r>
      </w:hyperlink>
    </w:p>
    <w:p>
      <w:pPr>
        <w:pStyle w:val="TOC2"/>
        <w:tabs>
          <w:tab w:val="right" w:leader="dot" w:pos="8306"/>
        </w:tabs>
      </w:pPr>
      <w:hyperlink w:anchor="_Toc3720" w:history="1">
        <w:r>
          <w:rPr>
            <w:rFonts w:ascii="仿宋" w:eastAsia="仿宋" w:hAnsi="仿宋" w:cs="仿宋" w:hint="eastAsia"/>
            <w:lang w:eastAsia="zh-CN"/>
          </w:rPr>
          <w:t>(一)、供应链战略规划</w:t>
        </w:r>
        <w:r>
          <w:tab/>
        </w:r>
        <w:r>
          <w:fldChar w:fldCharType="begin"/>
        </w:r>
        <w:r>
          <w:instrText xml:space="preserve"> PAGEREF _Toc3720 \h </w:instrText>
        </w:r>
        <w:r>
          <w:fldChar w:fldCharType="separate"/>
        </w:r>
        <w:r>
          <w:t>48</w:t>
        </w:r>
        <w:r>
          <w:fldChar w:fldCharType="end"/>
        </w:r>
      </w:hyperlink>
    </w:p>
    <w:p>
      <w:pPr>
        <w:pStyle w:val="TOC2"/>
        <w:tabs>
          <w:tab w:val="right" w:leader="dot" w:pos="8306"/>
        </w:tabs>
      </w:pPr>
      <w:hyperlink w:anchor="_Toc18699" w:history="1">
        <w:r>
          <w:rPr>
            <w:rFonts w:ascii="仿宋" w:eastAsia="仿宋" w:hAnsi="仿宋" w:cs="仿宋" w:hint="eastAsia"/>
            <w:lang w:eastAsia="zh-CN"/>
          </w:rPr>
          <w:t>(二)、供应商选择与合作</w:t>
        </w:r>
        <w:r>
          <w:tab/>
        </w:r>
        <w:r>
          <w:fldChar w:fldCharType="begin"/>
        </w:r>
        <w:r>
          <w:instrText xml:space="preserve"> PAGEREF _Toc18699 \h </w:instrText>
        </w:r>
        <w:r>
          <w:fldChar w:fldCharType="separate"/>
        </w:r>
        <w:r>
          <w:t>50</w:t>
        </w:r>
        <w:r>
          <w:fldChar w:fldCharType="end"/>
        </w:r>
      </w:hyperlink>
    </w:p>
    <w:p>
      <w:pPr>
        <w:pStyle w:val="TOC2"/>
        <w:tabs>
          <w:tab w:val="right" w:leader="dot" w:pos="8306"/>
        </w:tabs>
      </w:pPr>
      <w:hyperlink w:anchor="_Toc4670" w:history="1">
        <w:r>
          <w:rPr>
            <w:rFonts w:ascii="仿宋" w:eastAsia="仿宋" w:hAnsi="仿宋" w:cs="仿宋" w:hint="eastAsia"/>
            <w:lang w:eastAsia="zh-CN"/>
          </w:rPr>
          <w:t>(三)、物流与库存管理</w:t>
        </w:r>
        <w:r>
          <w:tab/>
        </w:r>
        <w:r>
          <w:fldChar w:fldCharType="begin"/>
        </w:r>
        <w:r>
          <w:instrText xml:space="preserve"> PAGEREF _Toc4670 \h </w:instrText>
        </w:r>
        <w:r>
          <w:fldChar w:fldCharType="separate"/>
        </w:r>
        <w:r>
          <w:t>51</w:t>
        </w:r>
        <w:r>
          <w:fldChar w:fldCharType="end"/>
        </w:r>
      </w:hyperlink>
    </w:p>
    <w:p>
      <w:pPr>
        <w:pStyle w:val="TOC1"/>
        <w:tabs>
          <w:tab w:val="right" w:leader="dot" w:pos="8306"/>
        </w:tabs>
      </w:pPr>
      <w:hyperlink w:anchor="_Toc1439" w:history="1">
        <w:r>
          <w:rPr>
            <w:rFonts w:ascii="仿宋" w:eastAsia="仿宋" w:hAnsi="仿宋" w:cs="仿宋" w:hint="eastAsia"/>
            <w:lang w:eastAsia="zh-CN"/>
          </w:rPr>
          <w:t>十五、同步电机项目实施保障措施</w:t>
        </w:r>
        <w:r>
          <w:tab/>
        </w:r>
        <w:r>
          <w:fldChar w:fldCharType="begin"/>
        </w:r>
        <w:r>
          <w:instrText xml:space="preserve"> PAGEREF _Toc1439 \h </w:instrText>
        </w:r>
        <w:r>
          <w:fldChar w:fldCharType="separate"/>
        </w:r>
        <w:r>
          <w:t>53</w:t>
        </w:r>
        <w:r>
          <w:fldChar w:fldCharType="end"/>
        </w:r>
      </w:hyperlink>
    </w:p>
    <w:p>
      <w:pPr>
        <w:pStyle w:val="TOC2"/>
        <w:tabs>
          <w:tab w:val="right" w:leader="dot" w:pos="8306"/>
        </w:tabs>
      </w:pPr>
      <w:hyperlink w:anchor="_Toc21247" w:history="1">
        <w:r>
          <w:rPr>
            <w:rFonts w:ascii="仿宋" w:eastAsia="仿宋" w:hAnsi="仿宋" w:cs="仿宋" w:hint="eastAsia"/>
            <w:lang w:eastAsia="zh-CN"/>
          </w:rPr>
          <w:t>(一)、同步电机项目实施保障机制</w:t>
        </w:r>
        <w:r>
          <w:tab/>
        </w:r>
        <w:r>
          <w:fldChar w:fldCharType="begin"/>
        </w:r>
        <w:r>
          <w:instrText xml:space="preserve"> PAGEREF _Toc21247 \h </w:instrText>
        </w:r>
        <w:r>
          <w:fldChar w:fldCharType="separate"/>
        </w:r>
        <w:r>
          <w:t>53</w:t>
        </w:r>
        <w:r>
          <w:fldChar w:fldCharType="end"/>
        </w:r>
      </w:hyperlink>
    </w:p>
    <w:p>
      <w:pPr>
        <w:pStyle w:val="TOC2"/>
        <w:tabs>
          <w:tab w:val="right" w:leader="dot" w:pos="8306"/>
        </w:tabs>
      </w:pPr>
      <w:hyperlink w:anchor="_Toc30475" w:history="1">
        <w:r>
          <w:rPr>
            <w:rFonts w:ascii="仿宋" w:eastAsia="仿宋" w:hAnsi="仿宋" w:cs="仿宋" w:hint="eastAsia"/>
            <w:lang w:eastAsia="zh-CN"/>
          </w:rPr>
          <w:t>(二)、同步电机项目法律合规要求</w:t>
        </w:r>
        <w:r>
          <w:tab/>
        </w:r>
        <w:r>
          <w:fldChar w:fldCharType="begin"/>
        </w:r>
        <w:r>
          <w:instrText xml:space="preserve"> PAGEREF _Toc30475 \h </w:instrText>
        </w:r>
        <w:r>
          <w:fldChar w:fldCharType="separate"/>
        </w:r>
        <w:r>
          <w:t>56</w:t>
        </w:r>
        <w:r>
          <w:fldChar w:fldCharType="end"/>
        </w:r>
      </w:hyperlink>
    </w:p>
    <w:p>
      <w:pPr>
        <w:pStyle w:val="TOC2"/>
        <w:tabs>
          <w:tab w:val="right" w:leader="dot" w:pos="8306"/>
        </w:tabs>
      </w:pPr>
      <w:hyperlink w:anchor="_Toc7759" w:history="1">
        <w:r>
          <w:rPr>
            <w:rFonts w:ascii="仿宋" w:eastAsia="仿宋" w:hAnsi="仿宋" w:cs="仿宋" w:hint="eastAsia"/>
            <w:lang w:eastAsia="zh-CN"/>
          </w:rPr>
          <w:t>(三)、同步电机项目合同管理与法律事务</w:t>
        </w:r>
        <w:r>
          <w:tab/>
        </w:r>
        <w:r>
          <w:fldChar w:fldCharType="begin"/>
        </w:r>
        <w:r>
          <w:instrText xml:space="preserve"> PAGEREF _Toc7759 \h </w:instrText>
        </w:r>
        <w:r>
          <w:fldChar w:fldCharType="separate"/>
        </w:r>
        <w:r>
          <w:t>60</w:t>
        </w:r>
        <w:r>
          <w:fldChar w:fldCharType="end"/>
        </w:r>
      </w:hyperlink>
    </w:p>
    <w:p>
      <w:pPr>
        <w:pStyle w:val="TOC2"/>
        <w:tabs>
          <w:tab w:val="right" w:leader="dot" w:pos="8306"/>
        </w:tabs>
      </w:pPr>
      <w:hyperlink w:anchor="_Toc1659" w:history="1">
        <w:r>
          <w:rPr>
            <w:rFonts w:ascii="仿宋" w:eastAsia="仿宋" w:hAnsi="仿宋" w:cs="仿宋" w:hint="eastAsia"/>
            <w:lang w:eastAsia="zh-CN"/>
          </w:rPr>
          <w:t>(四)、同步电机项目知识产权保护策略</w:t>
        </w:r>
        <w:r>
          <w:tab/>
        </w:r>
        <w:r>
          <w:fldChar w:fldCharType="begin"/>
        </w:r>
        <w:r>
          <w:instrText xml:space="preserve"> PAGEREF _Toc1659 \h </w:instrText>
        </w:r>
        <w:r>
          <w:fldChar w:fldCharType="separate"/>
        </w:r>
        <w:r>
          <w:t>67</w:t>
        </w:r>
        <w:r>
          <w:fldChar w:fldCharType="end"/>
        </w:r>
      </w:hyperlink>
    </w:p>
    <w:p>
      <w:pPr>
        <w:pStyle w:val="TOC1"/>
        <w:tabs>
          <w:tab w:val="right" w:leader="dot" w:pos="8306"/>
        </w:tabs>
      </w:pPr>
      <w:hyperlink w:anchor="_Toc11136" w:history="1">
        <w:r>
          <w:rPr>
            <w:rFonts w:ascii="仿宋" w:eastAsia="仿宋" w:hAnsi="仿宋" w:cs="仿宋" w:hint="eastAsia"/>
            <w:lang w:eastAsia="zh-CN"/>
          </w:rPr>
          <w:t>十六、同步电机项目实施时间节点</w:t>
        </w:r>
        <w:r>
          <w:tab/>
        </w:r>
        <w:r>
          <w:fldChar w:fldCharType="begin"/>
        </w:r>
        <w:r>
          <w:instrText xml:space="preserve"> PAGEREF _Toc11136 \h </w:instrText>
        </w:r>
        <w:r>
          <w:fldChar w:fldCharType="separate"/>
        </w:r>
        <w:r>
          <w:t>69</w:t>
        </w:r>
        <w:r>
          <w:fldChar w:fldCharType="end"/>
        </w:r>
      </w:hyperlink>
    </w:p>
    <w:p>
      <w:pPr>
        <w:pStyle w:val="TOC2"/>
        <w:tabs>
          <w:tab w:val="right" w:leader="dot" w:pos="8306"/>
        </w:tabs>
      </w:pPr>
      <w:hyperlink w:anchor="_Toc32130" w:history="1">
        <w:r>
          <w:rPr>
            <w:rFonts w:ascii="仿宋" w:eastAsia="仿宋" w:hAnsi="仿宋" w:cs="仿宋" w:hint="eastAsia"/>
            <w:lang w:eastAsia="zh-CN"/>
          </w:rPr>
          <w:t>(一)、同步电机项目启动阶段时间节点</w:t>
        </w:r>
        <w:r>
          <w:tab/>
        </w:r>
        <w:r>
          <w:fldChar w:fldCharType="begin"/>
        </w:r>
        <w:r>
          <w:instrText xml:space="preserve"> PAGEREF _Toc32130 \h </w:instrText>
        </w:r>
        <w:r>
          <w:fldChar w:fldCharType="separate"/>
        </w:r>
        <w:r>
          <w:t>69</w:t>
        </w:r>
        <w:r>
          <w:fldChar w:fldCharType="end"/>
        </w:r>
      </w:hyperlink>
    </w:p>
    <w:p>
      <w:pPr>
        <w:pStyle w:val="TOC2"/>
        <w:tabs>
          <w:tab w:val="right" w:leader="dot" w:pos="8306"/>
        </w:tabs>
      </w:pPr>
      <w:hyperlink w:anchor="_Toc30524" w:history="1">
        <w:r>
          <w:rPr>
            <w:rFonts w:ascii="仿宋" w:eastAsia="仿宋" w:hAnsi="仿宋" w:cs="仿宋" w:hint="eastAsia"/>
            <w:lang w:eastAsia="zh-CN"/>
          </w:rPr>
          <w:t>(二)、同步电机项目执行阶段时间节点</w:t>
        </w:r>
        <w:r>
          <w:tab/>
        </w:r>
        <w:r>
          <w:fldChar w:fldCharType="begin"/>
        </w:r>
        <w:r>
          <w:instrText xml:space="preserve"> PAGEREF _Toc30524 \h </w:instrText>
        </w:r>
        <w:r>
          <w:fldChar w:fldCharType="separate"/>
        </w:r>
        <w:r>
          <w:t>70</w:t>
        </w:r>
        <w:r>
          <w:fldChar w:fldCharType="end"/>
        </w:r>
      </w:hyperlink>
    </w:p>
    <w:p>
      <w:pPr>
        <w:pStyle w:val="TOC2"/>
        <w:tabs>
          <w:tab w:val="right" w:leader="dot" w:pos="8306"/>
        </w:tabs>
      </w:pPr>
      <w:hyperlink w:anchor="_Toc25086" w:history="1">
        <w:r>
          <w:rPr>
            <w:rFonts w:ascii="仿宋" w:eastAsia="仿宋" w:hAnsi="仿宋" w:cs="仿宋" w:hint="eastAsia"/>
            <w:lang w:eastAsia="zh-CN"/>
          </w:rPr>
          <w:t>(三)、同步电机项目完成阶段时间节点</w:t>
        </w:r>
        <w:r>
          <w:tab/>
        </w:r>
        <w:r>
          <w:fldChar w:fldCharType="begin"/>
        </w:r>
        <w:r>
          <w:instrText xml:space="preserve"> PAGEREF _Toc25086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802"/>
      <w:r>
        <w:rPr>
          <w:rFonts w:ascii="仿宋" w:eastAsia="仿宋" w:hAnsi="仿宋" w:cs="仿宋" w:hint="eastAsia"/>
          <w:sz w:val="28"/>
          <w:lang w:eastAsia="zh-CN"/>
        </w:rPr>
        <w:t>一、同步电机项目危机管理</w:t>
      </w:r>
      <w:bookmarkEnd w:id="2"/>
    </w:p>
    <w:p>
      <w:pPr>
        <w:pStyle w:val="Heading2"/>
        <w:rPr>
          <w:rFonts w:ascii="仿宋" w:eastAsia="仿宋" w:hAnsi="仿宋" w:cs="仿宋" w:hint="eastAsia"/>
          <w:lang w:eastAsia="zh-CN"/>
        </w:rPr>
      </w:pPr>
      <w:bookmarkStart w:id="3" w:name="_Toc26558"/>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同步电机项目危机管理中，危机预警与识别是确保同步电机项目稳健运行的核心步骤。通过建立全面的监测机制，同步电机项目团队旨在及时发现和理解潜在的风险和危机因素，以便采取及时的预防和应对措施，确保同步电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首先，通过深入的风险评估，同步电机项目团队全面分析了整个同步电机项目和各个阶段可能存在的威胁。这包括准确评估每个潜在风险的发生概率和可能影响的程度，为后续危机预警提供了有力支持。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同步电机项目团队着重于明确定义同步电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同步电机项目进展的持续监控，团队能够及时发现潜在问题并作出迅速反应。同步电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在这一阶段，团队的专业素养和反应速度将发挥至关重要的作用，以确保潜在危机能够在初期得到有效的处理，最大程度地减轻负面影响。通过危机预警与识别，同步电机项目得以更有序、可控地推进。</w:t>
      </w:r>
    </w:p>
    <w:p>
      <w:pPr>
        <w:pStyle w:val="Heading2"/>
        <w:ind w:firstLine="560" w:firstLineChars="200"/>
        <w:rPr>
          <w:rFonts w:ascii="仿宋" w:eastAsia="仿宋" w:hAnsi="仿宋" w:cs="仿宋" w:hint="eastAsia"/>
          <w:sz w:val="28"/>
          <w:lang w:eastAsia="zh-CN"/>
        </w:rPr>
      </w:pPr>
      <w:bookmarkStart w:id="4" w:name="_Toc110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在危机发生时，同步电机项目团队立即行动，成立了应急小组。该小组的任务是迅速制定并实施紧急应对措施，以最小化潜在损失。以下是采取的主要措施：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暂停同步电机项目进度：为遏制危机蔓延，同步电机项目暂时停止进行，以便全面评估当前状况。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资源重新分配：重新评估同步电机项目资源的分配，确保最大限度地减小损失。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实时沟通：与关键利益相关者建立实时沟通机制，向他们传递同步电机项目危机的实际状况，保障同步电机项目核心利益。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在紧急应对的同时，同步电机项目团队强调了团队协作和有效沟通的重要性。以下是团队协作的关键举措：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信息共享机制：建立了信息共享平台，确保团队成员能够及时获取同步电机项目危机的实时信息。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领导者沟通：同步电机项目领导者通过定期会议和即时沟通工具，指导团队应对危机，保持团队稳定运行。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随着危机得到初步控制，同步电机项目团队转向制定恢复计划，以确保同步电机项目能够从中迅速恢复。主要恢复计划包括：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修复受损的进度计划：重新评估同步电机项目进度，制定修复计划，确保同步电机项目尽快回归正常进程。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重新调整资源分配：优化资源分配，确保同步电机项目在有限资源下高效运转。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风险管理机制加强：对同步电机项目风险进行全面评估，制定更强化的风险管理策略，以预防未来可能的危机。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883"/>
      <w:r>
        <w:rPr>
          <w:rFonts w:ascii="仿宋" w:eastAsia="仿宋" w:hAnsi="仿宋" w:cs="仿宋" w:hint="eastAsia"/>
          <w:sz w:val="28"/>
          <w:lang w:eastAsia="zh-CN"/>
        </w:rPr>
        <w:t>二、同步电机项目建设单位说明</w:t>
      </w:r>
      <w:bookmarkEnd w:id="5"/>
    </w:p>
    <w:p>
      <w:pPr>
        <w:pStyle w:val="Heading2"/>
        <w:rPr>
          <w:rFonts w:ascii="仿宋" w:eastAsia="仿宋" w:hAnsi="仿宋" w:cs="仿宋" w:hint="eastAsia"/>
          <w:lang w:eastAsia="zh-CN"/>
        </w:rPr>
      </w:pPr>
      <w:bookmarkStart w:id="6" w:name="_Toc8265"/>
      <w:r>
        <w:rPr>
          <w:rFonts w:ascii="仿宋" w:eastAsia="仿宋" w:hAnsi="仿宋" w:cs="仿宋" w:hint="eastAsia"/>
          <w:lang w:eastAsia="zh-CN"/>
        </w:rPr>
        <w:t>(一)、同步电机项目承办单位基本情况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7925"/>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同步电机项目承办单位的XXXX，我们着眼于实现可持续的经济效益。通过技术创新和解决方案的提供，公司预计在同步电机项目执行期间将获得可观的收入增长。这一收入来源主要包括同步电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同时，我们注重成本控制和效率提升，以确保同步电机项目的可持续盈利。透过精细的管理和资源优化，公司期望实现同步电机项目利润最大化。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将对同步电机项目实施进行全面的投资评估，包括同步电机项目启动阶段的资金投入和后续运营成本。通过对同步电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同步电机项目实施过程中具备足够的资金流动性，公司将进行详尽的现金流分析。这包括资金需求的合理预测、同步电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614"/>
      <w:r>
        <w:rPr>
          <w:rFonts w:ascii="仿宋" w:eastAsia="仿宋" w:hAnsi="仿宋" w:cs="仿宋" w:hint="eastAsia"/>
          <w:sz w:val="28"/>
          <w:lang w:eastAsia="zh-CN"/>
        </w:rPr>
        <w:t>三、同步电机项目土建工程</w:t>
      </w:r>
      <w:bookmarkEnd w:id="8"/>
    </w:p>
    <w:p>
      <w:pPr>
        <w:pStyle w:val="Heading2"/>
        <w:rPr>
          <w:rFonts w:ascii="仿宋" w:eastAsia="仿宋" w:hAnsi="仿宋" w:cs="仿宋" w:hint="eastAsia"/>
          <w:lang w:eastAsia="zh-CN"/>
        </w:rPr>
      </w:pPr>
      <w:bookmarkStart w:id="9" w:name="_Toc1209"/>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在同步电机项目的建筑工程设计中，我们将秉承一系列重要的设计原则，以确保同步电机项目建筑在功能、美观、可持续性等方面达到最佳效果。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首要原则是确保建筑的功能性得到最大化的发挥。我们将充分理解同步电机项目的实际需求，合理布局各个功能区域，保证建筑在满足业务需求的同时，提供高效的工作环境。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在建筑设计中，我们将综合考虑建设和运营成本。通过精细的经济效益分析，确保设计方案在高效利用资源的同时，对同步电机项目的长期盈利能力有积极的贡献。</w:t>
      </w:r>
    </w:p>
    <w:p>
      <w:pPr>
        <w:pStyle w:val="Heading2"/>
        <w:ind w:firstLine="560" w:firstLineChars="200"/>
        <w:rPr>
          <w:rFonts w:ascii="仿宋" w:eastAsia="仿宋" w:hAnsi="仿宋" w:cs="仿宋" w:hint="eastAsia"/>
          <w:sz w:val="28"/>
          <w:lang w:eastAsia="zh-CN"/>
        </w:rPr>
      </w:pPr>
      <w:bookmarkStart w:id="10" w:name="_Toc4194"/>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同步电机项目的土建工程设计中，我们将精准设定设计年限，结合同步电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同步电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690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同步电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同步电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同步电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1369"/>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本期工程同步电机项目预计总建筑面积XXX平方米，其中：计容建筑面积XXX平方米，计划建筑工程投资XX万元，占同步电机项目总投资的XX%。</w:t>
      </w:r>
    </w:p>
    <w:p>
      <w:pPr>
        <w:pStyle w:val="Heading1"/>
        <w:ind w:firstLine="560" w:firstLineChars="200"/>
        <w:rPr>
          <w:rFonts w:ascii="仿宋" w:eastAsia="仿宋" w:hAnsi="仿宋" w:cs="仿宋" w:hint="eastAsia"/>
          <w:sz w:val="28"/>
          <w:lang w:eastAsia="zh-CN"/>
        </w:rPr>
      </w:pPr>
      <w:bookmarkStart w:id="13" w:name="_Toc1902"/>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8532"/>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同步电机项目的主要产品是XXXX，预计年产值为XXX万元。这一产品在市场中占据着重要的地位，其广泛的应用范围使得该同步电机项目的市场前景非常广阔。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同步电机项目的xxx产品作为重要的原材料之一，将在多个领域发挥关键作用。其在建筑、交通、能源等方面的广泛应用将为整个产业链提供强大的支持，形成产业协同效应。同步电机项目的年产值XXX万XXX万XXX万万元不仅反映了其在市场上的巨大潜力，更预示着它对国民经济的积极贡献。这种关联度高、涉及面广的产业关系，使得该同步电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7745"/>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总征地面积为XXXX平方米，相当于约XX.XX亩，其中净用地面积为XXXX平方米，红线范围内相当于约XX.XX亩。这一用地规模充分考虑了同步电机项目的建设需求，保障了同步电机项目在合适的空间内得以充分发展。同步电机项目规划的总建筑面积为XXXX平方米，其中主体工程建设占XXXX平方米，计容建筑面积达XXXX平方米。预计建筑工程的投资将达到XXXX万元，为同步电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计划购置的设备共计XXXX台（套），设备购置费用为XXXX万元。这一设备购置计划充分考虑到同步电机项目的生产需求和技术要求，确保了同步电机项目在生产运营中具备先进的技术装备和高效的生产能力。设备的合理配置将为同步电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计划总投资为XXXX万元，预计年实现营业收入为XXXX万元。这一产能规模的设定旨在确保同步电机项目能够在投资与回报之间取得平衡，实现长期可持续的发展。同步电机项目的总投资充分考虑到各个方面的需求，包括用地建设、设备购置等多个环节，以确保同步电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0751"/>
      <w:r>
        <w:rPr>
          <w:rFonts w:ascii="仿宋" w:eastAsia="仿宋" w:hAnsi="仿宋" w:cs="仿宋" w:hint="eastAsia"/>
          <w:sz w:val="28"/>
          <w:lang w:eastAsia="zh-CN"/>
        </w:rPr>
        <w:t>五、同步电机项目选址可行性分析</w:t>
      </w:r>
      <w:bookmarkEnd w:id="16"/>
    </w:p>
    <w:p>
      <w:pPr>
        <w:pStyle w:val="Heading2"/>
        <w:rPr>
          <w:rFonts w:ascii="仿宋" w:eastAsia="仿宋" w:hAnsi="仿宋" w:cs="仿宋" w:hint="eastAsia"/>
          <w:lang w:eastAsia="zh-CN"/>
        </w:rPr>
      </w:pPr>
      <w:bookmarkStart w:id="17" w:name="_Toc22768"/>
      <w:r>
        <w:rPr>
          <w:rFonts w:ascii="仿宋" w:eastAsia="仿宋" w:hAnsi="仿宋" w:cs="仿宋" w:hint="eastAsia"/>
          <w:lang w:eastAsia="zh-CN"/>
        </w:rPr>
        <w:t>(一)、同步电机项目选址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该同步电机项目选址位于XX省XX市XX区XXX街道</w:t>
      </w:r>
    </w:p>
    <w:p>
      <w:pPr>
        <w:pStyle w:val="Heading2"/>
        <w:ind w:firstLine="560" w:firstLineChars="200"/>
        <w:rPr>
          <w:rFonts w:ascii="仿宋" w:eastAsia="仿宋" w:hAnsi="仿宋" w:cs="仿宋" w:hint="eastAsia"/>
          <w:sz w:val="28"/>
          <w:lang w:eastAsia="zh-CN"/>
        </w:rPr>
      </w:pPr>
      <w:bookmarkStart w:id="18" w:name="_Toc2140"/>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同步电机项目的征地面积将根据同步电机项目的实际规模和需求进行精确规划。具体面积XXX平方米，旨在确保同步电机项目不仅能够满足当前的发展需求，还能够预留空间以适应未来的扩展。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净用地面积是在征地面积基础上去除不可利用面积后的实际可开发用地。具体面积XXX平方米，考虑到环保、交通、安全等多方面因素，以确保同步电机项目在整体利用效率上达到最优。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同步电机项目计划建设的建筑总规模具体面积XXX平方米。这一规模的确定综合考虑了同步电机项目的性质、规模，以及城市规划的相关要求，确保建筑布局与周边环境协调一致。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绿地率是同步电机项目用地中被规划为绿地的比例。具体面积XXX平方米，旨在通过合理规划绿地，改善同步电机项目周边环境，提升居民生活质量，并符合城市整体绿化规划。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容积率是用地上可以建设的建筑总体积与用地面积之比。具体面积XXX，通过合理的容积率规划，确保同步电机项目建筑规模与周边环境和谐共生。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确保同步电机项目选址与当地城市规划相一致，具体面积XXX平方米。通过与城市规划部门深入沟通，确保同步电机项目不仅符合城市的整体发展方向，还能够融入城市的发展布局，为城市的长远发展贡献力量。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同步电机项目选址符合当地产业政策，具体面积XXX平方米。这包括同步电机项目对当地经济的促进作用，以及对相关产业的带动效应，确保同步电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用地总体要求必须符合环保和可持续发展的原则，具体面积XXX平方米。通过采用绿色建筑设计、节能减排等措施，确保同步电机项目在建设和运营过程中对环境的影响最小化，达到可持续发展的要求。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确保同步电机项目选址具备必要的公共设施配套，具体面积XXX平方米。这包括交通便利性、教育、医疗等基础设施，以提高居民生活品质，使得同步电机项目选址更具吸引力。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考虑用地总体要求对当地社会稳定性的影响，具体面积XXX平方米。通过深入了解当地社区反馈，确保同步电机项目的选址和建设过程对当地社会和谐稳定产生积极作用。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同步电机项目选址不仅符合法规和规划，还在实际操作中具有可行性。这一全面规划将为同步电机项目的成功实施提供坚实的基础，确保同步电机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3019"/>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同步电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同步电机项目的设备规划和空间设计中，我们将采取灵活设备布局的措施。设备布局将根据实际需求进行灵活设计，避免不必要的浪费。通过合理规划设备摆放位置，我们将提高设备的利用率，减少设备间距，以确保同步电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同步电机项目内部引入共享设施的概念，例如共享会议室、办公区等。通过这种方式，我们可以减少对资源的重复建设，提高资源共享效率，从而减小同步电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14612"/>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同步电机项目的总图布置中，我们将不同功能区域进行明确的规划，以最大程度满足同步电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1" w:name="_Toc1129"/>
      <w:r>
        <w:rPr>
          <w:rFonts w:ascii="仿宋" w:eastAsia="仿宋" w:hAnsi="仿宋" w:cs="仿宋" w:hint="eastAsia"/>
          <w:sz w:val="28"/>
          <w:lang w:eastAsia="zh-CN"/>
        </w:rPr>
        <w:t>(五)、选址综合评价</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同步电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https://d.book118.com/918026043133006027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7469A0"/>
    <w:rsid w:val="617469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802604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2024-01-19T10:03:00Z</dcterms:created>
  <dcterms:modified xsi:type="dcterms:W3CDTF">2024-01-19T10:03:25Z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D03FA3BDCC584B8285C1900D9919A531_11</vt:lpwstr>
  </property>
  <property fmtid="{D5CDD505-2E9C-101B-9397-08002B2CF9AE}" pid="3" name="KSOProductBuildVer">
    <vt:lpwstr>2052-12.1.0.16120</vt:lpwstr>
  </property>
</Properties>
</file>