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花草茶项目规划设计方案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90" w:history="1">
        <w:r>
          <w:rPr>
            <w:rFonts w:ascii="仿宋" w:eastAsia="仿宋" w:hAnsi="仿宋" w:cs="仿宋" w:hint="eastAsia"/>
            <w:lang w:eastAsia="zh-CN"/>
          </w:rPr>
          <w:t>概论</w:t>
        </w:r>
        <w:r>
          <w:tab/>
        </w:r>
        <w:r>
          <w:fldChar w:fldCharType="begin"/>
        </w:r>
        <w:r>
          <w:instrText xml:space="preserve"> PAGEREF _Toc27790 \h </w:instrText>
        </w:r>
        <w:r>
          <w:fldChar w:fldCharType="separate"/>
        </w:r>
        <w:r>
          <w:t>3</w:t>
        </w:r>
        <w:r>
          <w:fldChar w:fldCharType="end"/>
        </w:r>
      </w:hyperlink>
    </w:p>
    <w:p>
      <w:pPr>
        <w:pStyle w:val="TOC1"/>
        <w:tabs>
          <w:tab w:val="right" w:leader="dot" w:pos="8306"/>
        </w:tabs>
      </w:pPr>
      <w:hyperlink w:anchor="_Toc14995" w:history="1">
        <w:r>
          <w:rPr>
            <w:rFonts w:ascii="仿宋" w:eastAsia="仿宋" w:hAnsi="仿宋" w:cs="仿宋" w:hint="eastAsia"/>
            <w:lang w:eastAsia="zh-CN"/>
          </w:rPr>
          <w:t>一、花草茶项目绩效评估</w:t>
        </w:r>
        <w:r>
          <w:tab/>
        </w:r>
        <w:r>
          <w:fldChar w:fldCharType="begin"/>
        </w:r>
        <w:r>
          <w:instrText xml:space="preserve"> PAGEREF _Toc14995 \h </w:instrText>
        </w:r>
        <w:r>
          <w:fldChar w:fldCharType="separate"/>
        </w:r>
        <w:r>
          <w:t>3</w:t>
        </w:r>
        <w:r>
          <w:fldChar w:fldCharType="end"/>
        </w:r>
      </w:hyperlink>
    </w:p>
    <w:p>
      <w:pPr>
        <w:pStyle w:val="TOC2"/>
        <w:tabs>
          <w:tab w:val="right" w:leader="dot" w:pos="8306"/>
        </w:tabs>
      </w:pPr>
      <w:hyperlink w:anchor="_Toc26137" w:history="1">
        <w:r>
          <w:rPr>
            <w:rFonts w:ascii="仿宋" w:eastAsia="仿宋" w:hAnsi="仿宋" w:cs="仿宋" w:hint="eastAsia"/>
            <w:lang w:eastAsia="zh-CN"/>
          </w:rPr>
          <w:t>(一)、绩效评估指标</w:t>
        </w:r>
        <w:r>
          <w:tab/>
        </w:r>
        <w:r>
          <w:fldChar w:fldCharType="begin"/>
        </w:r>
        <w:r>
          <w:instrText xml:space="preserve"> PAGEREF _Toc26137 \h </w:instrText>
        </w:r>
        <w:r>
          <w:fldChar w:fldCharType="separate"/>
        </w:r>
        <w:r>
          <w:t>3</w:t>
        </w:r>
        <w:r>
          <w:fldChar w:fldCharType="end"/>
        </w:r>
      </w:hyperlink>
    </w:p>
    <w:p>
      <w:pPr>
        <w:pStyle w:val="TOC2"/>
        <w:tabs>
          <w:tab w:val="right" w:leader="dot" w:pos="8306"/>
        </w:tabs>
      </w:pPr>
      <w:hyperlink w:anchor="_Toc12022" w:history="1">
        <w:r>
          <w:rPr>
            <w:rFonts w:ascii="仿宋" w:eastAsia="仿宋" w:hAnsi="仿宋" w:cs="仿宋" w:hint="eastAsia"/>
            <w:lang w:eastAsia="zh-CN"/>
          </w:rPr>
          <w:t>(二)、绩效评估方法</w:t>
        </w:r>
        <w:r>
          <w:tab/>
        </w:r>
        <w:r>
          <w:fldChar w:fldCharType="begin"/>
        </w:r>
        <w:r>
          <w:instrText xml:space="preserve"> PAGEREF _Toc12022 \h </w:instrText>
        </w:r>
        <w:r>
          <w:fldChar w:fldCharType="separate"/>
        </w:r>
        <w:r>
          <w:t>4</w:t>
        </w:r>
        <w:r>
          <w:fldChar w:fldCharType="end"/>
        </w:r>
      </w:hyperlink>
    </w:p>
    <w:p>
      <w:pPr>
        <w:pStyle w:val="TOC2"/>
        <w:tabs>
          <w:tab w:val="right" w:leader="dot" w:pos="8306"/>
        </w:tabs>
      </w:pPr>
      <w:hyperlink w:anchor="_Toc3456" w:history="1">
        <w:r>
          <w:rPr>
            <w:rFonts w:ascii="仿宋" w:eastAsia="仿宋" w:hAnsi="仿宋" w:cs="仿宋" w:hint="eastAsia"/>
            <w:lang w:eastAsia="zh-CN"/>
          </w:rPr>
          <w:t>(三)、绩效评估周期</w:t>
        </w:r>
        <w:r>
          <w:tab/>
        </w:r>
        <w:r>
          <w:fldChar w:fldCharType="begin"/>
        </w:r>
        <w:r>
          <w:instrText xml:space="preserve"> PAGEREF _Toc3456 \h </w:instrText>
        </w:r>
        <w:r>
          <w:fldChar w:fldCharType="separate"/>
        </w:r>
        <w:r>
          <w:t>5</w:t>
        </w:r>
        <w:r>
          <w:fldChar w:fldCharType="end"/>
        </w:r>
      </w:hyperlink>
    </w:p>
    <w:p>
      <w:pPr>
        <w:pStyle w:val="TOC1"/>
        <w:tabs>
          <w:tab w:val="right" w:leader="dot" w:pos="8306"/>
        </w:tabs>
      </w:pPr>
      <w:hyperlink w:anchor="_Toc13363" w:history="1">
        <w:r>
          <w:rPr>
            <w:rFonts w:ascii="仿宋" w:eastAsia="仿宋" w:hAnsi="仿宋" w:cs="仿宋" w:hint="eastAsia"/>
            <w:lang w:eastAsia="zh-CN"/>
          </w:rPr>
          <w:t>二、产品规划分析</w:t>
        </w:r>
        <w:r>
          <w:tab/>
        </w:r>
        <w:r>
          <w:fldChar w:fldCharType="begin"/>
        </w:r>
        <w:r>
          <w:instrText xml:space="preserve"> PAGEREF _Toc13363 \h </w:instrText>
        </w:r>
        <w:r>
          <w:fldChar w:fldCharType="separate"/>
        </w:r>
        <w:r>
          <w:t>6</w:t>
        </w:r>
        <w:r>
          <w:fldChar w:fldCharType="end"/>
        </w:r>
      </w:hyperlink>
    </w:p>
    <w:p>
      <w:pPr>
        <w:pStyle w:val="TOC2"/>
        <w:tabs>
          <w:tab w:val="right" w:leader="dot" w:pos="8306"/>
        </w:tabs>
      </w:pPr>
      <w:hyperlink w:anchor="_Toc28695" w:history="1">
        <w:r>
          <w:rPr>
            <w:rFonts w:ascii="仿宋" w:eastAsia="仿宋" w:hAnsi="仿宋" w:cs="仿宋" w:hint="eastAsia"/>
            <w:lang w:eastAsia="zh-CN"/>
          </w:rPr>
          <w:t>(一)、产品规划</w:t>
        </w:r>
        <w:r>
          <w:tab/>
        </w:r>
        <w:r>
          <w:fldChar w:fldCharType="begin"/>
        </w:r>
        <w:r>
          <w:instrText xml:space="preserve"> PAGEREF _Toc28695 \h </w:instrText>
        </w:r>
        <w:r>
          <w:fldChar w:fldCharType="separate"/>
        </w:r>
        <w:r>
          <w:t>6</w:t>
        </w:r>
        <w:r>
          <w:fldChar w:fldCharType="end"/>
        </w:r>
      </w:hyperlink>
    </w:p>
    <w:p>
      <w:pPr>
        <w:pStyle w:val="TOC2"/>
        <w:tabs>
          <w:tab w:val="right" w:leader="dot" w:pos="8306"/>
        </w:tabs>
      </w:pPr>
      <w:hyperlink w:anchor="_Toc1955" w:history="1">
        <w:r>
          <w:rPr>
            <w:rFonts w:ascii="仿宋" w:eastAsia="仿宋" w:hAnsi="仿宋" w:cs="仿宋" w:hint="eastAsia"/>
            <w:lang w:eastAsia="zh-CN"/>
          </w:rPr>
          <w:t>(二)、建设规模</w:t>
        </w:r>
        <w:r>
          <w:tab/>
        </w:r>
        <w:r>
          <w:fldChar w:fldCharType="begin"/>
        </w:r>
        <w:r>
          <w:instrText xml:space="preserve"> PAGEREF _Toc1955 \h </w:instrText>
        </w:r>
        <w:r>
          <w:fldChar w:fldCharType="separate"/>
        </w:r>
        <w:r>
          <w:t>7</w:t>
        </w:r>
        <w:r>
          <w:fldChar w:fldCharType="end"/>
        </w:r>
      </w:hyperlink>
    </w:p>
    <w:p>
      <w:pPr>
        <w:pStyle w:val="TOC1"/>
        <w:tabs>
          <w:tab w:val="right" w:leader="dot" w:pos="8306"/>
        </w:tabs>
      </w:pPr>
      <w:hyperlink w:anchor="_Toc3525" w:history="1">
        <w:r>
          <w:rPr>
            <w:rFonts w:ascii="仿宋" w:eastAsia="仿宋" w:hAnsi="仿宋" w:cs="仿宋" w:hint="eastAsia"/>
            <w:lang w:eastAsia="zh-CN"/>
          </w:rPr>
          <w:t>三、花草茶项目土建工程</w:t>
        </w:r>
        <w:r>
          <w:tab/>
        </w:r>
        <w:r>
          <w:fldChar w:fldCharType="begin"/>
        </w:r>
        <w:r>
          <w:instrText xml:space="preserve"> PAGEREF _Toc3525 \h </w:instrText>
        </w:r>
        <w:r>
          <w:fldChar w:fldCharType="separate"/>
        </w:r>
        <w:r>
          <w:t>8</w:t>
        </w:r>
        <w:r>
          <w:fldChar w:fldCharType="end"/>
        </w:r>
      </w:hyperlink>
    </w:p>
    <w:p>
      <w:pPr>
        <w:pStyle w:val="TOC2"/>
        <w:tabs>
          <w:tab w:val="right" w:leader="dot" w:pos="8306"/>
        </w:tabs>
      </w:pPr>
      <w:hyperlink w:anchor="_Toc18878" w:history="1">
        <w:r>
          <w:rPr>
            <w:rFonts w:ascii="仿宋" w:eastAsia="仿宋" w:hAnsi="仿宋" w:cs="仿宋" w:hint="eastAsia"/>
            <w:lang w:eastAsia="zh-CN"/>
          </w:rPr>
          <w:t>(一)、建筑工程设计原则</w:t>
        </w:r>
        <w:r>
          <w:tab/>
        </w:r>
        <w:r>
          <w:fldChar w:fldCharType="begin"/>
        </w:r>
        <w:r>
          <w:instrText xml:space="preserve"> PAGEREF _Toc18878 \h </w:instrText>
        </w:r>
        <w:r>
          <w:fldChar w:fldCharType="separate"/>
        </w:r>
        <w:r>
          <w:t>8</w:t>
        </w:r>
        <w:r>
          <w:fldChar w:fldCharType="end"/>
        </w:r>
      </w:hyperlink>
    </w:p>
    <w:p>
      <w:pPr>
        <w:pStyle w:val="TOC2"/>
        <w:tabs>
          <w:tab w:val="right" w:leader="dot" w:pos="8306"/>
        </w:tabs>
      </w:pPr>
      <w:hyperlink w:anchor="_Toc19620" w:history="1">
        <w:r>
          <w:rPr>
            <w:rFonts w:ascii="仿宋" w:eastAsia="仿宋" w:hAnsi="仿宋" w:cs="仿宋" w:hint="eastAsia"/>
            <w:lang w:eastAsia="zh-CN"/>
          </w:rPr>
          <w:t>(二)、土建工程设计年限及安全等级</w:t>
        </w:r>
        <w:r>
          <w:tab/>
        </w:r>
        <w:r>
          <w:fldChar w:fldCharType="begin"/>
        </w:r>
        <w:r>
          <w:instrText xml:space="preserve"> PAGEREF _Toc19620 \h </w:instrText>
        </w:r>
        <w:r>
          <w:fldChar w:fldCharType="separate"/>
        </w:r>
        <w:r>
          <w:t>9</w:t>
        </w:r>
        <w:r>
          <w:fldChar w:fldCharType="end"/>
        </w:r>
      </w:hyperlink>
    </w:p>
    <w:p>
      <w:pPr>
        <w:pStyle w:val="TOC2"/>
        <w:tabs>
          <w:tab w:val="right" w:leader="dot" w:pos="8306"/>
        </w:tabs>
      </w:pPr>
      <w:hyperlink w:anchor="_Toc31152" w:history="1">
        <w:r>
          <w:rPr>
            <w:rFonts w:ascii="仿宋" w:eastAsia="仿宋" w:hAnsi="仿宋" w:cs="仿宋" w:hint="eastAsia"/>
            <w:lang w:eastAsia="zh-CN"/>
          </w:rPr>
          <w:t>(三)、建筑工程设计总体要求</w:t>
        </w:r>
        <w:r>
          <w:tab/>
        </w:r>
        <w:r>
          <w:fldChar w:fldCharType="begin"/>
        </w:r>
        <w:r>
          <w:instrText xml:space="preserve"> PAGEREF _Toc31152 \h </w:instrText>
        </w:r>
        <w:r>
          <w:fldChar w:fldCharType="separate"/>
        </w:r>
        <w:r>
          <w:t>10</w:t>
        </w:r>
        <w:r>
          <w:fldChar w:fldCharType="end"/>
        </w:r>
      </w:hyperlink>
    </w:p>
    <w:p>
      <w:pPr>
        <w:pStyle w:val="TOC2"/>
        <w:tabs>
          <w:tab w:val="right" w:leader="dot" w:pos="8306"/>
        </w:tabs>
      </w:pPr>
      <w:hyperlink w:anchor="_Toc706" w:history="1">
        <w:r>
          <w:rPr>
            <w:rFonts w:ascii="仿宋" w:eastAsia="仿宋" w:hAnsi="仿宋" w:cs="仿宋" w:hint="eastAsia"/>
            <w:lang w:eastAsia="zh-CN"/>
          </w:rPr>
          <w:t>(四)、土建工程建设指标</w:t>
        </w:r>
        <w:r>
          <w:tab/>
        </w:r>
        <w:r>
          <w:fldChar w:fldCharType="begin"/>
        </w:r>
        <w:r>
          <w:instrText xml:space="preserve"> PAGEREF _Toc706 \h </w:instrText>
        </w:r>
        <w:r>
          <w:fldChar w:fldCharType="separate"/>
        </w:r>
        <w:r>
          <w:t>11</w:t>
        </w:r>
        <w:r>
          <w:fldChar w:fldCharType="end"/>
        </w:r>
      </w:hyperlink>
    </w:p>
    <w:p>
      <w:pPr>
        <w:pStyle w:val="TOC1"/>
        <w:tabs>
          <w:tab w:val="right" w:leader="dot" w:pos="8306"/>
        </w:tabs>
      </w:pPr>
      <w:hyperlink w:anchor="_Toc25239" w:history="1">
        <w:r>
          <w:rPr>
            <w:rFonts w:ascii="仿宋" w:eastAsia="仿宋" w:hAnsi="仿宋" w:cs="仿宋" w:hint="eastAsia"/>
            <w:lang w:eastAsia="zh-CN"/>
          </w:rPr>
          <w:t>四、工艺说明</w:t>
        </w:r>
        <w:r>
          <w:tab/>
        </w:r>
        <w:r>
          <w:fldChar w:fldCharType="begin"/>
        </w:r>
        <w:r>
          <w:instrText xml:space="preserve"> PAGEREF _Toc25239 \h </w:instrText>
        </w:r>
        <w:r>
          <w:fldChar w:fldCharType="separate"/>
        </w:r>
        <w:r>
          <w:t>11</w:t>
        </w:r>
        <w:r>
          <w:fldChar w:fldCharType="end"/>
        </w:r>
      </w:hyperlink>
    </w:p>
    <w:p>
      <w:pPr>
        <w:pStyle w:val="TOC2"/>
        <w:tabs>
          <w:tab w:val="right" w:leader="dot" w:pos="8306"/>
        </w:tabs>
      </w:pPr>
      <w:hyperlink w:anchor="_Toc3817" w:history="1">
        <w:r>
          <w:rPr>
            <w:rFonts w:ascii="仿宋" w:eastAsia="仿宋" w:hAnsi="仿宋" w:cs="仿宋" w:hint="eastAsia"/>
            <w:lang w:eastAsia="zh-CN"/>
          </w:rPr>
          <w:t>(一)、技术管理特点</w:t>
        </w:r>
        <w:r>
          <w:tab/>
        </w:r>
        <w:r>
          <w:fldChar w:fldCharType="begin"/>
        </w:r>
        <w:r>
          <w:instrText xml:space="preserve"> PAGEREF _Toc3817 \h </w:instrText>
        </w:r>
        <w:r>
          <w:fldChar w:fldCharType="separate"/>
        </w:r>
        <w:r>
          <w:t>11</w:t>
        </w:r>
        <w:r>
          <w:fldChar w:fldCharType="end"/>
        </w:r>
      </w:hyperlink>
    </w:p>
    <w:p>
      <w:pPr>
        <w:pStyle w:val="TOC2"/>
        <w:tabs>
          <w:tab w:val="right" w:leader="dot" w:pos="8306"/>
        </w:tabs>
      </w:pPr>
      <w:hyperlink w:anchor="_Toc12209" w:history="1">
        <w:r>
          <w:rPr>
            <w:rFonts w:ascii="仿宋" w:eastAsia="仿宋" w:hAnsi="仿宋" w:cs="仿宋" w:hint="eastAsia"/>
            <w:lang w:eastAsia="zh-CN"/>
          </w:rPr>
          <w:t>(二)、花草茶项目工艺技术设计方案</w:t>
        </w:r>
        <w:r>
          <w:tab/>
        </w:r>
        <w:r>
          <w:fldChar w:fldCharType="begin"/>
        </w:r>
        <w:r>
          <w:instrText xml:space="preserve"> PAGEREF _Toc12209 \h </w:instrText>
        </w:r>
        <w:r>
          <w:fldChar w:fldCharType="separate"/>
        </w:r>
        <w:r>
          <w:t>12</w:t>
        </w:r>
        <w:r>
          <w:fldChar w:fldCharType="end"/>
        </w:r>
      </w:hyperlink>
    </w:p>
    <w:p>
      <w:pPr>
        <w:pStyle w:val="TOC2"/>
        <w:tabs>
          <w:tab w:val="right" w:leader="dot" w:pos="8306"/>
        </w:tabs>
      </w:pPr>
      <w:hyperlink w:anchor="_Toc143" w:history="1">
        <w:r>
          <w:rPr>
            <w:rFonts w:ascii="仿宋" w:eastAsia="仿宋" w:hAnsi="仿宋" w:cs="仿宋" w:hint="eastAsia"/>
            <w:lang w:eastAsia="zh-CN"/>
          </w:rPr>
          <w:t>(三)、设备选型方案</w:t>
        </w:r>
        <w:r>
          <w:tab/>
        </w:r>
        <w:r>
          <w:fldChar w:fldCharType="begin"/>
        </w:r>
        <w:r>
          <w:instrText xml:space="preserve"> PAGEREF _Toc143 \h </w:instrText>
        </w:r>
        <w:r>
          <w:fldChar w:fldCharType="separate"/>
        </w:r>
        <w:r>
          <w:t>14</w:t>
        </w:r>
        <w:r>
          <w:fldChar w:fldCharType="end"/>
        </w:r>
      </w:hyperlink>
    </w:p>
    <w:p>
      <w:pPr>
        <w:pStyle w:val="TOC1"/>
        <w:tabs>
          <w:tab w:val="right" w:leader="dot" w:pos="8306"/>
        </w:tabs>
      </w:pPr>
      <w:hyperlink w:anchor="_Toc18182" w:history="1">
        <w:r>
          <w:rPr>
            <w:rFonts w:ascii="仿宋" w:eastAsia="仿宋" w:hAnsi="仿宋" w:cs="仿宋" w:hint="eastAsia"/>
            <w:lang w:eastAsia="zh-CN"/>
          </w:rPr>
          <w:t>五、花草茶项目可持续发展</w:t>
        </w:r>
        <w:r>
          <w:tab/>
        </w:r>
        <w:r>
          <w:fldChar w:fldCharType="begin"/>
        </w:r>
        <w:r>
          <w:instrText xml:space="preserve"> PAGEREF _Toc18182 \h </w:instrText>
        </w:r>
        <w:r>
          <w:fldChar w:fldCharType="separate"/>
        </w:r>
        <w:r>
          <w:t>15</w:t>
        </w:r>
        <w:r>
          <w:fldChar w:fldCharType="end"/>
        </w:r>
      </w:hyperlink>
    </w:p>
    <w:p>
      <w:pPr>
        <w:pStyle w:val="TOC2"/>
        <w:tabs>
          <w:tab w:val="right" w:leader="dot" w:pos="8306"/>
        </w:tabs>
      </w:pPr>
      <w:hyperlink w:anchor="_Toc4190" w:history="1">
        <w:r>
          <w:rPr>
            <w:rFonts w:ascii="仿宋" w:eastAsia="仿宋" w:hAnsi="仿宋" w:cs="仿宋" w:hint="eastAsia"/>
            <w:lang w:eastAsia="zh-CN"/>
          </w:rPr>
          <w:t>(一)、可持续战略与实践</w:t>
        </w:r>
        <w:r>
          <w:tab/>
        </w:r>
        <w:r>
          <w:fldChar w:fldCharType="begin"/>
        </w:r>
        <w:r>
          <w:instrText xml:space="preserve"> PAGEREF _Toc4190 \h </w:instrText>
        </w:r>
        <w:r>
          <w:fldChar w:fldCharType="separate"/>
        </w:r>
        <w:r>
          <w:t>15</w:t>
        </w:r>
        <w:r>
          <w:fldChar w:fldCharType="end"/>
        </w:r>
      </w:hyperlink>
    </w:p>
    <w:p>
      <w:pPr>
        <w:pStyle w:val="TOC2"/>
        <w:tabs>
          <w:tab w:val="right" w:leader="dot" w:pos="8306"/>
        </w:tabs>
      </w:pPr>
      <w:hyperlink w:anchor="_Toc17999" w:history="1">
        <w:r>
          <w:rPr>
            <w:rFonts w:ascii="仿宋" w:eastAsia="仿宋" w:hAnsi="仿宋" w:cs="仿宋" w:hint="eastAsia"/>
            <w:lang w:eastAsia="zh-CN"/>
          </w:rPr>
          <w:t>(二)、环保与社会责任</w:t>
        </w:r>
        <w:r>
          <w:tab/>
        </w:r>
        <w:r>
          <w:fldChar w:fldCharType="begin"/>
        </w:r>
        <w:r>
          <w:instrText xml:space="preserve"> PAGEREF _Toc17999 \h </w:instrText>
        </w:r>
        <w:r>
          <w:fldChar w:fldCharType="separate"/>
        </w:r>
        <w:r>
          <w:t>16</w:t>
        </w:r>
        <w:r>
          <w:fldChar w:fldCharType="end"/>
        </w:r>
      </w:hyperlink>
    </w:p>
    <w:p>
      <w:pPr>
        <w:pStyle w:val="TOC1"/>
        <w:tabs>
          <w:tab w:val="right" w:leader="dot" w:pos="8306"/>
        </w:tabs>
      </w:pPr>
      <w:hyperlink w:anchor="_Toc30203" w:history="1">
        <w:r>
          <w:rPr>
            <w:rFonts w:ascii="仿宋" w:eastAsia="仿宋" w:hAnsi="仿宋" w:cs="仿宋" w:hint="eastAsia"/>
            <w:lang w:eastAsia="zh-CN"/>
          </w:rPr>
          <w:t>六、花草茶项目危机管理</w:t>
        </w:r>
        <w:r>
          <w:tab/>
        </w:r>
        <w:r>
          <w:fldChar w:fldCharType="begin"/>
        </w:r>
        <w:r>
          <w:instrText xml:space="preserve"> PAGEREF _Toc30203 \h </w:instrText>
        </w:r>
        <w:r>
          <w:fldChar w:fldCharType="separate"/>
        </w:r>
        <w:r>
          <w:t>16</w:t>
        </w:r>
        <w:r>
          <w:fldChar w:fldCharType="end"/>
        </w:r>
      </w:hyperlink>
    </w:p>
    <w:p>
      <w:pPr>
        <w:pStyle w:val="TOC2"/>
        <w:tabs>
          <w:tab w:val="right" w:leader="dot" w:pos="8306"/>
        </w:tabs>
      </w:pPr>
      <w:hyperlink w:anchor="_Toc7213" w:history="1">
        <w:r>
          <w:rPr>
            <w:rFonts w:ascii="仿宋" w:eastAsia="仿宋" w:hAnsi="仿宋" w:cs="仿宋" w:hint="eastAsia"/>
            <w:lang w:eastAsia="zh-CN"/>
          </w:rPr>
          <w:t>(一)、危机预警与识别</w:t>
        </w:r>
        <w:r>
          <w:tab/>
        </w:r>
        <w:r>
          <w:fldChar w:fldCharType="begin"/>
        </w:r>
        <w:r>
          <w:instrText xml:space="preserve"> PAGEREF _Toc7213 \h </w:instrText>
        </w:r>
        <w:r>
          <w:fldChar w:fldCharType="separate"/>
        </w:r>
        <w:r>
          <w:t>16</w:t>
        </w:r>
        <w:r>
          <w:fldChar w:fldCharType="end"/>
        </w:r>
      </w:hyperlink>
    </w:p>
    <w:p>
      <w:pPr>
        <w:pStyle w:val="TOC2"/>
        <w:tabs>
          <w:tab w:val="right" w:leader="dot" w:pos="8306"/>
        </w:tabs>
      </w:pPr>
      <w:hyperlink w:anchor="_Toc19691" w:history="1">
        <w:r>
          <w:rPr>
            <w:rFonts w:ascii="仿宋" w:eastAsia="仿宋" w:hAnsi="仿宋" w:cs="仿宋" w:hint="eastAsia"/>
            <w:lang w:eastAsia="zh-CN"/>
          </w:rPr>
          <w:t>(二)、危机应对与恢复</w:t>
        </w:r>
        <w:r>
          <w:tab/>
        </w:r>
        <w:r>
          <w:fldChar w:fldCharType="begin"/>
        </w:r>
        <w:r>
          <w:instrText xml:space="preserve"> PAGEREF _Toc19691 \h </w:instrText>
        </w:r>
        <w:r>
          <w:fldChar w:fldCharType="separate"/>
        </w:r>
        <w:r>
          <w:t>17</w:t>
        </w:r>
        <w:r>
          <w:fldChar w:fldCharType="end"/>
        </w:r>
      </w:hyperlink>
    </w:p>
    <w:p>
      <w:pPr>
        <w:pStyle w:val="TOC1"/>
        <w:tabs>
          <w:tab w:val="right" w:leader="dot" w:pos="8306"/>
        </w:tabs>
      </w:pPr>
      <w:hyperlink w:anchor="_Toc18403" w:history="1">
        <w:r>
          <w:rPr>
            <w:rFonts w:ascii="仿宋" w:eastAsia="仿宋" w:hAnsi="仿宋" w:cs="仿宋" w:hint="eastAsia"/>
            <w:lang w:eastAsia="zh-CN"/>
          </w:rPr>
          <w:t>七、花草茶项目投资规划</w:t>
        </w:r>
        <w:r>
          <w:tab/>
        </w:r>
        <w:r>
          <w:fldChar w:fldCharType="begin"/>
        </w:r>
        <w:r>
          <w:instrText xml:space="preserve"> PAGEREF _Toc18403 \h </w:instrText>
        </w:r>
        <w:r>
          <w:fldChar w:fldCharType="separate"/>
        </w:r>
        <w:r>
          <w:t>19</w:t>
        </w:r>
        <w:r>
          <w:fldChar w:fldCharType="end"/>
        </w:r>
      </w:hyperlink>
    </w:p>
    <w:p>
      <w:pPr>
        <w:pStyle w:val="TOC2"/>
        <w:tabs>
          <w:tab w:val="right" w:leader="dot" w:pos="8306"/>
        </w:tabs>
      </w:pPr>
      <w:hyperlink w:anchor="_Toc2512" w:history="1">
        <w:r>
          <w:rPr>
            <w:rFonts w:ascii="仿宋" w:eastAsia="仿宋" w:hAnsi="仿宋" w:cs="仿宋" w:hint="eastAsia"/>
            <w:lang w:eastAsia="zh-CN"/>
          </w:rPr>
          <w:t>(一)、花草茶项目总投资估算</w:t>
        </w:r>
        <w:r>
          <w:tab/>
        </w:r>
        <w:r>
          <w:fldChar w:fldCharType="begin"/>
        </w:r>
        <w:r>
          <w:instrText xml:space="preserve"> PAGEREF _Toc2512 \h </w:instrText>
        </w:r>
        <w:r>
          <w:fldChar w:fldCharType="separate"/>
        </w:r>
        <w:r>
          <w:t>19</w:t>
        </w:r>
        <w:r>
          <w:fldChar w:fldCharType="end"/>
        </w:r>
      </w:hyperlink>
    </w:p>
    <w:p>
      <w:pPr>
        <w:pStyle w:val="TOC2"/>
        <w:tabs>
          <w:tab w:val="right" w:leader="dot" w:pos="8306"/>
        </w:tabs>
      </w:pPr>
      <w:hyperlink w:anchor="_Toc23613" w:history="1">
        <w:r>
          <w:rPr>
            <w:rFonts w:ascii="仿宋" w:eastAsia="仿宋" w:hAnsi="仿宋" w:cs="仿宋" w:hint="eastAsia"/>
            <w:lang w:eastAsia="zh-CN"/>
          </w:rPr>
          <w:t>(二)、资金筹措</w:t>
        </w:r>
        <w:r>
          <w:tab/>
        </w:r>
        <w:r>
          <w:fldChar w:fldCharType="begin"/>
        </w:r>
        <w:r>
          <w:instrText xml:space="preserve"> PAGEREF _Toc23613 \h </w:instrText>
        </w:r>
        <w:r>
          <w:fldChar w:fldCharType="separate"/>
        </w:r>
        <w:r>
          <w:t>20</w:t>
        </w:r>
        <w:r>
          <w:fldChar w:fldCharType="end"/>
        </w:r>
      </w:hyperlink>
    </w:p>
    <w:p>
      <w:pPr>
        <w:pStyle w:val="TOC1"/>
        <w:tabs>
          <w:tab w:val="right" w:leader="dot" w:pos="8306"/>
        </w:tabs>
      </w:pPr>
      <w:hyperlink w:anchor="_Toc19022" w:history="1">
        <w:r>
          <w:rPr>
            <w:rFonts w:ascii="仿宋" w:eastAsia="仿宋" w:hAnsi="仿宋" w:cs="仿宋" w:hint="eastAsia"/>
            <w:lang w:eastAsia="zh-CN"/>
          </w:rPr>
          <w:t>八、花草茶项目技术管理</w:t>
        </w:r>
        <w:r>
          <w:tab/>
        </w:r>
        <w:r>
          <w:fldChar w:fldCharType="begin"/>
        </w:r>
        <w:r>
          <w:instrText xml:space="preserve"> PAGEREF _Toc19022 \h </w:instrText>
        </w:r>
        <w:r>
          <w:fldChar w:fldCharType="separate"/>
        </w:r>
        <w:r>
          <w:t>21</w:t>
        </w:r>
        <w:r>
          <w:fldChar w:fldCharType="end"/>
        </w:r>
      </w:hyperlink>
    </w:p>
    <w:p>
      <w:pPr>
        <w:pStyle w:val="TOC2"/>
        <w:tabs>
          <w:tab w:val="right" w:leader="dot" w:pos="8306"/>
        </w:tabs>
      </w:pPr>
      <w:hyperlink w:anchor="_Toc1604" w:history="1">
        <w:r>
          <w:rPr>
            <w:rFonts w:ascii="仿宋" w:eastAsia="仿宋" w:hAnsi="仿宋" w:cs="仿宋" w:hint="eastAsia"/>
            <w:lang w:eastAsia="zh-CN"/>
          </w:rPr>
          <w:t>(一)、技术方案选用方向</w:t>
        </w:r>
        <w:r>
          <w:tab/>
        </w:r>
        <w:r>
          <w:fldChar w:fldCharType="begin"/>
        </w:r>
        <w:r>
          <w:instrText xml:space="preserve"> PAGEREF _Toc1604 \h </w:instrText>
        </w:r>
        <w:r>
          <w:fldChar w:fldCharType="separate"/>
        </w:r>
        <w:r>
          <w:t>21</w:t>
        </w:r>
        <w:r>
          <w:fldChar w:fldCharType="end"/>
        </w:r>
      </w:hyperlink>
    </w:p>
    <w:p>
      <w:pPr>
        <w:pStyle w:val="TOC2"/>
        <w:tabs>
          <w:tab w:val="right" w:leader="dot" w:pos="8306"/>
        </w:tabs>
      </w:pPr>
      <w:hyperlink w:anchor="_Toc23896" w:history="1">
        <w:r>
          <w:rPr>
            <w:rFonts w:ascii="仿宋" w:eastAsia="仿宋" w:hAnsi="仿宋" w:cs="仿宋" w:hint="eastAsia"/>
            <w:lang w:eastAsia="zh-CN"/>
          </w:rPr>
          <w:t>(二)、工艺技术方案选用原则</w:t>
        </w:r>
        <w:r>
          <w:tab/>
        </w:r>
        <w:r>
          <w:fldChar w:fldCharType="begin"/>
        </w:r>
        <w:r>
          <w:instrText xml:space="preserve"> PAGEREF _Toc23896 \h </w:instrText>
        </w:r>
        <w:r>
          <w:fldChar w:fldCharType="separate"/>
        </w:r>
        <w:r>
          <w:t>23</w:t>
        </w:r>
        <w:r>
          <w:fldChar w:fldCharType="end"/>
        </w:r>
      </w:hyperlink>
    </w:p>
    <w:p>
      <w:pPr>
        <w:pStyle w:val="TOC2"/>
        <w:tabs>
          <w:tab w:val="right" w:leader="dot" w:pos="8306"/>
        </w:tabs>
      </w:pPr>
      <w:hyperlink w:anchor="_Toc7913" w:history="1">
        <w:r>
          <w:rPr>
            <w:rFonts w:ascii="仿宋" w:eastAsia="仿宋" w:hAnsi="仿宋" w:cs="仿宋" w:hint="eastAsia"/>
            <w:lang w:eastAsia="zh-CN"/>
          </w:rPr>
          <w:t>(三)、工艺技术方案要求</w:t>
        </w:r>
        <w:r>
          <w:tab/>
        </w:r>
        <w:r>
          <w:fldChar w:fldCharType="begin"/>
        </w:r>
        <w:r>
          <w:instrText xml:space="preserve"> PAGEREF _Toc7913 \h </w:instrText>
        </w:r>
        <w:r>
          <w:fldChar w:fldCharType="separate"/>
        </w:r>
        <w:r>
          <w:t>25</w:t>
        </w:r>
        <w:r>
          <w:fldChar w:fldCharType="end"/>
        </w:r>
      </w:hyperlink>
    </w:p>
    <w:p>
      <w:pPr>
        <w:pStyle w:val="TOC1"/>
        <w:tabs>
          <w:tab w:val="right" w:leader="dot" w:pos="8306"/>
        </w:tabs>
      </w:pPr>
      <w:hyperlink w:anchor="_Toc3772" w:history="1">
        <w:r>
          <w:rPr>
            <w:rFonts w:ascii="仿宋" w:eastAsia="仿宋" w:hAnsi="仿宋" w:cs="仿宋" w:hint="eastAsia"/>
            <w:lang w:eastAsia="zh-CN"/>
          </w:rPr>
          <w:t>九、花草茶项目经营效益</w:t>
        </w:r>
        <w:r>
          <w:tab/>
        </w:r>
        <w:r>
          <w:fldChar w:fldCharType="begin"/>
        </w:r>
        <w:r>
          <w:instrText xml:space="preserve"> PAGEREF _Toc3772 \h </w:instrText>
        </w:r>
        <w:r>
          <w:fldChar w:fldCharType="separate"/>
        </w:r>
        <w:r>
          <w:t>27</w:t>
        </w:r>
        <w:r>
          <w:fldChar w:fldCharType="end"/>
        </w:r>
      </w:hyperlink>
    </w:p>
    <w:p>
      <w:pPr>
        <w:pStyle w:val="TOC2"/>
        <w:tabs>
          <w:tab w:val="right" w:leader="dot" w:pos="8306"/>
        </w:tabs>
      </w:pPr>
      <w:hyperlink w:anchor="_Toc18140" w:history="1">
        <w:r>
          <w:rPr>
            <w:rFonts w:ascii="仿宋" w:eastAsia="仿宋" w:hAnsi="仿宋" w:cs="仿宋" w:hint="eastAsia"/>
            <w:lang w:eastAsia="zh-CN"/>
          </w:rPr>
          <w:t>(一)、经济评价财务测算</w:t>
        </w:r>
        <w:r>
          <w:tab/>
        </w:r>
        <w:r>
          <w:fldChar w:fldCharType="begin"/>
        </w:r>
        <w:r>
          <w:instrText xml:space="preserve"> PAGEREF _Toc18140 \h </w:instrText>
        </w:r>
        <w:r>
          <w:fldChar w:fldCharType="separate"/>
        </w:r>
        <w:r>
          <w:t>27</w:t>
        </w:r>
        <w:r>
          <w:fldChar w:fldCharType="end"/>
        </w:r>
      </w:hyperlink>
    </w:p>
    <w:p>
      <w:pPr>
        <w:pStyle w:val="TOC2"/>
        <w:tabs>
          <w:tab w:val="right" w:leader="dot" w:pos="8306"/>
        </w:tabs>
      </w:pPr>
      <w:hyperlink w:anchor="_Toc22559" w:history="1">
        <w:r>
          <w:rPr>
            <w:rFonts w:ascii="仿宋" w:eastAsia="仿宋" w:hAnsi="仿宋" w:cs="仿宋" w:hint="eastAsia"/>
            <w:lang w:eastAsia="zh-CN"/>
          </w:rPr>
          <w:t>(二)、花草茶项目盈利能力分析</w:t>
        </w:r>
        <w:r>
          <w:tab/>
        </w:r>
        <w:r>
          <w:fldChar w:fldCharType="begin"/>
        </w:r>
        <w:r>
          <w:instrText xml:space="preserve"> PAGEREF _Toc22559 \h </w:instrText>
        </w:r>
        <w:r>
          <w:fldChar w:fldCharType="separate"/>
        </w:r>
        <w:r>
          <w:t>28</w:t>
        </w:r>
        <w:r>
          <w:fldChar w:fldCharType="end"/>
        </w:r>
      </w:hyperlink>
    </w:p>
    <w:p>
      <w:pPr>
        <w:pStyle w:val="TOC1"/>
        <w:tabs>
          <w:tab w:val="right" w:leader="dot" w:pos="8306"/>
        </w:tabs>
      </w:pPr>
      <w:hyperlink w:anchor="_Toc17947" w:history="1">
        <w:r>
          <w:rPr>
            <w:rFonts w:ascii="仿宋" w:eastAsia="仿宋" w:hAnsi="仿宋" w:cs="仿宋" w:hint="eastAsia"/>
            <w:lang w:eastAsia="zh-CN"/>
          </w:rPr>
          <w:t>十、花草茶项目人力资源培养与发展</w:t>
        </w:r>
        <w:r>
          <w:tab/>
        </w:r>
        <w:r>
          <w:fldChar w:fldCharType="begin"/>
        </w:r>
        <w:r>
          <w:instrText xml:space="preserve"> PAGEREF _Toc17947 \h </w:instrText>
        </w:r>
        <w:r>
          <w:fldChar w:fldCharType="separate"/>
        </w:r>
        <w:r>
          <w:t>29</w:t>
        </w:r>
        <w:r>
          <w:fldChar w:fldCharType="end"/>
        </w:r>
      </w:hyperlink>
    </w:p>
    <w:p>
      <w:pPr>
        <w:pStyle w:val="TOC2"/>
        <w:tabs>
          <w:tab w:val="right" w:leader="dot" w:pos="8306"/>
        </w:tabs>
      </w:pPr>
      <w:hyperlink w:anchor="_Toc27339" w:history="1">
        <w:r>
          <w:rPr>
            <w:rFonts w:ascii="仿宋" w:eastAsia="仿宋" w:hAnsi="仿宋" w:cs="仿宋" w:hint="eastAsia"/>
            <w:lang w:eastAsia="zh-CN"/>
          </w:rPr>
          <w:t>(一)、人才需求与规划</w:t>
        </w:r>
        <w:r>
          <w:tab/>
        </w:r>
        <w:r>
          <w:fldChar w:fldCharType="begin"/>
        </w:r>
        <w:r>
          <w:instrText xml:space="preserve"> PAGEREF _Toc27339 \h </w:instrText>
        </w:r>
        <w:r>
          <w:fldChar w:fldCharType="separate"/>
        </w:r>
        <w:r>
          <w:t>29</w:t>
        </w:r>
        <w:r>
          <w:fldChar w:fldCharType="end"/>
        </w:r>
      </w:hyperlink>
    </w:p>
    <w:p>
      <w:pPr>
        <w:pStyle w:val="TOC2"/>
        <w:tabs>
          <w:tab w:val="right" w:leader="dot" w:pos="8306"/>
        </w:tabs>
      </w:pPr>
      <w:hyperlink w:anchor="_Toc29954" w:history="1">
        <w:r>
          <w:rPr>
            <w:rFonts w:ascii="仿宋" w:eastAsia="仿宋" w:hAnsi="仿宋" w:cs="仿宋" w:hint="eastAsia"/>
            <w:lang w:eastAsia="zh-CN"/>
          </w:rPr>
          <w:t>(二)、培训与发展计划</w:t>
        </w:r>
        <w:r>
          <w:tab/>
        </w:r>
        <w:r>
          <w:fldChar w:fldCharType="begin"/>
        </w:r>
        <w:r>
          <w:instrText xml:space="preserve"> PAGEREF _Toc29954 \h </w:instrText>
        </w:r>
        <w:r>
          <w:fldChar w:fldCharType="separate"/>
        </w:r>
        <w:r>
          <w:t>29</w:t>
        </w:r>
        <w:r>
          <w:fldChar w:fldCharType="end"/>
        </w:r>
      </w:hyperlink>
    </w:p>
    <w:p>
      <w:pPr>
        <w:pStyle w:val="TOC1"/>
        <w:tabs>
          <w:tab w:val="right" w:leader="dot" w:pos="8306"/>
        </w:tabs>
      </w:pPr>
      <w:hyperlink w:anchor="_Toc24827" w:history="1">
        <w:r>
          <w:rPr>
            <w:rFonts w:ascii="仿宋" w:eastAsia="仿宋" w:hAnsi="仿宋" w:cs="仿宋" w:hint="eastAsia"/>
            <w:lang w:eastAsia="zh-CN"/>
          </w:rPr>
          <w:t>十一、花草茶项目计划安排</w:t>
        </w:r>
        <w:r>
          <w:tab/>
        </w:r>
        <w:r>
          <w:fldChar w:fldCharType="begin"/>
        </w:r>
        <w:r>
          <w:instrText xml:space="preserve"> PAGEREF _Toc24827 \h </w:instrText>
        </w:r>
        <w:r>
          <w:fldChar w:fldCharType="separate"/>
        </w:r>
        <w:r>
          <w:t>30</w:t>
        </w:r>
        <w:r>
          <w:fldChar w:fldCharType="end"/>
        </w:r>
      </w:hyperlink>
    </w:p>
    <w:p>
      <w:pPr>
        <w:pStyle w:val="TOC2"/>
        <w:tabs>
          <w:tab w:val="right" w:leader="dot" w:pos="8306"/>
        </w:tabs>
      </w:pPr>
      <w:hyperlink w:anchor="_Toc25318" w:history="1">
        <w:r>
          <w:rPr>
            <w:rFonts w:ascii="仿宋" w:eastAsia="仿宋" w:hAnsi="仿宋" w:cs="仿宋" w:hint="eastAsia"/>
            <w:lang w:eastAsia="zh-CN"/>
          </w:rPr>
          <w:t>(一)、建设周期</w:t>
        </w:r>
        <w:r>
          <w:tab/>
        </w:r>
        <w:r>
          <w:fldChar w:fldCharType="begin"/>
        </w:r>
        <w:r>
          <w:instrText xml:space="preserve"> PAGEREF _Toc25318 \h </w:instrText>
        </w:r>
        <w:r>
          <w:fldChar w:fldCharType="separate"/>
        </w:r>
        <w:r>
          <w:t>30</w:t>
        </w:r>
        <w:r>
          <w:fldChar w:fldCharType="end"/>
        </w:r>
      </w:hyperlink>
    </w:p>
    <w:p>
      <w:pPr>
        <w:pStyle w:val="TOC2"/>
        <w:tabs>
          <w:tab w:val="right" w:leader="dot" w:pos="8306"/>
        </w:tabs>
      </w:pPr>
      <w:hyperlink w:anchor="_Toc6799" w:history="1">
        <w:r>
          <w:rPr>
            <w:rFonts w:ascii="仿宋" w:eastAsia="仿宋" w:hAnsi="仿宋" w:cs="仿宋" w:hint="eastAsia"/>
            <w:lang w:eastAsia="zh-CN"/>
          </w:rPr>
          <w:t>(二)、建设进度</w:t>
        </w:r>
        <w:r>
          <w:tab/>
        </w:r>
        <w:r>
          <w:fldChar w:fldCharType="begin"/>
        </w:r>
        <w:r>
          <w:instrText xml:space="preserve"> PAGEREF _Toc6799 \h </w:instrText>
        </w:r>
        <w:r>
          <w:fldChar w:fldCharType="separate"/>
        </w:r>
        <w:r>
          <w:t>31</w:t>
        </w:r>
        <w:r>
          <w:fldChar w:fldCharType="end"/>
        </w:r>
      </w:hyperlink>
    </w:p>
    <w:p>
      <w:pPr>
        <w:pStyle w:val="TOC2"/>
        <w:tabs>
          <w:tab w:val="right" w:leader="dot" w:pos="8306"/>
        </w:tabs>
      </w:pPr>
      <w:hyperlink w:anchor="_Toc20100" w:history="1">
        <w:r>
          <w:rPr>
            <w:rFonts w:ascii="仿宋" w:eastAsia="仿宋" w:hAnsi="仿宋" w:cs="仿宋" w:hint="eastAsia"/>
            <w:lang w:eastAsia="zh-CN"/>
          </w:rPr>
          <w:t>(三)、进度安排注意事项</w:t>
        </w:r>
        <w:r>
          <w:tab/>
        </w:r>
        <w:r>
          <w:fldChar w:fldCharType="begin"/>
        </w:r>
        <w:r>
          <w:instrText xml:space="preserve"> PAGEREF _Toc20100 \h </w:instrText>
        </w:r>
        <w:r>
          <w:fldChar w:fldCharType="separate"/>
        </w:r>
        <w:r>
          <w:t>32</w:t>
        </w:r>
        <w:r>
          <w:fldChar w:fldCharType="end"/>
        </w:r>
      </w:hyperlink>
    </w:p>
    <w:p>
      <w:pPr>
        <w:pStyle w:val="TOC2"/>
        <w:tabs>
          <w:tab w:val="right" w:leader="dot" w:pos="8306"/>
        </w:tabs>
      </w:pPr>
      <w:hyperlink w:anchor="_Toc10314" w:history="1">
        <w:r>
          <w:rPr>
            <w:rFonts w:ascii="仿宋" w:eastAsia="仿宋" w:hAnsi="仿宋" w:cs="仿宋" w:hint="eastAsia"/>
            <w:lang w:eastAsia="zh-CN"/>
          </w:rPr>
          <w:t>(四)、人力资源配置</w:t>
        </w:r>
        <w:r>
          <w:tab/>
        </w:r>
        <w:r>
          <w:fldChar w:fldCharType="begin"/>
        </w:r>
        <w:r>
          <w:instrText xml:space="preserve"> PAGEREF _Toc10314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01" w:history="1">
        <w:r>
          <w:rPr>
            <w:rFonts w:ascii="仿宋" w:eastAsia="仿宋" w:hAnsi="仿宋" w:cs="仿宋" w:hint="eastAsia"/>
            <w:lang w:eastAsia="zh-CN"/>
          </w:rPr>
          <w:t>十二、花草茶项目创新与研发</w:t>
        </w:r>
        <w:r>
          <w:tab/>
        </w:r>
        <w:r>
          <w:fldChar w:fldCharType="begin"/>
        </w:r>
        <w:r>
          <w:instrText xml:space="preserve"> PAGEREF _Toc26301 \h </w:instrText>
        </w:r>
        <w:r>
          <w:fldChar w:fldCharType="separate"/>
        </w:r>
        <w:r>
          <w:t>34</w:t>
        </w:r>
        <w:r>
          <w:fldChar w:fldCharType="end"/>
        </w:r>
      </w:hyperlink>
    </w:p>
    <w:p>
      <w:pPr>
        <w:pStyle w:val="TOC2"/>
        <w:tabs>
          <w:tab w:val="right" w:leader="dot" w:pos="8306"/>
        </w:tabs>
      </w:pPr>
      <w:hyperlink w:anchor="_Toc515" w:history="1">
        <w:r>
          <w:rPr>
            <w:rFonts w:ascii="仿宋" w:eastAsia="仿宋" w:hAnsi="仿宋" w:cs="仿宋" w:hint="eastAsia"/>
            <w:lang w:eastAsia="zh-CN"/>
          </w:rPr>
          <w:t>(一)、创新策略与方向</w:t>
        </w:r>
        <w:r>
          <w:tab/>
        </w:r>
        <w:r>
          <w:fldChar w:fldCharType="begin"/>
        </w:r>
        <w:r>
          <w:instrText xml:space="preserve"> PAGEREF _Toc515 \h </w:instrText>
        </w:r>
        <w:r>
          <w:fldChar w:fldCharType="separate"/>
        </w:r>
        <w:r>
          <w:t>34</w:t>
        </w:r>
        <w:r>
          <w:fldChar w:fldCharType="end"/>
        </w:r>
      </w:hyperlink>
    </w:p>
    <w:p>
      <w:pPr>
        <w:pStyle w:val="TOC2"/>
        <w:tabs>
          <w:tab w:val="right" w:leader="dot" w:pos="8306"/>
        </w:tabs>
      </w:pPr>
      <w:hyperlink w:anchor="_Toc16002" w:history="1">
        <w:r>
          <w:rPr>
            <w:rFonts w:ascii="仿宋" w:eastAsia="仿宋" w:hAnsi="仿宋" w:cs="仿宋" w:hint="eastAsia"/>
            <w:lang w:eastAsia="zh-CN"/>
          </w:rPr>
          <w:t>(二)、研发规划与投入</w:t>
        </w:r>
        <w:r>
          <w:tab/>
        </w:r>
        <w:r>
          <w:fldChar w:fldCharType="begin"/>
        </w:r>
        <w:r>
          <w:instrText xml:space="preserve"> PAGEREF _Toc16002 \h </w:instrText>
        </w:r>
        <w:r>
          <w:fldChar w:fldCharType="separate"/>
        </w:r>
        <w:r>
          <w:t>35</w:t>
        </w:r>
        <w:r>
          <w:fldChar w:fldCharType="end"/>
        </w:r>
      </w:hyperlink>
    </w:p>
    <w:p>
      <w:pPr>
        <w:pStyle w:val="TOC1"/>
        <w:tabs>
          <w:tab w:val="right" w:leader="dot" w:pos="8306"/>
        </w:tabs>
      </w:pPr>
      <w:hyperlink w:anchor="_Toc26491" w:history="1">
        <w:r>
          <w:rPr>
            <w:rFonts w:ascii="仿宋" w:eastAsia="仿宋" w:hAnsi="仿宋" w:cs="仿宋" w:hint="eastAsia"/>
            <w:lang w:eastAsia="zh-CN"/>
          </w:rPr>
          <w:t>十三、营销与推广策略</w:t>
        </w:r>
        <w:r>
          <w:tab/>
        </w:r>
        <w:r>
          <w:fldChar w:fldCharType="begin"/>
        </w:r>
        <w:r>
          <w:instrText xml:space="preserve"> PAGEREF _Toc26491 \h </w:instrText>
        </w:r>
        <w:r>
          <w:fldChar w:fldCharType="separate"/>
        </w:r>
        <w:r>
          <w:t>37</w:t>
        </w:r>
        <w:r>
          <w:fldChar w:fldCharType="end"/>
        </w:r>
      </w:hyperlink>
    </w:p>
    <w:p>
      <w:pPr>
        <w:pStyle w:val="TOC2"/>
        <w:tabs>
          <w:tab w:val="right" w:leader="dot" w:pos="8306"/>
        </w:tabs>
      </w:pPr>
      <w:hyperlink w:anchor="_Toc29922" w:history="1">
        <w:r>
          <w:rPr>
            <w:rFonts w:ascii="仿宋" w:eastAsia="仿宋" w:hAnsi="仿宋" w:cs="仿宋" w:hint="eastAsia"/>
            <w:lang w:eastAsia="zh-CN"/>
          </w:rPr>
          <w:t>(一)、产品/服务定位与特点</w:t>
        </w:r>
        <w:r>
          <w:tab/>
        </w:r>
        <w:r>
          <w:fldChar w:fldCharType="begin"/>
        </w:r>
        <w:r>
          <w:instrText xml:space="preserve"> PAGEREF _Toc29922 \h </w:instrText>
        </w:r>
        <w:r>
          <w:fldChar w:fldCharType="separate"/>
        </w:r>
        <w:r>
          <w:t>37</w:t>
        </w:r>
        <w:r>
          <w:fldChar w:fldCharType="end"/>
        </w:r>
      </w:hyperlink>
    </w:p>
    <w:p>
      <w:pPr>
        <w:pStyle w:val="TOC2"/>
        <w:tabs>
          <w:tab w:val="right" w:leader="dot" w:pos="8306"/>
        </w:tabs>
      </w:pPr>
      <w:hyperlink w:anchor="_Toc2219" w:history="1">
        <w:r>
          <w:rPr>
            <w:rFonts w:ascii="仿宋" w:eastAsia="仿宋" w:hAnsi="仿宋" w:cs="仿宋" w:hint="eastAsia"/>
            <w:lang w:eastAsia="zh-CN"/>
          </w:rPr>
          <w:t>(二)、市场定位与竞争分析</w:t>
        </w:r>
        <w:r>
          <w:tab/>
        </w:r>
        <w:r>
          <w:fldChar w:fldCharType="begin"/>
        </w:r>
        <w:r>
          <w:instrText xml:space="preserve"> PAGEREF _Toc2219 \h </w:instrText>
        </w:r>
        <w:r>
          <w:fldChar w:fldCharType="separate"/>
        </w:r>
        <w:r>
          <w:t>38</w:t>
        </w:r>
        <w:r>
          <w:fldChar w:fldCharType="end"/>
        </w:r>
      </w:hyperlink>
    </w:p>
    <w:p>
      <w:pPr>
        <w:pStyle w:val="TOC2"/>
        <w:tabs>
          <w:tab w:val="right" w:leader="dot" w:pos="8306"/>
        </w:tabs>
      </w:pPr>
      <w:hyperlink w:anchor="_Toc23171" w:history="1">
        <w:r>
          <w:rPr>
            <w:rFonts w:ascii="仿宋" w:eastAsia="仿宋" w:hAnsi="仿宋" w:cs="仿宋" w:hint="eastAsia"/>
            <w:lang w:eastAsia="zh-CN"/>
          </w:rPr>
          <w:t>(三)、营销渠道与策略</w:t>
        </w:r>
        <w:r>
          <w:tab/>
        </w:r>
        <w:r>
          <w:fldChar w:fldCharType="begin"/>
        </w:r>
        <w:r>
          <w:instrText xml:space="preserve"> PAGEREF _Toc23171 \h </w:instrText>
        </w:r>
        <w:r>
          <w:fldChar w:fldCharType="separate"/>
        </w:r>
        <w:r>
          <w:t>40</w:t>
        </w:r>
        <w:r>
          <w:fldChar w:fldCharType="end"/>
        </w:r>
      </w:hyperlink>
    </w:p>
    <w:p>
      <w:pPr>
        <w:pStyle w:val="TOC2"/>
        <w:tabs>
          <w:tab w:val="right" w:leader="dot" w:pos="8306"/>
        </w:tabs>
      </w:pPr>
      <w:hyperlink w:anchor="_Toc14800" w:history="1">
        <w:r>
          <w:rPr>
            <w:rFonts w:ascii="仿宋" w:eastAsia="仿宋" w:hAnsi="仿宋" w:cs="仿宋" w:hint="eastAsia"/>
            <w:lang w:eastAsia="zh-CN"/>
          </w:rPr>
          <w:t>(四)、推广与宣传活动</w:t>
        </w:r>
        <w:r>
          <w:tab/>
        </w:r>
        <w:r>
          <w:fldChar w:fldCharType="begin"/>
        </w:r>
        <w:r>
          <w:instrText xml:space="preserve"> PAGEREF _Toc14800 \h </w:instrText>
        </w:r>
        <w:r>
          <w:fldChar w:fldCharType="separate"/>
        </w:r>
        <w:r>
          <w:t>41</w:t>
        </w:r>
        <w:r>
          <w:fldChar w:fldCharType="end"/>
        </w:r>
      </w:hyperlink>
    </w:p>
    <w:p>
      <w:pPr>
        <w:pStyle w:val="TOC1"/>
        <w:tabs>
          <w:tab w:val="right" w:leader="dot" w:pos="8306"/>
        </w:tabs>
      </w:pPr>
      <w:hyperlink w:anchor="_Toc26656" w:history="1">
        <w:r>
          <w:rPr>
            <w:rFonts w:ascii="仿宋" w:eastAsia="仿宋" w:hAnsi="仿宋" w:cs="仿宋" w:hint="eastAsia"/>
            <w:lang w:eastAsia="zh-CN"/>
          </w:rPr>
          <w:t>十四、花草茶项目实施保障措施</w:t>
        </w:r>
        <w:r>
          <w:tab/>
        </w:r>
        <w:r>
          <w:fldChar w:fldCharType="begin"/>
        </w:r>
        <w:r>
          <w:instrText xml:space="preserve"> PAGEREF _Toc26656 \h </w:instrText>
        </w:r>
        <w:r>
          <w:fldChar w:fldCharType="separate"/>
        </w:r>
        <w:r>
          <w:t>46</w:t>
        </w:r>
        <w:r>
          <w:fldChar w:fldCharType="end"/>
        </w:r>
      </w:hyperlink>
    </w:p>
    <w:p>
      <w:pPr>
        <w:pStyle w:val="TOC2"/>
        <w:tabs>
          <w:tab w:val="right" w:leader="dot" w:pos="8306"/>
        </w:tabs>
      </w:pPr>
      <w:hyperlink w:anchor="_Toc22648" w:history="1">
        <w:r>
          <w:rPr>
            <w:rFonts w:ascii="仿宋" w:eastAsia="仿宋" w:hAnsi="仿宋" w:cs="仿宋" w:hint="eastAsia"/>
            <w:lang w:eastAsia="zh-CN"/>
          </w:rPr>
          <w:t>(一)、花草茶项目实施保障机制</w:t>
        </w:r>
        <w:r>
          <w:tab/>
        </w:r>
        <w:r>
          <w:fldChar w:fldCharType="begin"/>
        </w:r>
        <w:r>
          <w:instrText xml:space="preserve"> PAGEREF _Toc22648 \h </w:instrText>
        </w:r>
        <w:r>
          <w:fldChar w:fldCharType="separate"/>
        </w:r>
        <w:r>
          <w:t>46</w:t>
        </w:r>
        <w:r>
          <w:fldChar w:fldCharType="end"/>
        </w:r>
      </w:hyperlink>
    </w:p>
    <w:p>
      <w:pPr>
        <w:pStyle w:val="TOC2"/>
        <w:tabs>
          <w:tab w:val="right" w:leader="dot" w:pos="8306"/>
        </w:tabs>
      </w:pPr>
      <w:hyperlink w:anchor="_Toc13762" w:history="1">
        <w:r>
          <w:rPr>
            <w:rFonts w:ascii="仿宋" w:eastAsia="仿宋" w:hAnsi="仿宋" w:cs="仿宋" w:hint="eastAsia"/>
            <w:lang w:eastAsia="zh-CN"/>
          </w:rPr>
          <w:t>(二)、花草茶项目法律合规要求</w:t>
        </w:r>
        <w:r>
          <w:tab/>
        </w:r>
        <w:r>
          <w:fldChar w:fldCharType="begin"/>
        </w:r>
        <w:r>
          <w:instrText xml:space="preserve"> PAGEREF _Toc13762 \h </w:instrText>
        </w:r>
        <w:r>
          <w:fldChar w:fldCharType="separate"/>
        </w:r>
        <w:r>
          <w:t>49</w:t>
        </w:r>
        <w:r>
          <w:fldChar w:fldCharType="end"/>
        </w:r>
      </w:hyperlink>
    </w:p>
    <w:p>
      <w:pPr>
        <w:pStyle w:val="TOC2"/>
        <w:tabs>
          <w:tab w:val="right" w:leader="dot" w:pos="8306"/>
        </w:tabs>
      </w:pPr>
      <w:hyperlink w:anchor="_Toc29281" w:history="1">
        <w:r>
          <w:rPr>
            <w:rFonts w:ascii="仿宋" w:eastAsia="仿宋" w:hAnsi="仿宋" w:cs="仿宋" w:hint="eastAsia"/>
            <w:lang w:eastAsia="zh-CN"/>
          </w:rPr>
          <w:t>(三)、花草茶项目合同管理与法律事务</w:t>
        </w:r>
        <w:r>
          <w:tab/>
        </w:r>
        <w:r>
          <w:fldChar w:fldCharType="begin"/>
        </w:r>
        <w:r>
          <w:instrText xml:space="preserve"> PAGEREF _Toc29281 \h </w:instrText>
        </w:r>
        <w:r>
          <w:fldChar w:fldCharType="separate"/>
        </w:r>
        <w:r>
          <w:t>54</w:t>
        </w:r>
        <w:r>
          <w:fldChar w:fldCharType="end"/>
        </w:r>
      </w:hyperlink>
    </w:p>
    <w:p>
      <w:pPr>
        <w:pStyle w:val="TOC2"/>
        <w:tabs>
          <w:tab w:val="right" w:leader="dot" w:pos="8306"/>
        </w:tabs>
      </w:pPr>
      <w:hyperlink w:anchor="_Toc24765" w:history="1">
        <w:r>
          <w:rPr>
            <w:rFonts w:ascii="仿宋" w:eastAsia="仿宋" w:hAnsi="仿宋" w:cs="仿宋" w:hint="eastAsia"/>
            <w:lang w:eastAsia="zh-CN"/>
          </w:rPr>
          <w:t>(四)、花草茶项目知识产权保护策略</w:t>
        </w:r>
        <w:r>
          <w:tab/>
        </w:r>
        <w:r>
          <w:fldChar w:fldCharType="begin"/>
        </w:r>
        <w:r>
          <w:instrText xml:space="preserve"> PAGEREF _Toc24765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95"/>
      <w:r>
        <w:rPr>
          <w:rFonts w:ascii="仿宋" w:eastAsia="仿宋" w:hAnsi="仿宋" w:cs="仿宋" w:hint="eastAsia"/>
          <w:sz w:val="28"/>
          <w:lang w:eastAsia="zh-CN"/>
        </w:rPr>
        <w:t>一、花草茶项目绩效评估</w:t>
      </w:r>
      <w:bookmarkEnd w:id="2"/>
    </w:p>
    <w:p>
      <w:pPr>
        <w:pStyle w:val="Heading2"/>
        <w:rPr>
          <w:rFonts w:ascii="仿宋" w:eastAsia="仿宋" w:hAnsi="仿宋" w:cs="仿宋" w:hint="eastAsia"/>
          <w:lang w:eastAsia="zh-CN"/>
        </w:rPr>
      </w:pPr>
      <w:bookmarkStart w:id="3" w:name="_Toc261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在花草茶项目中，我们设计了一套全面的绩效评估指标，以确保花草茶项目的可控和成功交付。这些指标跨足花草茶项目目标、成本、进度和质量等多个维度，为我们提供了全面洞察花草茶项目的健康状况。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茶项目目标达成率是我们关注的首要指标。我们设定了明确的目标，并通过定期监测和评估，迅速发现并应对潜在的目标偏差。这为花草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成本绩效是另一个核心关注点。通过实际成本与预算成本的对比分析，我们深入了解成本差异的原因，及时调整资源分配，保持花草茶项目在经济效益方面的合理水平。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草茶项目进度作为关键的绩效指标之一，得到了精心的关注。我们制定了详细的花草茶项目进度计划，并设立了进度符合度指标，确保实际进度与计划进度保持一致。这使我们能够快速发现和解决潜在的进度问题，保持花草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花草茶项目绩效的不可或缺的一环。我们引入了一系列的质量标准和客户满意度指标，以确保花草茶项目交付的成果在质量上达到或超越预期水平。通过持续监测这些指标，我们努力提升花草茶项目整体质量水平，为花草茶项目的成功交付提供有力保障。通过这些科学且全面的绩效评估，我们能够更好地引导花草茶项目的持续改进，确保花草茶项目目标的顺利达成。</w:t>
      </w:r>
    </w:p>
    <w:p>
      <w:pPr>
        <w:pStyle w:val="Heading2"/>
        <w:ind w:firstLine="560" w:firstLineChars="200"/>
        <w:rPr>
          <w:rFonts w:ascii="仿宋" w:eastAsia="仿宋" w:hAnsi="仿宋" w:cs="仿宋" w:hint="eastAsia"/>
          <w:sz w:val="28"/>
          <w:lang w:eastAsia="zh-CN"/>
        </w:rPr>
      </w:pPr>
      <w:bookmarkStart w:id="4" w:name="_Toc120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绩效评估是花草茶项目中的关键环节，为确保花草茶项目达到预期目标，我们采用了多层次、多维度的绩效评估方法。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花草茶项目的战略目标对齐，确保每个决策和行动都与花草茶项目整体目标保持一致。团队会定期召开战略对齐会议，审视当前工作与花草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花草茶项目进度、质量、成本和风险等方面。这些指标通过数据收集和分析，为花草茶项目管理团队提供了客观的评估依据。例如，我们通过花草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绩效评估不仅仅停留在花草茶项目内部，还考虑了花草茶项目对外部环境的影响。我们定期进行干系人满意度调查，以了解各利益相关方对花草茶项目的期望和满意度，并及时做出调整。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这种多层次、多角度的绩效评估方法，使得我们能够全面了解花草茶项目的运行状态，及时做出调整，确保花草茶项目在不断变化的环境中保持稳健前行。</w:t>
      </w:r>
    </w:p>
    <w:p>
      <w:pPr>
        <w:pStyle w:val="Heading2"/>
        <w:ind w:firstLine="560" w:firstLineChars="200"/>
        <w:rPr>
          <w:rFonts w:ascii="仿宋" w:eastAsia="仿宋" w:hAnsi="仿宋" w:cs="仿宋" w:hint="eastAsia"/>
          <w:sz w:val="28"/>
          <w:lang w:eastAsia="zh-CN"/>
        </w:rPr>
      </w:pPr>
      <w:bookmarkStart w:id="5" w:name="_Toc34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为了确保花草茶项目的有效管理和不断优化，我们采用了精心设计的绩效评估周期。这个周期旨在实现灵活、实时和全面的评估，以适应花草茶项目执行中的各种挑战。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花草茶项目的不同需求，分为短期、中期和长期。短期评估关注每个迭代或工作周期，以及时发现和解决当前任务中的问题。中期评估涵盖几个迭代，深入了解整体花草茶项目的趋势和性能。长期评估则着眼于整个花草茶项目阶段，确保花草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花草茶项目管理工具和协作平台，团队成员能够随时更新和分享花草茶项目数据。这种实时性的反馈机制使我们能够及时察觉潜在问题，快速调整，保持花草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花草茶项目的决策制定密不可分。每个周期的花草茶项目回顾会议成为集体总结经验、识别问题深层次原因并找到创新解决方案的平台。这种定期的反思与调整机制使花草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36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869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花草茶项目的主要产品是XXXX，预计年产值为XXX万元。这一产品在市场中占据着重要的地位，其广泛的应用范围使得该花草茶项目的市场前景非常广阔。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花草茶项目的xxx产品作为重要的原材料之一，将在多个领域发挥关键作用。其在建筑、交通、能源等方面的广泛应用将为整个产业链提供强大的支持，形成产业协同效应。花草茶项目的年产值XXX万XXX万XXX万万元不仅反映了其在市场上的巨大潜力，更预示着它对国民经济的积极贡献。这种关联度高、涉及面广的产业关系，使得该花草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5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茶项目总征地面积为XXXX平方米，相当于约XX.XX亩，其中净用地面积为XXXX平方米，红线范围内相当于约XX.XX亩。这一用地规模充分考虑了花草茶项目的建设需求，保障了花草茶项目在合适的空间内得以充分发展。花草茶项目规划的总建筑面积为XXXX平方米，其中主体工程建设占XXXX平方米，计容建筑面积达XXXX平方米。预计建筑工程的投资将达到XXXX万元，为花草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茶项目计划购置的设备共计XXXX台（套），设备购置费用为XXXX万元。这一设备购置计划充分考虑到花草茶项目的生产需求和技术要求，确保了花草茶项目在生产运营中具备先进的技术装备和高效的生产能力。设备的合理配置将为花草茶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茶项目计划总投资为XXXX万元，预计年实现营业收入为XXXX万元。这一产能规模的设定旨在确保花草茶项目能够在投资与回报之间取得平衡，实现长期可持续的发展。花草茶项目的总投资充分考虑到各个方面的需求，包括用地建设、设备购置等多个环节，以确保花草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525"/>
      <w:r>
        <w:rPr>
          <w:rFonts w:ascii="仿宋" w:eastAsia="仿宋" w:hAnsi="仿宋" w:cs="仿宋" w:hint="eastAsia"/>
          <w:sz w:val="28"/>
          <w:lang w:eastAsia="zh-CN"/>
        </w:rPr>
        <w:t>三、花草茶项目土建工程</w:t>
      </w:r>
      <w:bookmarkEnd w:id="9"/>
    </w:p>
    <w:p>
      <w:pPr>
        <w:pStyle w:val="Heading2"/>
        <w:rPr>
          <w:rFonts w:ascii="仿宋" w:eastAsia="仿宋" w:hAnsi="仿宋" w:cs="仿宋" w:hint="eastAsia"/>
          <w:lang w:eastAsia="zh-CN"/>
        </w:rPr>
      </w:pPr>
      <w:bookmarkStart w:id="10" w:name="_Toc1887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在花草茶项目的建筑工程设计中，我们将秉承一系列重要的设计原则，以确保花草茶项目建筑在功能、美观、可持续性等方面达到最佳效果。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首要原则是确保建筑的功能性得到最大化的发挥。我们将充分理解花草茶项目的实际需求，合理布局各个功能区域，保证建筑在满足业务需求的同时，提供高效的工作环境。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在建筑设计中，我们将综合考虑建设和运营成本。通过精细的经济效益分析，确保设计方案在高效利用资源的同时，对花草茶项目的长期盈利能力有积极的贡献。</w:t>
      </w:r>
    </w:p>
    <w:p>
      <w:pPr>
        <w:pStyle w:val="Heading2"/>
        <w:ind w:firstLine="560" w:firstLineChars="200"/>
        <w:rPr>
          <w:rFonts w:ascii="仿宋" w:eastAsia="仿宋" w:hAnsi="仿宋" w:cs="仿宋" w:hint="eastAsia"/>
          <w:sz w:val="28"/>
          <w:lang w:eastAsia="zh-CN"/>
        </w:rPr>
      </w:pPr>
      <w:bookmarkStart w:id="11" w:name="_Toc1962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草茶项目的土建工程设计中，我们将精准设定设计年限，结合花草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花草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15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花草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花草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花草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0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本期工程花草茶项目预计总建筑面积XXX平方米，其中：计容建筑面积XXX平方米，计划建筑工程投资XX万元，占花草茶项目总投资的XX%。</w:t>
      </w:r>
    </w:p>
    <w:p>
      <w:pPr>
        <w:pStyle w:val="Heading1"/>
        <w:ind w:firstLine="560" w:firstLineChars="200"/>
        <w:rPr>
          <w:rFonts w:ascii="仿宋" w:eastAsia="仿宋" w:hAnsi="仿宋" w:cs="仿宋" w:hint="eastAsia"/>
          <w:sz w:val="28"/>
          <w:lang w:eastAsia="zh-CN"/>
        </w:rPr>
      </w:pPr>
      <w:bookmarkStart w:id="14" w:name="_Toc2523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81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花草茶项目的技术管理特点体现在其创新导向。通过引入最先进的技术趋势和解决方案，花草茶项目致力于提升科技含量、提高质量和效率水平。这意味着我们将采用最新的工具和方法，确保花草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花草茶项目技术管理的显著特征。通过整合不同领域的技术资源，我们实现了跨学科的协同工作。这有助于优化技术架构，提高整体效能。此外，整合性策略还促进了不同技术团队之间的紧密沟通和高效合作，确保花草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花草茶项目所采用的技术。通过不断优化技术方案，花草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花草茶项目团队将在花草茶项目初期识别可能的技术风险，并采取相应的预防和应对措施。通过建立健全的风险评估机制，花草茶项目能够在实施过程中及时发现并解决潜在的技术问题，保障花草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通过这些独特的技术管理特点，我们确信在花草茶项目中，技术将成为花草茶项目成功的有力支持。这一深度剖析揭示了技术管理在花草茶项目实施中的关键作用，为花草茶项目的技术基础奠定了坚实的基础。</w:t>
      </w:r>
    </w:p>
    <w:p>
      <w:pPr>
        <w:pStyle w:val="Heading2"/>
        <w:ind w:firstLine="560" w:firstLineChars="200"/>
        <w:rPr>
          <w:rFonts w:ascii="仿宋" w:eastAsia="仿宋" w:hAnsi="仿宋" w:cs="仿宋" w:hint="eastAsia"/>
          <w:sz w:val="28"/>
          <w:lang w:eastAsia="zh-CN"/>
        </w:rPr>
      </w:pPr>
      <w:bookmarkStart w:id="16" w:name="_Toc12209"/>
      <w:r>
        <w:rPr>
          <w:rFonts w:ascii="仿宋" w:eastAsia="仿宋" w:hAnsi="仿宋" w:cs="仿宋" w:hint="eastAsia"/>
          <w:sz w:val="28"/>
          <w:lang w:eastAsia="zh-CN"/>
        </w:rPr>
        <w:t>(二)、花草茶项目工艺技术设计方案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花草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花草茶项目将严格按照相关行业规范要求进行组织。通过有效控制产品质量，花草茶项目将致力于为顾客提供优质的花草茶项目产品和良好的服务。这体现了花草茶项目对于生产活动合规性和质量标准的高度重视，为花草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花草茶项目注重生态效益和清洁生产原则。花草茶项目建设将紧密结合地方特色经济发展，与社会经济发展规划和区域环境保护规划方案相协调一致。通过与当地区域自然生态系统的结合，花草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花草茶项目产品具有多样化的客户需求和个性化的特点。因此，花草茶项目产品规格品种多样，且单批生产数量较小。为满足这一特点，花草茶项目承办单位将建设先进的柔性制造生产线。通过广泛应用柔性制造技术，花草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花草茶项目采用的技术具有较高的技术含量和自动化水平，处于国内先进水平。这一技术选用不仅体现了对生产效率、质量和环境友好性的高标准要求，同时为花草茶项目的可持续发展奠定了坚实的基础。</w:t>
      </w:r>
    </w:p>
    <w:p>
      <w:pPr>
        <w:pStyle w:val="Heading2"/>
        <w:ind w:firstLine="560" w:firstLineChars="200"/>
        <w:rPr>
          <w:rFonts w:ascii="仿宋" w:eastAsia="仿宋" w:hAnsi="仿宋" w:cs="仿宋" w:hint="eastAsia"/>
          <w:sz w:val="28"/>
          <w:lang w:eastAsia="zh-CN"/>
        </w:rPr>
      </w:pPr>
      <w:bookmarkStart w:id="17" w:name="_Toc14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为确保花草茶项目的高效生产和技术实施，我们制定了一套精心设计的设备选型方案，以满足花草茶项目生产、质量和环保的要求。该方案的主要特点如下：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花草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针对花草茶项目产品的多样性和小批量生产的特点，我们将建设柔性制造生产线。通过在设备选型中考虑柔性制造技术，可以灵活应对不同产品规格和生产需求，实现生产线的高度灵活性和适应性。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8182"/>
      <w:r>
        <w:rPr>
          <w:rFonts w:ascii="仿宋" w:eastAsia="仿宋" w:hAnsi="仿宋" w:cs="仿宋" w:hint="eastAsia"/>
          <w:sz w:val="28"/>
          <w:lang w:eastAsia="zh-CN"/>
        </w:rPr>
        <w:t>五、花草茶项目可持续发展</w:t>
      </w:r>
      <w:bookmarkEnd w:id="18"/>
    </w:p>
    <w:p>
      <w:pPr>
        <w:pStyle w:val="Heading2"/>
        <w:rPr>
          <w:rFonts w:ascii="仿宋" w:eastAsia="仿宋" w:hAnsi="仿宋" w:cs="仿宋" w:hint="eastAsia"/>
          <w:lang w:eastAsia="zh-CN"/>
        </w:rPr>
      </w:pPr>
      <w:bookmarkStart w:id="19" w:name="_Toc419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草茶项目中，花草茶项目团队着眼于未来，明确了可持续发展的战略方向。制定的具体可持续发展目标包括降低资源使用、采用环保技术、最大化社会效益等。这一步骤不仅有助于花草茶项目在环保和社会责任方面达到最高标准，也为未来提供了明确的指引，确保花草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可持续实践的融入花草茶项目管理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花草茶项目管理周期。从花草茶项目规划开始，花草茶项目团队就考虑了环境和社会的因素。在执行阶段，花草茶项目团队积极推动绿色技术的应用，优化资源利用。此外，关注员工的社会责任，通过培训和沟通活动提高员工对可持续发展的认知，使他们能够在日常工作中践行可持续实践。这些举措不仅为花草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799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扎根于花草茶项目的可持续发展理念，我们深信环保与社会责任是花草茶项目成功的关键支柱。在花草茶项目的每一步，我们都致力于通过创新和实践，履行对环境和社会的坚定责任。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茶项目团队通过引入先进的环保技术、建立高效的废物处理系统以及推动能源节约措施，积极履行环保责任。定期的环保监测和评估确保花草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茶项目不仅致力于自身可持续发展，还注重对社会的回馈。通过支持社区花草茶项目、参与慈善事业、提供培训机会等方式，花草茶项目积极履行社会责任。与当地社区建立积极互动，关注员工的工作与生活平衡，以及员工的身心健康，是花草茶项目在社会责任层面的关键举措。这样的实践不仅增强了花草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30203"/>
      <w:r>
        <w:rPr>
          <w:rFonts w:ascii="仿宋" w:eastAsia="仿宋" w:hAnsi="仿宋" w:cs="仿宋" w:hint="eastAsia"/>
          <w:sz w:val="28"/>
          <w:lang w:eastAsia="zh-CN"/>
        </w:rPr>
        <w:t>六、花草茶项目危机管理</w:t>
      </w:r>
      <w:bookmarkEnd w:id="21"/>
    </w:p>
    <w:p>
      <w:pPr>
        <w:pStyle w:val="Heading2"/>
        <w:rPr>
          <w:rFonts w:ascii="仿宋" w:eastAsia="仿宋" w:hAnsi="仿宋" w:cs="仿宋" w:hint="eastAsia"/>
          <w:lang w:eastAsia="zh-CN"/>
        </w:rPr>
      </w:pPr>
      <w:bookmarkStart w:id="22" w:name="_Toc7213"/>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https://d.book118.com/918034033047006047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961B4D"/>
    <w:rsid w:val="48961B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34033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2024-02-25T14:09:00Z</dcterms:created>
  <dcterms:modified xsi:type="dcterms:W3CDTF">2024-02-25T14:09:46Z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28052D7374EE4E1A81AB9BFFF5751C31_11</vt:lpwstr>
  </property>
  <property fmtid="{D5CDD505-2E9C-101B-9397-08002B2CF9AE}" pid="3" name="KSOProductBuildVer">
    <vt:lpwstr>2052-12.1.0.16388</vt:lpwstr>
  </property>
</Properties>
</file>