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石油钻采设备项目计划设计方案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77" w:history="1">
        <w:r>
          <w:rPr>
            <w:rFonts w:ascii="仿宋" w:eastAsia="仿宋" w:hAnsi="仿宋" w:cs="仿宋" w:hint="eastAsia"/>
            <w:lang w:eastAsia="zh-CN"/>
          </w:rPr>
          <w:t>前言</w:t>
        </w:r>
        <w:r>
          <w:tab/>
        </w:r>
        <w:r>
          <w:fldChar w:fldCharType="begin"/>
        </w:r>
        <w:r>
          <w:instrText xml:space="preserve"> PAGEREF _Toc10877 \h </w:instrText>
        </w:r>
        <w:r>
          <w:fldChar w:fldCharType="separate"/>
        </w:r>
        <w:r>
          <w:t>3</w:t>
        </w:r>
        <w:r>
          <w:fldChar w:fldCharType="end"/>
        </w:r>
      </w:hyperlink>
    </w:p>
    <w:p>
      <w:pPr>
        <w:pStyle w:val="TOC1"/>
        <w:tabs>
          <w:tab w:val="right" w:leader="dot" w:pos="8306"/>
        </w:tabs>
      </w:pPr>
      <w:hyperlink w:anchor="_Toc700" w:history="1">
        <w:r>
          <w:rPr>
            <w:rFonts w:ascii="仿宋" w:eastAsia="仿宋" w:hAnsi="仿宋" w:cs="仿宋" w:hint="eastAsia"/>
            <w:lang w:eastAsia="zh-CN"/>
          </w:rPr>
          <w:t>一、市场分析、调研</w:t>
        </w:r>
        <w:r>
          <w:tab/>
        </w:r>
        <w:r>
          <w:fldChar w:fldCharType="begin"/>
        </w:r>
        <w:r>
          <w:instrText xml:space="preserve"> PAGEREF _Toc700 \h </w:instrText>
        </w:r>
        <w:r>
          <w:fldChar w:fldCharType="separate"/>
        </w:r>
        <w:r>
          <w:t>3</w:t>
        </w:r>
        <w:r>
          <w:fldChar w:fldCharType="end"/>
        </w:r>
      </w:hyperlink>
    </w:p>
    <w:p>
      <w:pPr>
        <w:pStyle w:val="TOC2"/>
        <w:tabs>
          <w:tab w:val="right" w:leader="dot" w:pos="8306"/>
        </w:tabs>
      </w:pPr>
      <w:hyperlink w:anchor="_Toc7116" w:history="1">
        <w:r>
          <w:rPr>
            <w:rFonts w:ascii="仿宋" w:eastAsia="仿宋" w:hAnsi="仿宋" w:cs="仿宋" w:hint="eastAsia"/>
            <w:lang w:eastAsia="zh-CN"/>
          </w:rPr>
          <w:t>(一)、石油钻采设备行业分析</w:t>
        </w:r>
        <w:r>
          <w:tab/>
        </w:r>
        <w:r>
          <w:fldChar w:fldCharType="begin"/>
        </w:r>
        <w:r>
          <w:instrText xml:space="preserve"> PAGEREF _Toc7116 \h </w:instrText>
        </w:r>
        <w:r>
          <w:fldChar w:fldCharType="separate"/>
        </w:r>
        <w:r>
          <w:t>3</w:t>
        </w:r>
        <w:r>
          <w:fldChar w:fldCharType="end"/>
        </w:r>
      </w:hyperlink>
    </w:p>
    <w:p>
      <w:pPr>
        <w:pStyle w:val="TOC2"/>
        <w:tabs>
          <w:tab w:val="right" w:leader="dot" w:pos="8306"/>
        </w:tabs>
      </w:pPr>
      <w:hyperlink w:anchor="_Toc26400" w:history="1">
        <w:r>
          <w:rPr>
            <w:rFonts w:ascii="仿宋" w:eastAsia="仿宋" w:hAnsi="仿宋" w:cs="仿宋" w:hint="eastAsia"/>
            <w:lang w:eastAsia="zh-CN"/>
          </w:rPr>
          <w:t>(二)、石油钻采设备市场分析预测</w:t>
        </w:r>
        <w:r>
          <w:tab/>
        </w:r>
        <w:r>
          <w:fldChar w:fldCharType="begin"/>
        </w:r>
        <w:r>
          <w:instrText xml:space="preserve"> PAGEREF _Toc26400 \h </w:instrText>
        </w:r>
        <w:r>
          <w:fldChar w:fldCharType="separate"/>
        </w:r>
        <w:r>
          <w:t>4</w:t>
        </w:r>
        <w:r>
          <w:fldChar w:fldCharType="end"/>
        </w:r>
      </w:hyperlink>
    </w:p>
    <w:p>
      <w:pPr>
        <w:pStyle w:val="TOC1"/>
        <w:tabs>
          <w:tab w:val="right" w:leader="dot" w:pos="8306"/>
        </w:tabs>
      </w:pPr>
      <w:hyperlink w:anchor="_Toc3524" w:history="1">
        <w:r>
          <w:rPr>
            <w:rFonts w:ascii="仿宋" w:eastAsia="仿宋" w:hAnsi="仿宋" w:cs="仿宋" w:hint="eastAsia"/>
            <w:lang w:eastAsia="zh-CN"/>
          </w:rPr>
          <w:t>二、石油钻采设备项目文档管理</w:t>
        </w:r>
        <w:r>
          <w:tab/>
        </w:r>
        <w:r>
          <w:fldChar w:fldCharType="begin"/>
        </w:r>
        <w:r>
          <w:instrText xml:space="preserve"> PAGEREF _Toc3524 \h </w:instrText>
        </w:r>
        <w:r>
          <w:fldChar w:fldCharType="separate"/>
        </w:r>
        <w:r>
          <w:t>5</w:t>
        </w:r>
        <w:r>
          <w:fldChar w:fldCharType="end"/>
        </w:r>
      </w:hyperlink>
    </w:p>
    <w:p>
      <w:pPr>
        <w:pStyle w:val="TOC2"/>
        <w:tabs>
          <w:tab w:val="right" w:leader="dot" w:pos="8306"/>
        </w:tabs>
      </w:pPr>
      <w:hyperlink w:anchor="_Toc23400" w:history="1">
        <w:r>
          <w:rPr>
            <w:rFonts w:ascii="仿宋" w:eastAsia="仿宋" w:hAnsi="仿宋" w:cs="仿宋" w:hint="eastAsia"/>
            <w:lang w:eastAsia="zh-CN"/>
          </w:rPr>
          <w:t>(一)、文档编制与审查</w:t>
        </w:r>
        <w:r>
          <w:tab/>
        </w:r>
        <w:r>
          <w:fldChar w:fldCharType="begin"/>
        </w:r>
        <w:r>
          <w:instrText xml:space="preserve"> PAGEREF _Toc23400 \h </w:instrText>
        </w:r>
        <w:r>
          <w:fldChar w:fldCharType="separate"/>
        </w:r>
        <w:r>
          <w:t>5</w:t>
        </w:r>
        <w:r>
          <w:fldChar w:fldCharType="end"/>
        </w:r>
      </w:hyperlink>
    </w:p>
    <w:p>
      <w:pPr>
        <w:pStyle w:val="TOC2"/>
        <w:tabs>
          <w:tab w:val="right" w:leader="dot" w:pos="8306"/>
        </w:tabs>
      </w:pPr>
      <w:hyperlink w:anchor="_Toc23421" w:history="1">
        <w:r>
          <w:rPr>
            <w:rFonts w:ascii="仿宋" w:eastAsia="仿宋" w:hAnsi="仿宋" w:cs="仿宋" w:hint="eastAsia"/>
            <w:lang w:eastAsia="zh-CN"/>
          </w:rPr>
          <w:t>(二)、文档发布与分发</w:t>
        </w:r>
        <w:r>
          <w:tab/>
        </w:r>
        <w:r>
          <w:fldChar w:fldCharType="begin"/>
        </w:r>
        <w:r>
          <w:instrText xml:space="preserve"> PAGEREF _Toc23421 \h </w:instrText>
        </w:r>
        <w:r>
          <w:fldChar w:fldCharType="separate"/>
        </w:r>
        <w:r>
          <w:t>6</w:t>
        </w:r>
        <w:r>
          <w:fldChar w:fldCharType="end"/>
        </w:r>
      </w:hyperlink>
    </w:p>
    <w:p>
      <w:pPr>
        <w:pStyle w:val="TOC2"/>
        <w:tabs>
          <w:tab w:val="right" w:leader="dot" w:pos="8306"/>
        </w:tabs>
      </w:pPr>
      <w:hyperlink w:anchor="_Toc22315" w:history="1">
        <w:r>
          <w:rPr>
            <w:rFonts w:ascii="仿宋" w:eastAsia="仿宋" w:hAnsi="仿宋" w:cs="仿宋" w:hint="eastAsia"/>
            <w:lang w:eastAsia="zh-CN"/>
          </w:rPr>
          <w:t>(三)、文档存档与归档</w:t>
        </w:r>
        <w:r>
          <w:tab/>
        </w:r>
        <w:r>
          <w:fldChar w:fldCharType="begin"/>
        </w:r>
        <w:r>
          <w:instrText xml:space="preserve"> PAGEREF _Toc22315 \h </w:instrText>
        </w:r>
        <w:r>
          <w:fldChar w:fldCharType="separate"/>
        </w:r>
        <w:r>
          <w:t>7</w:t>
        </w:r>
        <w:r>
          <w:fldChar w:fldCharType="end"/>
        </w:r>
      </w:hyperlink>
    </w:p>
    <w:p>
      <w:pPr>
        <w:pStyle w:val="TOC1"/>
        <w:tabs>
          <w:tab w:val="right" w:leader="dot" w:pos="8306"/>
        </w:tabs>
      </w:pPr>
      <w:hyperlink w:anchor="_Toc2955" w:history="1">
        <w:r>
          <w:rPr>
            <w:rFonts w:ascii="仿宋" w:eastAsia="仿宋" w:hAnsi="仿宋" w:cs="仿宋" w:hint="eastAsia"/>
            <w:lang w:eastAsia="zh-CN"/>
          </w:rPr>
          <w:t>三、产品规划分析</w:t>
        </w:r>
        <w:r>
          <w:tab/>
        </w:r>
        <w:r>
          <w:fldChar w:fldCharType="begin"/>
        </w:r>
        <w:r>
          <w:instrText xml:space="preserve"> PAGEREF _Toc2955 \h </w:instrText>
        </w:r>
        <w:r>
          <w:fldChar w:fldCharType="separate"/>
        </w:r>
        <w:r>
          <w:t>8</w:t>
        </w:r>
        <w:r>
          <w:fldChar w:fldCharType="end"/>
        </w:r>
      </w:hyperlink>
    </w:p>
    <w:p>
      <w:pPr>
        <w:pStyle w:val="TOC2"/>
        <w:tabs>
          <w:tab w:val="right" w:leader="dot" w:pos="8306"/>
        </w:tabs>
      </w:pPr>
      <w:hyperlink w:anchor="_Toc26273" w:history="1">
        <w:r>
          <w:rPr>
            <w:rFonts w:ascii="仿宋" w:eastAsia="仿宋" w:hAnsi="仿宋" w:cs="仿宋" w:hint="eastAsia"/>
            <w:lang w:eastAsia="zh-CN"/>
          </w:rPr>
          <w:t>(一)、产品规划</w:t>
        </w:r>
        <w:r>
          <w:tab/>
        </w:r>
        <w:r>
          <w:fldChar w:fldCharType="begin"/>
        </w:r>
        <w:r>
          <w:instrText xml:space="preserve"> PAGEREF _Toc26273 \h </w:instrText>
        </w:r>
        <w:r>
          <w:fldChar w:fldCharType="separate"/>
        </w:r>
        <w:r>
          <w:t>8</w:t>
        </w:r>
        <w:r>
          <w:fldChar w:fldCharType="end"/>
        </w:r>
      </w:hyperlink>
    </w:p>
    <w:p>
      <w:pPr>
        <w:pStyle w:val="TOC2"/>
        <w:tabs>
          <w:tab w:val="right" w:leader="dot" w:pos="8306"/>
        </w:tabs>
      </w:pPr>
      <w:hyperlink w:anchor="_Toc24943" w:history="1">
        <w:r>
          <w:rPr>
            <w:rFonts w:ascii="仿宋" w:eastAsia="仿宋" w:hAnsi="仿宋" w:cs="仿宋" w:hint="eastAsia"/>
            <w:lang w:eastAsia="zh-CN"/>
          </w:rPr>
          <w:t>(二)、建设规模</w:t>
        </w:r>
        <w:r>
          <w:tab/>
        </w:r>
        <w:r>
          <w:fldChar w:fldCharType="begin"/>
        </w:r>
        <w:r>
          <w:instrText xml:space="preserve"> PAGEREF _Toc24943 \h </w:instrText>
        </w:r>
        <w:r>
          <w:fldChar w:fldCharType="separate"/>
        </w:r>
        <w:r>
          <w:t>9</w:t>
        </w:r>
        <w:r>
          <w:fldChar w:fldCharType="end"/>
        </w:r>
      </w:hyperlink>
    </w:p>
    <w:p>
      <w:pPr>
        <w:pStyle w:val="TOC1"/>
        <w:tabs>
          <w:tab w:val="right" w:leader="dot" w:pos="8306"/>
        </w:tabs>
      </w:pPr>
      <w:hyperlink w:anchor="_Toc11974" w:history="1">
        <w:r>
          <w:rPr>
            <w:rFonts w:ascii="仿宋" w:eastAsia="仿宋" w:hAnsi="仿宋" w:cs="仿宋" w:hint="eastAsia"/>
            <w:lang w:eastAsia="zh-CN"/>
          </w:rPr>
          <w:t>四、石油钻采设备项目土建工程</w:t>
        </w:r>
        <w:r>
          <w:tab/>
        </w:r>
        <w:r>
          <w:fldChar w:fldCharType="begin"/>
        </w:r>
        <w:r>
          <w:instrText xml:space="preserve"> PAGEREF _Toc11974 \h </w:instrText>
        </w:r>
        <w:r>
          <w:fldChar w:fldCharType="separate"/>
        </w:r>
        <w:r>
          <w:t>10</w:t>
        </w:r>
        <w:r>
          <w:fldChar w:fldCharType="end"/>
        </w:r>
      </w:hyperlink>
    </w:p>
    <w:p>
      <w:pPr>
        <w:pStyle w:val="TOC2"/>
        <w:tabs>
          <w:tab w:val="right" w:leader="dot" w:pos="8306"/>
        </w:tabs>
      </w:pPr>
      <w:hyperlink w:anchor="_Toc10159" w:history="1">
        <w:r>
          <w:rPr>
            <w:rFonts w:ascii="仿宋" w:eastAsia="仿宋" w:hAnsi="仿宋" w:cs="仿宋" w:hint="eastAsia"/>
            <w:lang w:eastAsia="zh-CN"/>
          </w:rPr>
          <w:t>(一)、建筑工程设计原则</w:t>
        </w:r>
        <w:r>
          <w:tab/>
        </w:r>
        <w:r>
          <w:fldChar w:fldCharType="begin"/>
        </w:r>
        <w:r>
          <w:instrText xml:space="preserve"> PAGEREF _Toc10159 \h </w:instrText>
        </w:r>
        <w:r>
          <w:fldChar w:fldCharType="separate"/>
        </w:r>
        <w:r>
          <w:t>10</w:t>
        </w:r>
        <w:r>
          <w:fldChar w:fldCharType="end"/>
        </w:r>
      </w:hyperlink>
    </w:p>
    <w:p>
      <w:pPr>
        <w:pStyle w:val="TOC2"/>
        <w:tabs>
          <w:tab w:val="right" w:leader="dot" w:pos="8306"/>
        </w:tabs>
      </w:pPr>
      <w:hyperlink w:anchor="_Toc2970" w:history="1">
        <w:r>
          <w:rPr>
            <w:rFonts w:ascii="仿宋" w:eastAsia="仿宋" w:hAnsi="仿宋" w:cs="仿宋" w:hint="eastAsia"/>
            <w:lang w:eastAsia="zh-CN"/>
          </w:rPr>
          <w:t>(二)、土建工程设计年限及安全等级</w:t>
        </w:r>
        <w:r>
          <w:tab/>
        </w:r>
        <w:r>
          <w:fldChar w:fldCharType="begin"/>
        </w:r>
        <w:r>
          <w:instrText xml:space="preserve"> PAGEREF _Toc2970 \h </w:instrText>
        </w:r>
        <w:r>
          <w:fldChar w:fldCharType="separate"/>
        </w:r>
        <w:r>
          <w:t>11</w:t>
        </w:r>
        <w:r>
          <w:fldChar w:fldCharType="end"/>
        </w:r>
      </w:hyperlink>
    </w:p>
    <w:p>
      <w:pPr>
        <w:pStyle w:val="TOC2"/>
        <w:tabs>
          <w:tab w:val="right" w:leader="dot" w:pos="8306"/>
        </w:tabs>
      </w:pPr>
      <w:hyperlink w:anchor="_Toc24467" w:history="1">
        <w:r>
          <w:rPr>
            <w:rFonts w:ascii="仿宋" w:eastAsia="仿宋" w:hAnsi="仿宋" w:cs="仿宋" w:hint="eastAsia"/>
            <w:lang w:eastAsia="zh-CN"/>
          </w:rPr>
          <w:t>(三)、建筑工程设计总体要求</w:t>
        </w:r>
        <w:r>
          <w:tab/>
        </w:r>
        <w:r>
          <w:fldChar w:fldCharType="begin"/>
        </w:r>
        <w:r>
          <w:instrText xml:space="preserve"> PAGEREF _Toc24467 \h </w:instrText>
        </w:r>
        <w:r>
          <w:fldChar w:fldCharType="separate"/>
        </w:r>
        <w:r>
          <w:t>12</w:t>
        </w:r>
        <w:r>
          <w:fldChar w:fldCharType="end"/>
        </w:r>
      </w:hyperlink>
    </w:p>
    <w:p>
      <w:pPr>
        <w:pStyle w:val="TOC2"/>
        <w:tabs>
          <w:tab w:val="right" w:leader="dot" w:pos="8306"/>
        </w:tabs>
      </w:pPr>
      <w:hyperlink w:anchor="_Toc24938" w:history="1">
        <w:r>
          <w:rPr>
            <w:rFonts w:ascii="仿宋" w:eastAsia="仿宋" w:hAnsi="仿宋" w:cs="仿宋" w:hint="eastAsia"/>
            <w:lang w:eastAsia="zh-CN"/>
          </w:rPr>
          <w:t>(四)、土建工程建设指标</w:t>
        </w:r>
        <w:r>
          <w:tab/>
        </w:r>
        <w:r>
          <w:fldChar w:fldCharType="begin"/>
        </w:r>
        <w:r>
          <w:instrText xml:space="preserve"> PAGEREF _Toc24938 \h </w:instrText>
        </w:r>
        <w:r>
          <w:fldChar w:fldCharType="separate"/>
        </w:r>
        <w:r>
          <w:t>13</w:t>
        </w:r>
        <w:r>
          <w:fldChar w:fldCharType="end"/>
        </w:r>
      </w:hyperlink>
    </w:p>
    <w:p>
      <w:pPr>
        <w:pStyle w:val="TOC1"/>
        <w:tabs>
          <w:tab w:val="right" w:leader="dot" w:pos="8306"/>
        </w:tabs>
      </w:pPr>
      <w:hyperlink w:anchor="_Toc11219" w:history="1">
        <w:r>
          <w:rPr>
            <w:rFonts w:ascii="仿宋" w:eastAsia="仿宋" w:hAnsi="仿宋" w:cs="仿宋" w:hint="eastAsia"/>
            <w:lang w:eastAsia="zh-CN"/>
          </w:rPr>
          <w:t>五、石油钻采设备项目概论</w:t>
        </w:r>
        <w:r>
          <w:tab/>
        </w:r>
        <w:r>
          <w:fldChar w:fldCharType="begin"/>
        </w:r>
        <w:r>
          <w:instrText xml:space="preserve"> PAGEREF _Toc11219 \h </w:instrText>
        </w:r>
        <w:r>
          <w:fldChar w:fldCharType="separate"/>
        </w:r>
        <w:r>
          <w:t>13</w:t>
        </w:r>
        <w:r>
          <w:fldChar w:fldCharType="end"/>
        </w:r>
      </w:hyperlink>
    </w:p>
    <w:p>
      <w:pPr>
        <w:pStyle w:val="TOC2"/>
        <w:tabs>
          <w:tab w:val="right" w:leader="dot" w:pos="8306"/>
        </w:tabs>
      </w:pPr>
      <w:hyperlink w:anchor="_Toc16700" w:history="1">
        <w:r>
          <w:rPr>
            <w:rFonts w:ascii="仿宋" w:eastAsia="仿宋" w:hAnsi="仿宋" w:cs="仿宋" w:hint="eastAsia"/>
            <w:lang w:eastAsia="zh-CN"/>
          </w:rPr>
          <w:t>(一)、石油钻采设备项目概况</w:t>
        </w:r>
        <w:r>
          <w:tab/>
        </w:r>
        <w:r>
          <w:fldChar w:fldCharType="begin"/>
        </w:r>
        <w:r>
          <w:instrText xml:space="preserve"> PAGEREF _Toc16700 \h </w:instrText>
        </w:r>
        <w:r>
          <w:fldChar w:fldCharType="separate"/>
        </w:r>
        <w:r>
          <w:t>13</w:t>
        </w:r>
        <w:r>
          <w:fldChar w:fldCharType="end"/>
        </w:r>
      </w:hyperlink>
    </w:p>
    <w:p>
      <w:pPr>
        <w:pStyle w:val="TOC2"/>
        <w:tabs>
          <w:tab w:val="right" w:leader="dot" w:pos="8306"/>
        </w:tabs>
      </w:pPr>
      <w:hyperlink w:anchor="_Toc13761" w:history="1">
        <w:r>
          <w:rPr>
            <w:rFonts w:ascii="仿宋" w:eastAsia="仿宋" w:hAnsi="仿宋" w:cs="仿宋" w:hint="eastAsia"/>
            <w:lang w:eastAsia="zh-CN"/>
          </w:rPr>
          <w:t>(二)、石油钻采设备项目目标</w:t>
        </w:r>
        <w:r>
          <w:tab/>
        </w:r>
        <w:r>
          <w:fldChar w:fldCharType="begin"/>
        </w:r>
        <w:r>
          <w:instrText xml:space="preserve"> PAGEREF _Toc13761 \h </w:instrText>
        </w:r>
        <w:r>
          <w:fldChar w:fldCharType="separate"/>
        </w:r>
        <w:r>
          <w:t>16</w:t>
        </w:r>
        <w:r>
          <w:fldChar w:fldCharType="end"/>
        </w:r>
      </w:hyperlink>
    </w:p>
    <w:p>
      <w:pPr>
        <w:pStyle w:val="TOC2"/>
        <w:tabs>
          <w:tab w:val="right" w:leader="dot" w:pos="8306"/>
        </w:tabs>
      </w:pPr>
      <w:hyperlink w:anchor="_Toc16863" w:history="1">
        <w:r>
          <w:rPr>
            <w:rFonts w:ascii="仿宋" w:eastAsia="仿宋" w:hAnsi="仿宋" w:cs="仿宋" w:hint="eastAsia"/>
            <w:lang w:eastAsia="zh-CN"/>
          </w:rPr>
          <w:t>(三)、石油钻采设备项目提出的理由</w:t>
        </w:r>
        <w:r>
          <w:tab/>
        </w:r>
        <w:r>
          <w:fldChar w:fldCharType="begin"/>
        </w:r>
        <w:r>
          <w:instrText xml:space="preserve"> PAGEREF _Toc16863 \h </w:instrText>
        </w:r>
        <w:r>
          <w:fldChar w:fldCharType="separate"/>
        </w:r>
        <w:r>
          <w:t>16</w:t>
        </w:r>
        <w:r>
          <w:fldChar w:fldCharType="end"/>
        </w:r>
      </w:hyperlink>
    </w:p>
    <w:p>
      <w:pPr>
        <w:pStyle w:val="TOC2"/>
        <w:tabs>
          <w:tab w:val="right" w:leader="dot" w:pos="8306"/>
        </w:tabs>
      </w:pPr>
      <w:hyperlink w:anchor="_Toc2226" w:history="1">
        <w:r>
          <w:rPr>
            <w:rFonts w:ascii="仿宋" w:eastAsia="仿宋" w:hAnsi="仿宋" w:cs="仿宋" w:hint="eastAsia"/>
            <w:lang w:eastAsia="zh-CN"/>
          </w:rPr>
          <w:t>(四)、石油钻采设备项目意义</w:t>
        </w:r>
        <w:r>
          <w:tab/>
        </w:r>
        <w:r>
          <w:fldChar w:fldCharType="begin"/>
        </w:r>
        <w:r>
          <w:instrText xml:space="preserve"> PAGEREF _Toc2226 \h </w:instrText>
        </w:r>
        <w:r>
          <w:fldChar w:fldCharType="separate"/>
        </w:r>
        <w:r>
          <w:t>18</w:t>
        </w:r>
        <w:r>
          <w:fldChar w:fldCharType="end"/>
        </w:r>
      </w:hyperlink>
    </w:p>
    <w:p>
      <w:pPr>
        <w:pStyle w:val="TOC2"/>
        <w:tabs>
          <w:tab w:val="right" w:leader="dot" w:pos="8306"/>
        </w:tabs>
      </w:pPr>
      <w:hyperlink w:anchor="_Toc14886" w:history="1">
        <w:r>
          <w:rPr>
            <w:rFonts w:ascii="仿宋" w:eastAsia="仿宋" w:hAnsi="仿宋" w:cs="仿宋" w:hint="eastAsia"/>
            <w:lang w:eastAsia="zh-CN"/>
          </w:rPr>
          <w:t>(五)、石油钻采设备项目背景</w:t>
        </w:r>
        <w:r>
          <w:tab/>
        </w:r>
        <w:r>
          <w:fldChar w:fldCharType="begin"/>
        </w:r>
        <w:r>
          <w:instrText xml:space="preserve"> PAGEREF _Toc14886 \h </w:instrText>
        </w:r>
        <w:r>
          <w:fldChar w:fldCharType="separate"/>
        </w:r>
        <w:r>
          <w:t>19</w:t>
        </w:r>
        <w:r>
          <w:fldChar w:fldCharType="end"/>
        </w:r>
      </w:hyperlink>
    </w:p>
    <w:p>
      <w:pPr>
        <w:pStyle w:val="TOC1"/>
        <w:tabs>
          <w:tab w:val="right" w:leader="dot" w:pos="8306"/>
        </w:tabs>
      </w:pPr>
      <w:hyperlink w:anchor="_Toc32173" w:history="1">
        <w:r>
          <w:rPr>
            <w:rFonts w:ascii="仿宋" w:eastAsia="仿宋" w:hAnsi="仿宋" w:cs="仿宋" w:hint="eastAsia"/>
            <w:lang w:eastAsia="zh-CN"/>
          </w:rPr>
          <w:t>六、石油钻采设备项目建设单位说明</w:t>
        </w:r>
        <w:r>
          <w:tab/>
        </w:r>
        <w:r>
          <w:fldChar w:fldCharType="begin"/>
        </w:r>
        <w:r>
          <w:instrText xml:space="preserve"> PAGEREF _Toc32173 \h </w:instrText>
        </w:r>
        <w:r>
          <w:fldChar w:fldCharType="separate"/>
        </w:r>
        <w:r>
          <w:t>20</w:t>
        </w:r>
        <w:r>
          <w:fldChar w:fldCharType="end"/>
        </w:r>
      </w:hyperlink>
    </w:p>
    <w:p>
      <w:pPr>
        <w:pStyle w:val="TOC2"/>
        <w:tabs>
          <w:tab w:val="right" w:leader="dot" w:pos="8306"/>
        </w:tabs>
      </w:pPr>
      <w:hyperlink w:anchor="_Toc11868" w:history="1">
        <w:r>
          <w:rPr>
            <w:rFonts w:ascii="仿宋" w:eastAsia="仿宋" w:hAnsi="仿宋" w:cs="仿宋" w:hint="eastAsia"/>
            <w:lang w:eastAsia="zh-CN"/>
          </w:rPr>
          <w:t>(一)、石油钻采设备项目承办单位基本情况</w:t>
        </w:r>
        <w:r>
          <w:tab/>
        </w:r>
        <w:r>
          <w:fldChar w:fldCharType="begin"/>
        </w:r>
        <w:r>
          <w:instrText xml:space="preserve"> PAGEREF _Toc11868 \h </w:instrText>
        </w:r>
        <w:r>
          <w:fldChar w:fldCharType="separate"/>
        </w:r>
        <w:r>
          <w:t>20</w:t>
        </w:r>
        <w:r>
          <w:fldChar w:fldCharType="end"/>
        </w:r>
      </w:hyperlink>
    </w:p>
    <w:p>
      <w:pPr>
        <w:pStyle w:val="TOC2"/>
        <w:tabs>
          <w:tab w:val="right" w:leader="dot" w:pos="8306"/>
        </w:tabs>
      </w:pPr>
      <w:hyperlink w:anchor="_Toc25011" w:history="1">
        <w:r>
          <w:rPr>
            <w:rFonts w:ascii="仿宋" w:eastAsia="仿宋" w:hAnsi="仿宋" w:cs="仿宋" w:hint="eastAsia"/>
            <w:lang w:eastAsia="zh-CN"/>
          </w:rPr>
          <w:t>(二)、公司经济效益分析</w:t>
        </w:r>
        <w:r>
          <w:tab/>
        </w:r>
        <w:r>
          <w:fldChar w:fldCharType="begin"/>
        </w:r>
        <w:r>
          <w:instrText xml:space="preserve"> PAGEREF _Toc25011 \h </w:instrText>
        </w:r>
        <w:r>
          <w:fldChar w:fldCharType="separate"/>
        </w:r>
        <w:r>
          <w:t>20</w:t>
        </w:r>
        <w:r>
          <w:fldChar w:fldCharType="end"/>
        </w:r>
      </w:hyperlink>
    </w:p>
    <w:p>
      <w:pPr>
        <w:pStyle w:val="TOC1"/>
        <w:tabs>
          <w:tab w:val="right" w:leader="dot" w:pos="8306"/>
        </w:tabs>
      </w:pPr>
      <w:hyperlink w:anchor="_Toc4595" w:history="1">
        <w:r>
          <w:rPr>
            <w:rFonts w:ascii="仿宋" w:eastAsia="仿宋" w:hAnsi="仿宋" w:cs="仿宋" w:hint="eastAsia"/>
            <w:lang w:eastAsia="zh-CN"/>
          </w:rPr>
          <w:t>七、石油钻采设备项目计划安排</w:t>
        </w:r>
        <w:r>
          <w:tab/>
        </w:r>
        <w:r>
          <w:fldChar w:fldCharType="begin"/>
        </w:r>
        <w:r>
          <w:instrText xml:space="preserve"> PAGEREF _Toc4595 \h </w:instrText>
        </w:r>
        <w:r>
          <w:fldChar w:fldCharType="separate"/>
        </w:r>
        <w:r>
          <w:t>21</w:t>
        </w:r>
        <w:r>
          <w:fldChar w:fldCharType="end"/>
        </w:r>
      </w:hyperlink>
    </w:p>
    <w:p>
      <w:pPr>
        <w:pStyle w:val="TOC2"/>
        <w:tabs>
          <w:tab w:val="right" w:leader="dot" w:pos="8306"/>
        </w:tabs>
      </w:pPr>
      <w:hyperlink w:anchor="_Toc4888" w:history="1">
        <w:r>
          <w:rPr>
            <w:rFonts w:ascii="仿宋" w:eastAsia="仿宋" w:hAnsi="仿宋" w:cs="仿宋" w:hint="eastAsia"/>
            <w:lang w:eastAsia="zh-CN"/>
          </w:rPr>
          <w:t>(一)、建设周期</w:t>
        </w:r>
        <w:r>
          <w:tab/>
        </w:r>
        <w:r>
          <w:fldChar w:fldCharType="begin"/>
        </w:r>
        <w:r>
          <w:instrText xml:space="preserve"> PAGEREF _Toc4888 \h </w:instrText>
        </w:r>
        <w:r>
          <w:fldChar w:fldCharType="separate"/>
        </w:r>
        <w:r>
          <w:t>21</w:t>
        </w:r>
        <w:r>
          <w:fldChar w:fldCharType="end"/>
        </w:r>
      </w:hyperlink>
    </w:p>
    <w:p>
      <w:pPr>
        <w:pStyle w:val="TOC2"/>
        <w:tabs>
          <w:tab w:val="right" w:leader="dot" w:pos="8306"/>
        </w:tabs>
      </w:pPr>
      <w:hyperlink w:anchor="_Toc18417" w:history="1">
        <w:r>
          <w:rPr>
            <w:rFonts w:ascii="仿宋" w:eastAsia="仿宋" w:hAnsi="仿宋" w:cs="仿宋" w:hint="eastAsia"/>
            <w:lang w:eastAsia="zh-CN"/>
          </w:rPr>
          <w:t>(二)、建设进度</w:t>
        </w:r>
        <w:r>
          <w:tab/>
        </w:r>
        <w:r>
          <w:fldChar w:fldCharType="begin"/>
        </w:r>
        <w:r>
          <w:instrText xml:space="preserve"> PAGEREF _Toc18417 \h </w:instrText>
        </w:r>
        <w:r>
          <w:fldChar w:fldCharType="separate"/>
        </w:r>
        <w:r>
          <w:t>22</w:t>
        </w:r>
        <w:r>
          <w:fldChar w:fldCharType="end"/>
        </w:r>
      </w:hyperlink>
    </w:p>
    <w:p>
      <w:pPr>
        <w:pStyle w:val="TOC2"/>
        <w:tabs>
          <w:tab w:val="right" w:leader="dot" w:pos="8306"/>
        </w:tabs>
      </w:pPr>
      <w:hyperlink w:anchor="_Toc30399" w:history="1">
        <w:r>
          <w:rPr>
            <w:rFonts w:ascii="仿宋" w:eastAsia="仿宋" w:hAnsi="仿宋" w:cs="仿宋" w:hint="eastAsia"/>
            <w:lang w:eastAsia="zh-CN"/>
          </w:rPr>
          <w:t>(三)、进度安排注意事项</w:t>
        </w:r>
        <w:r>
          <w:tab/>
        </w:r>
        <w:r>
          <w:fldChar w:fldCharType="begin"/>
        </w:r>
        <w:r>
          <w:instrText xml:space="preserve"> PAGEREF _Toc30399 \h </w:instrText>
        </w:r>
        <w:r>
          <w:fldChar w:fldCharType="separate"/>
        </w:r>
        <w:r>
          <w:t>23</w:t>
        </w:r>
        <w:r>
          <w:fldChar w:fldCharType="end"/>
        </w:r>
      </w:hyperlink>
    </w:p>
    <w:p>
      <w:pPr>
        <w:pStyle w:val="TOC2"/>
        <w:tabs>
          <w:tab w:val="right" w:leader="dot" w:pos="8306"/>
        </w:tabs>
      </w:pPr>
      <w:hyperlink w:anchor="_Toc24507" w:history="1">
        <w:r>
          <w:rPr>
            <w:rFonts w:ascii="仿宋" w:eastAsia="仿宋" w:hAnsi="仿宋" w:cs="仿宋" w:hint="eastAsia"/>
            <w:lang w:eastAsia="zh-CN"/>
          </w:rPr>
          <w:t>(四)、人力资源配置</w:t>
        </w:r>
        <w:r>
          <w:tab/>
        </w:r>
        <w:r>
          <w:fldChar w:fldCharType="begin"/>
        </w:r>
        <w:r>
          <w:instrText xml:space="preserve"> PAGEREF _Toc24507 \h </w:instrText>
        </w:r>
        <w:r>
          <w:fldChar w:fldCharType="separate"/>
        </w:r>
        <w:r>
          <w:t>25</w:t>
        </w:r>
        <w:r>
          <w:fldChar w:fldCharType="end"/>
        </w:r>
      </w:hyperlink>
    </w:p>
    <w:p>
      <w:pPr>
        <w:pStyle w:val="TOC1"/>
        <w:tabs>
          <w:tab w:val="right" w:leader="dot" w:pos="8306"/>
        </w:tabs>
      </w:pPr>
      <w:hyperlink w:anchor="_Toc27715" w:history="1">
        <w:r>
          <w:rPr>
            <w:rFonts w:ascii="仿宋" w:eastAsia="仿宋" w:hAnsi="仿宋" w:cs="仿宋" w:hint="eastAsia"/>
            <w:lang w:eastAsia="zh-CN"/>
          </w:rPr>
          <w:t>八、石油钻采设备项目人力资源培养与发展</w:t>
        </w:r>
        <w:r>
          <w:tab/>
        </w:r>
        <w:r>
          <w:fldChar w:fldCharType="begin"/>
        </w:r>
        <w:r>
          <w:instrText xml:space="preserve"> PAGEREF _Toc27715 \h </w:instrText>
        </w:r>
        <w:r>
          <w:fldChar w:fldCharType="separate"/>
        </w:r>
        <w:r>
          <w:t>26</w:t>
        </w:r>
        <w:r>
          <w:fldChar w:fldCharType="end"/>
        </w:r>
      </w:hyperlink>
    </w:p>
    <w:p>
      <w:pPr>
        <w:pStyle w:val="TOC2"/>
        <w:tabs>
          <w:tab w:val="right" w:leader="dot" w:pos="8306"/>
        </w:tabs>
      </w:pPr>
      <w:hyperlink w:anchor="_Toc14626" w:history="1">
        <w:r>
          <w:rPr>
            <w:rFonts w:ascii="仿宋" w:eastAsia="仿宋" w:hAnsi="仿宋" w:cs="仿宋" w:hint="eastAsia"/>
            <w:lang w:eastAsia="zh-CN"/>
          </w:rPr>
          <w:t>(一)、人才需求与规划</w:t>
        </w:r>
        <w:r>
          <w:tab/>
        </w:r>
        <w:r>
          <w:fldChar w:fldCharType="begin"/>
        </w:r>
        <w:r>
          <w:instrText xml:space="preserve"> PAGEREF _Toc14626 \h </w:instrText>
        </w:r>
        <w:r>
          <w:fldChar w:fldCharType="separate"/>
        </w:r>
        <w:r>
          <w:t>26</w:t>
        </w:r>
        <w:r>
          <w:fldChar w:fldCharType="end"/>
        </w:r>
      </w:hyperlink>
    </w:p>
    <w:p>
      <w:pPr>
        <w:pStyle w:val="TOC2"/>
        <w:tabs>
          <w:tab w:val="right" w:leader="dot" w:pos="8306"/>
        </w:tabs>
      </w:pPr>
      <w:hyperlink w:anchor="_Toc24655" w:history="1">
        <w:r>
          <w:rPr>
            <w:rFonts w:ascii="仿宋" w:eastAsia="仿宋" w:hAnsi="仿宋" w:cs="仿宋" w:hint="eastAsia"/>
            <w:lang w:eastAsia="zh-CN"/>
          </w:rPr>
          <w:t>(二)、培训与发展计划</w:t>
        </w:r>
        <w:r>
          <w:tab/>
        </w:r>
        <w:r>
          <w:fldChar w:fldCharType="begin"/>
        </w:r>
        <w:r>
          <w:instrText xml:space="preserve"> PAGEREF _Toc24655 \h </w:instrText>
        </w:r>
        <w:r>
          <w:fldChar w:fldCharType="separate"/>
        </w:r>
        <w:r>
          <w:t>26</w:t>
        </w:r>
        <w:r>
          <w:fldChar w:fldCharType="end"/>
        </w:r>
      </w:hyperlink>
    </w:p>
    <w:p>
      <w:pPr>
        <w:pStyle w:val="TOC1"/>
        <w:tabs>
          <w:tab w:val="right" w:leader="dot" w:pos="8306"/>
        </w:tabs>
      </w:pPr>
      <w:hyperlink w:anchor="_Toc20956" w:history="1">
        <w:r>
          <w:rPr>
            <w:rFonts w:ascii="仿宋" w:eastAsia="仿宋" w:hAnsi="仿宋" w:cs="仿宋" w:hint="eastAsia"/>
            <w:lang w:eastAsia="zh-CN"/>
          </w:rPr>
          <w:t>九、石油钻采设备项目财务管理</w:t>
        </w:r>
        <w:r>
          <w:tab/>
        </w:r>
        <w:r>
          <w:fldChar w:fldCharType="begin"/>
        </w:r>
        <w:r>
          <w:instrText xml:space="preserve"> PAGEREF _Toc20956 \h </w:instrText>
        </w:r>
        <w:r>
          <w:fldChar w:fldCharType="separate"/>
        </w:r>
        <w:r>
          <w:t>27</w:t>
        </w:r>
        <w:r>
          <w:fldChar w:fldCharType="end"/>
        </w:r>
      </w:hyperlink>
    </w:p>
    <w:p>
      <w:pPr>
        <w:pStyle w:val="TOC2"/>
        <w:tabs>
          <w:tab w:val="right" w:leader="dot" w:pos="8306"/>
        </w:tabs>
      </w:pPr>
      <w:hyperlink w:anchor="_Toc22185" w:history="1">
        <w:r>
          <w:rPr>
            <w:rFonts w:ascii="仿宋" w:eastAsia="仿宋" w:hAnsi="仿宋" w:cs="仿宋" w:hint="eastAsia"/>
            <w:lang w:eastAsia="zh-CN"/>
          </w:rPr>
          <w:t>(一)、资金需求大</w:t>
        </w:r>
        <w:r>
          <w:tab/>
        </w:r>
        <w:r>
          <w:fldChar w:fldCharType="begin"/>
        </w:r>
        <w:r>
          <w:instrText xml:space="preserve"> PAGEREF _Toc22185 \h </w:instrText>
        </w:r>
        <w:r>
          <w:fldChar w:fldCharType="separate"/>
        </w:r>
        <w:r>
          <w:t>27</w:t>
        </w:r>
        <w:r>
          <w:fldChar w:fldCharType="end"/>
        </w:r>
      </w:hyperlink>
    </w:p>
    <w:p>
      <w:pPr>
        <w:pStyle w:val="TOC2"/>
        <w:tabs>
          <w:tab w:val="right" w:leader="dot" w:pos="8306"/>
        </w:tabs>
      </w:pPr>
      <w:hyperlink w:anchor="_Toc20437" w:history="1">
        <w:r>
          <w:rPr>
            <w:rFonts w:ascii="仿宋" w:eastAsia="仿宋" w:hAnsi="仿宋" w:cs="仿宋" w:hint="eastAsia"/>
            <w:lang w:eastAsia="zh-CN"/>
          </w:rPr>
          <w:t>(二)、研发周期长</w:t>
        </w:r>
        <w:r>
          <w:tab/>
        </w:r>
        <w:r>
          <w:fldChar w:fldCharType="begin"/>
        </w:r>
        <w:r>
          <w:instrText xml:space="preserve"> PAGEREF _Toc20437 \h </w:instrText>
        </w:r>
        <w:r>
          <w:fldChar w:fldCharType="separate"/>
        </w:r>
        <w:r>
          <w:t>28</w:t>
        </w:r>
        <w:r>
          <w:fldChar w:fldCharType="end"/>
        </w:r>
      </w:hyperlink>
    </w:p>
    <w:p>
      <w:pPr>
        <w:pStyle w:val="TOC2"/>
        <w:tabs>
          <w:tab w:val="right" w:leader="dot" w:pos="8306"/>
        </w:tabs>
      </w:pPr>
      <w:hyperlink w:anchor="_Toc20937" w:history="1">
        <w:r>
          <w:rPr>
            <w:rFonts w:ascii="仿宋" w:eastAsia="仿宋" w:hAnsi="仿宋" w:cs="仿宋" w:hint="eastAsia"/>
            <w:lang w:eastAsia="zh-CN"/>
          </w:rPr>
          <w:t>(三)、市场风险大</w:t>
        </w:r>
        <w:r>
          <w:tab/>
        </w:r>
        <w:r>
          <w:fldChar w:fldCharType="begin"/>
        </w:r>
        <w:r>
          <w:instrText xml:space="preserve"> PAGEREF _Toc20937 \h </w:instrText>
        </w:r>
        <w:r>
          <w:fldChar w:fldCharType="separate"/>
        </w:r>
        <w:r>
          <w:t>29</w:t>
        </w:r>
        <w:r>
          <w:fldChar w:fldCharType="end"/>
        </w:r>
      </w:hyperlink>
    </w:p>
    <w:p>
      <w:pPr>
        <w:pStyle w:val="TOC2"/>
        <w:tabs>
          <w:tab w:val="right" w:leader="dot" w:pos="8306"/>
        </w:tabs>
      </w:pPr>
      <w:hyperlink w:anchor="_Toc14074" w:history="1">
        <w:r>
          <w:rPr>
            <w:rFonts w:ascii="仿宋" w:eastAsia="仿宋" w:hAnsi="仿宋" w:cs="仿宋" w:hint="eastAsia"/>
            <w:lang w:eastAsia="zh-CN"/>
          </w:rPr>
          <w:t>(四)、利润率高</w:t>
        </w:r>
        <w:r>
          <w:tab/>
        </w:r>
        <w:r>
          <w:fldChar w:fldCharType="begin"/>
        </w:r>
        <w:r>
          <w:instrText xml:space="preserve"> PAGEREF _Toc14074 \h </w:instrText>
        </w:r>
        <w:r>
          <w:fldChar w:fldCharType="separate"/>
        </w:r>
        <w:r>
          <w:t>32</w:t>
        </w:r>
        <w:r>
          <w:fldChar w:fldCharType="end"/>
        </w:r>
      </w:hyperlink>
    </w:p>
    <w:p>
      <w:pPr>
        <w:pStyle w:val="TOC1"/>
        <w:tabs>
          <w:tab w:val="right" w:leader="dot" w:pos="8306"/>
        </w:tabs>
      </w:pPr>
      <w:hyperlink w:anchor="_Toc27629" w:history="1">
        <w:r>
          <w:rPr>
            <w:rFonts w:ascii="仿宋" w:eastAsia="仿宋" w:hAnsi="仿宋" w:cs="仿宋" w:hint="eastAsia"/>
            <w:lang w:eastAsia="zh-CN"/>
          </w:rPr>
          <w:t>十、生产安全保护</w:t>
        </w:r>
        <w:r>
          <w:tab/>
        </w:r>
        <w:r>
          <w:fldChar w:fldCharType="begin"/>
        </w:r>
        <w:r>
          <w:instrText xml:space="preserve"> PAGEREF _Toc27629 \h </w:instrText>
        </w:r>
        <w:r>
          <w:fldChar w:fldCharType="separate"/>
        </w:r>
        <w:r>
          <w:t>34</w:t>
        </w:r>
        <w:r>
          <w:fldChar w:fldCharType="end"/>
        </w:r>
      </w:hyperlink>
    </w:p>
    <w:p>
      <w:pPr>
        <w:pStyle w:val="TOC2"/>
        <w:tabs>
          <w:tab w:val="right" w:leader="dot" w:pos="8306"/>
        </w:tabs>
      </w:pPr>
      <w:hyperlink w:anchor="_Toc28270" w:history="1">
        <w:r>
          <w:rPr>
            <w:rFonts w:ascii="仿宋" w:eastAsia="仿宋" w:hAnsi="仿宋" w:cs="仿宋" w:hint="eastAsia"/>
            <w:lang w:eastAsia="zh-CN"/>
          </w:rPr>
          <w:t>(一)、消防安全</w:t>
        </w:r>
        <w:r>
          <w:tab/>
        </w:r>
        <w:r>
          <w:fldChar w:fldCharType="begin"/>
        </w:r>
        <w:r>
          <w:instrText xml:space="preserve"> PAGEREF _Toc28270 \h </w:instrText>
        </w:r>
        <w:r>
          <w:fldChar w:fldCharType="separate"/>
        </w:r>
        <w:r>
          <w:t>34</w:t>
        </w:r>
        <w:r>
          <w:fldChar w:fldCharType="end"/>
        </w:r>
      </w:hyperlink>
    </w:p>
    <w:p>
      <w:pPr>
        <w:pStyle w:val="TOC2"/>
        <w:tabs>
          <w:tab w:val="right" w:leader="dot" w:pos="8306"/>
        </w:tabs>
      </w:pPr>
      <w:hyperlink w:anchor="_Toc22028" w:history="1">
        <w:r>
          <w:rPr>
            <w:rFonts w:ascii="仿宋" w:eastAsia="仿宋" w:hAnsi="仿宋" w:cs="仿宋" w:hint="eastAsia"/>
            <w:lang w:eastAsia="zh-CN"/>
          </w:rPr>
          <w:t>(二)、防火防爆总图布置措施</w:t>
        </w:r>
        <w:r>
          <w:tab/>
        </w:r>
        <w:r>
          <w:fldChar w:fldCharType="begin"/>
        </w:r>
        <w:r>
          <w:instrText xml:space="preserve"> PAGEREF _Toc22028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12" w:history="1">
        <w:r>
          <w:rPr>
            <w:rFonts w:ascii="仿宋" w:eastAsia="仿宋" w:hAnsi="仿宋" w:cs="仿宋" w:hint="eastAsia"/>
            <w:lang w:eastAsia="zh-CN"/>
          </w:rPr>
          <w:t>(三)、自然灾害防范措施</w:t>
        </w:r>
        <w:r>
          <w:tab/>
        </w:r>
        <w:r>
          <w:fldChar w:fldCharType="begin"/>
        </w:r>
        <w:r>
          <w:instrText xml:space="preserve"> PAGEREF _Toc6212 \h </w:instrText>
        </w:r>
        <w:r>
          <w:fldChar w:fldCharType="separate"/>
        </w:r>
        <w:r>
          <w:t>36</w:t>
        </w:r>
        <w:r>
          <w:fldChar w:fldCharType="end"/>
        </w:r>
      </w:hyperlink>
    </w:p>
    <w:p>
      <w:pPr>
        <w:pStyle w:val="TOC2"/>
        <w:tabs>
          <w:tab w:val="right" w:leader="dot" w:pos="8306"/>
        </w:tabs>
      </w:pPr>
      <w:hyperlink w:anchor="_Toc21266" w:history="1">
        <w:r>
          <w:rPr>
            <w:rFonts w:ascii="仿宋" w:eastAsia="仿宋" w:hAnsi="仿宋" w:cs="仿宋" w:hint="eastAsia"/>
            <w:lang w:eastAsia="zh-CN"/>
          </w:rPr>
          <w:t>(四)、安全色及安全标志使用要求</w:t>
        </w:r>
        <w:r>
          <w:tab/>
        </w:r>
        <w:r>
          <w:fldChar w:fldCharType="begin"/>
        </w:r>
        <w:r>
          <w:instrText xml:space="preserve"> PAGEREF _Toc21266 \h </w:instrText>
        </w:r>
        <w:r>
          <w:fldChar w:fldCharType="separate"/>
        </w:r>
        <w:r>
          <w:t>37</w:t>
        </w:r>
        <w:r>
          <w:fldChar w:fldCharType="end"/>
        </w:r>
      </w:hyperlink>
    </w:p>
    <w:p>
      <w:pPr>
        <w:pStyle w:val="TOC2"/>
        <w:tabs>
          <w:tab w:val="right" w:leader="dot" w:pos="8306"/>
        </w:tabs>
      </w:pPr>
      <w:hyperlink w:anchor="_Toc6200" w:history="1">
        <w:r>
          <w:rPr>
            <w:rFonts w:ascii="仿宋" w:eastAsia="仿宋" w:hAnsi="仿宋" w:cs="仿宋" w:hint="eastAsia"/>
            <w:lang w:eastAsia="zh-CN"/>
          </w:rPr>
          <w:t>(五)、防尘防毒措施</w:t>
        </w:r>
        <w:r>
          <w:tab/>
        </w:r>
        <w:r>
          <w:fldChar w:fldCharType="begin"/>
        </w:r>
        <w:r>
          <w:instrText xml:space="preserve"> PAGEREF _Toc6200 \h </w:instrText>
        </w:r>
        <w:r>
          <w:fldChar w:fldCharType="separate"/>
        </w:r>
        <w:r>
          <w:t>38</w:t>
        </w:r>
        <w:r>
          <w:fldChar w:fldCharType="end"/>
        </w:r>
      </w:hyperlink>
    </w:p>
    <w:p>
      <w:pPr>
        <w:pStyle w:val="TOC2"/>
        <w:tabs>
          <w:tab w:val="right" w:leader="dot" w:pos="8306"/>
        </w:tabs>
      </w:pPr>
      <w:hyperlink w:anchor="_Toc14921" w:history="1">
        <w:r>
          <w:rPr>
            <w:rFonts w:ascii="仿宋" w:eastAsia="仿宋" w:hAnsi="仿宋" w:cs="仿宋" w:hint="eastAsia"/>
            <w:lang w:eastAsia="zh-CN"/>
          </w:rPr>
          <w:t>(六)、防静电、触电防护及防雷措施</w:t>
        </w:r>
        <w:r>
          <w:tab/>
        </w:r>
        <w:r>
          <w:fldChar w:fldCharType="begin"/>
        </w:r>
        <w:r>
          <w:instrText xml:space="preserve"> PAGEREF _Toc14921 \h </w:instrText>
        </w:r>
        <w:r>
          <w:fldChar w:fldCharType="separate"/>
        </w:r>
        <w:r>
          <w:t>39</w:t>
        </w:r>
        <w:r>
          <w:fldChar w:fldCharType="end"/>
        </w:r>
      </w:hyperlink>
    </w:p>
    <w:p>
      <w:pPr>
        <w:pStyle w:val="TOC2"/>
        <w:tabs>
          <w:tab w:val="right" w:leader="dot" w:pos="8306"/>
        </w:tabs>
      </w:pPr>
      <w:hyperlink w:anchor="_Toc18681" w:history="1">
        <w:r>
          <w:rPr>
            <w:rFonts w:ascii="仿宋" w:eastAsia="仿宋" w:hAnsi="仿宋" w:cs="仿宋" w:hint="eastAsia"/>
            <w:lang w:eastAsia="zh-CN"/>
          </w:rPr>
          <w:t>(七)、机械设备安全保障措施</w:t>
        </w:r>
        <w:r>
          <w:tab/>
        </w:r>
        <w:r>
          <w:fldChar w:fldCharType="begin"/>
        </w:r>
        <w:r>
          <w:instrText xml:space="preserve"> PAGEREF _Toc18681 \h </w:instrText>
        </w:r>
        <w:r>
          <w:fldChar w:fldCharType="separate"/>
        </w:r>
        <w:r>
          <w:t>41</w:t>
        </w:r>
        <w:r>
          <w:fldChar w:fldCharType="end"/>
        </w:r>
      </w:hyperlink>
    </w:p>
    <w:p>
      <w:pPr>
        <w:pStyle w:val="TOC1"/>
        <w:tabs>
          <w:tab w:val="right" w:leader="dot" w:pos="8306"/>
        </w:tabs>
      </w:pPr>
      <w:hyperlink w:anchor="_Toc8682" w:history="1">
        <w:r>
          <w:rPr>
            <w:rFonts w:ascii="仿宋" w:eastAsia="仿宋" w:hAnsi="仿宋" w:cs="仿宋" w:hint="eastAsia"/>
            <w:lang w:eastAsia="zh-CN"/>
          </w:rPr>
          <w:t>十一、石油钻采设备项目社会影响</w:t>
        </w:r>
        <w:r>
          <w:tab/>
        </w:r>
        <w:r>
          <w:fldChar w:fldCharType="begin"/>
        </w:r>
        <w:r>
          <w:instrText xml:space="preserve"> PAGEREF _Toc8682 \h </w:instrText>
        </w:r>
        <w:r>
          <w:fldChar w:fldCharType="separate"/>
        </w:r>
        <w:r>
          <w:t>42</w:t>
        </w:r>
        <w:r>
          <w:fldChar w:fldCharType="end"/>
        </w:r>
      </w:hyperlink>
    </w:p>
    <w:p>
      <w:pPr>
        <w:pStyle w:val="TOC2"/>
        <w:tabs>
          <w:tab w:val="right" w:leader="dot" w:pos="8306"/>
        </w:tabs>
      </w:pPr>
      <w:hyperlink w:anchor="_Toc7431" w:history="1">
        <w:r>
          <w:rPr>
            <w:rFonts w:ascii="仿宋" w:eastAsia="仿宋" w:hAnsi="仿宋" w:cs="仿宋" w:hint="eastAsia"/>
            <w:lang w:eastAsia="zh-CN"/>
          </w:rPr>
          <w:t>(一)、社会责任与义务</w:t>
        </w:r>
        <w:r>
          <w:tab/>
        </w:r>
        <w:r>
          <w:fldChar w:fldCharType="begin"/>
        </w:r>
        <w:r>
          <w:instrText xml:space="preserve"> PAGEREF _Toc7431 \h </w:instrText>
        </w:r>
        <w:r>
          <w:fldChar w:fldCharType="separate"/>
        </w:r>
        <w:r>
          <w:t>42</w:t>
        </w:r>
        <w:r>
          <w:fldChar w:fldCharType="end"/>
        </w:r>
      </w:hyperlink>
    </w:p>
    <w:p>
      <w:pPr>
        <w:pStyle w:val="TOC2"/>
        <w:tabs>
          <w:tab w:val="right" w:leader="dot" w:pos="8306"/>
        </w:tabs>
      </w:pPr>
      <w:hyperlink w:anchor="_Toc6934" w:history="1">
        <w:r>
          <w:rPr>
            <w:rFonts w:ascii="仿宋" w:eastAsia="仿宋" w:hAnsi="仿宋" w:cs="仿宋" w:hint="eastAsia"/>
            <w:lang w:eastAsia="zh-CN"/>
          </w:rPr>
          <w:t>(二)、社会参与与沟通</w:t>
        </w:r>
        <w:r>
          <w:tab/>
        </w:r>
        <w:r>
          <w:fldChar w:fldCharType="begin"/>
        </w:r>
        <w:r>
          <w:instrText xml:space="preserve"> PAGEREF _Toc6934 \h </w:instrText>
        </w:r>
        <w:r>
          <w:fldChar w:fldCharType="separate"/>
        </w:r>
        <w:r>
          <w:t>43</w:t>
        </w:r>
        <w:r>
          <w:fldChar w:fldCharType="end"/>
        </w:r>
      </w:hyperlink>
    </w:p>
    <w:p>
      <w:pPr>
        <w:pStyle w:val="TOC1"/>
        <w:tabs>
          <w:tab w:val="right" w:leader="dot" w:pos="8306"/>
        </w:tabs>
      </w:pPr>
      <w:hyperlink w:anchor="_Toc3883" w:history="1">
        <w:r>
          <w:rPr>
            <w:rFonts w:ascii="仿宋" w:eastAsia="仿宋" w:hAnsi="仿宋" w:cs="仿宋" w:hint="eastAsia"/>
            <w:lang w:eastAsia="zh-CN"/>
          </w:rPr>
          <w:t>十二、石油钻采设备项目经营效益</w:t>
        </w:r>
        <w:r>
          <w:tab/>
        </w:r>
        <w:r>
          <w:fldChar w:fldCharType="begin"/>
        </w:r>
        <w:r>
          <w:instrText xml:space="preserve"> PAGEREF _Toc3883 \h </w:instrText>
        </w:r>
        <w:r>
          <w:fldChar w:fldCharType="separate"/>
        </w:r>
        <w:r>
          <w:t>44</w:t>
        </w:r>
        <w:r>
          <w:fldChar w:fldCharType="end"/>
        </w:r>
      </w:hyperlink>
    </w:p>
    <w:p>
      <w:pPr>
        <w:pStyle w:val="TOC2"/>
        <w:tabs>
          <w:tab w:val="right" w:leader="dot" w:pos="8306"/>
        </w:tabs>
      </w:pPr>
      <w:hyperlink w:anchor="_Toc29393" w:history="1">
        <w:r>
          <w:rPr>
            <w:rFonts w:ascii="仿宋" w:eastAsia="仿宋" w:hAnsi="仿宋" w:cs="仿宋" w:hint="eastAsia"/>
            <w:lang w:eastAsia="zh-CN"/>
          </w:rPr>
          <w:t>(一)、经济评价财务测算</w:t>
        </w:r>
        <w:r>
          <w:tab/>
        </w:r>
        <w:r>
          <w:fldChar w:fldCharType="begin"/>
        </w:r>
        <w:r>
          <w:instrText xml:space="preserve"> PAGEREF _Toc29393 \h </w:instrText>
        </w:r>
        <w:r>
          <w:fldChar w:fldCharType="separate"/>
        </w:r>
        <w:r>
          <w:t>44</w:t>
        </w:r>
        <w:r>
          <w:fldChar w:fldCharType="end"/>
        </w:r>
      </w:hyperlink>
    </w:p>
    <w:p>
      <w:pPr>
        <w:pStyle w:val="TOC2"/>
        <w:tabs>
          <w:tab w:val="right" w:leader="dot" w:pos="8306"/>
        </w:tabs>
      </w:pPr>
      <w:hyperlink w:anchor="_Toc10267" w:history="1">
        <w:r>
          <w:rPr>
            <w:rFonts w:ascii="仿宋" w:eastAsia="仿宋" w:hAnsi="仿宋" w:cs="仿宋" w:hint="eastAsia"/>
            <w:lang w:eastAsia="zh-CN"/>
          </w:rPr>
          <w:t>(二)、石油钻采设备项目盈利能力分析</w:t>
        </w:r>
        <w:r>
          <w:tab/>
        </w:r>
        <w:r>
          <w:fldChar w:fldCharType="begin"/>
        </w:r>
        <w:r>
          <w:instrText xml:space="preserve"> PAGEREF _Toc10267 \h </w:instrText>
        </w:r>
        <w:r>
          <w:fldChar w:fldCharType="separate"/>
        </w:r>
        <w:r>
          <w:t>45</w:t>
        </w:r>
        <w:r>
          <w:fldChar w:fldCharType="end"/>
        </w:r>
      </w:hyperlink>
    </w:p>
    <w:p>
      <w:pPr>
        <w:pStyle w:val="TOC1"/>
        <w:tabs>
          <w:tab w:val="right" w:leader="dot" w:pos="8306"/>
        </w:tabs>
      </w:pPr>
      <w:hyperlink w:anchor="_Toc18365" w:history="1">
        <w:r>
          <w:rPr>
            <w:rFonts w:ascii="仿宋" w:eastAsia="仿宋" w:hAnsi="仿宋" w:cs="仿宋" w:hint="eastAsia"/>
            <w:lang w:eastAsia="zh-CN"/>
          </w:rPr>
          <w:t>十三、利益相关者分析与沟通计划</w:t>
        </w:r>
        <w:r>
          <w:tab/>
        </w:r>
        <w:r>
          <w:fldChar w:fldCharType="begin"/>
        </w:r>
        <w:r>
          <w:instrText xml:space="preserve"> PAGEREF _Toc18365 \h </w:instrText>
        </w:r>
        <w:r>
          <w:fldChar w:fldCharType="separate"/>
        </w:r>
        <w:r>
          <w:t>46</w:t>
        </w:r>
        <w:r>
          <w:fldChar w:fldCharType="end"/>
        </w:r>
      </w:hyperlink>
    </w:p>
    <w:p>
      <w:pPr>
        <w:pStyle w:val="TOC2"/>
        <w:tabs>
          <w:tab w:val="right" w:leader="dot" w:pos="8306"/>
        </w:tabs>
      </w:pPr>
      <w:hyperlink w:anchor="_Toc18884" w:history="1">
        <w:r>
          <w:rPr>
            <w:rFonts w:ascii="仿宋" w:eastAsia="仿宋" w:hAnsi="仿宋" w:cs="仿宋" w:hint="eastAsia"/>
            <w:lang w:eastAsia="zh-CN"/>
          </w:rPr>
          <w:t>(一)、利益相关者分析</w:t>
        </w:r>
        <w:r>
          <w:tab/>
        </w:r>
        <w:r>
          <w:fldChar w:fldCharType="begin"/>
        </w:r>
        <w:r>
          <w:instrText xml:space="preserve"> PAGEREF _Toc18884 \h </w:instrText>
        </w:r>
        <w:r>
          <w:fldChar w:fldCharType="separate"/>
        </w:r>
        <w:r>
          <w:t>46</w:t>
        </w:r>
        <w:r>
          <w:fldChar w:fldCharType="end"/>
        </w:r>
      </w:hyperlink>
    </w:p>
    <w:p>
      <w:pPr>
        <w:pStyle w:val="TOC2"/>
        <w:tabs>
          <w:tab w:val="right" w:leader="dot" w:pos="8306"/>
        </w:tabs>
      </w:pPr>
      <w:hyperlink w:anchor="_Toc667" w:history="1">
        <w:r>
          <w:rPr>
            <w:rFonts w:ascii="仿宋" w:eastAsia="仿宋" w:hAnsi="仿宋" w:cs="仿宋" w:hint="eastAsia"/>
            <w:lang w:eastAsia="zh-CN"/>
          </w:rPr>
          <w:t>(二)、沟通计划</w:t>
        </w:r>
        <w:r>
          <w:tab/>
        </w:r>
        <w:r>
          <w:fldChar w:fldCharType="begin"/>
        </w:r>
        <w:r>
          <w:instrText xml:space="preserve"> PAGEREF _Toc667 \h </w:instrText>
        </w:r>
        <w:r>
          <w:fldChar w:fldCharType="separate"/>
        </w:r>
        <w:r>
          <w:t>47</w:t>
        </w:r>
        <w:r>
          <w:fldChar w:fldCharType="end"/>
        </w:r>
      </w:hyperlink>
    </w:p>
    <w:p>
      <w:pPr>
        <w:pStyle w:val="TOC1"/>
        <w:tabs>
          <w:tab w:val="right" w:leader="dot" w:pos="8306"/>
        </w:tabs>
      </w:pPr>
      <w:hyperlink w:anchor="_Toc13896" w:history="1">
        <w:r>
          <w:rPr>
            <w:rFonts w:ascii="仿宋" w:eastAsia="仿宋" w:hAnsi="仿宋" w:cs="仿宋" w:hint="eastAsia"/>
            <w:lang w:eastAsia="zh-CN"/>
          </w:rPr>
          <w:t>十四、石油钻采设备项目实施保障措施</w:t>
        </w:r>
        <w:r>
          <w:tab/>
        </w:r>
        <w:r>
          <w:fldChar w:fldCharType="begin"/>
        </w:r>
        <w:r>
          <w:instrText xml:space="preserve"> PAGEREF _Toc13896 \h </w:instrText>
        </w:r>
        <w:r>
          <w:fldChar w:fldCharType="separate"/>
        </w:r>
        <w:r>
          <w:t>48</w:t>
        </w:r>
        <w:r>
          <w:fldChar w:fldCharType="end"/>
        </w:r>
      </w:hyperlink>
    </w:p>
    <w:p>
      <w:pPr>
        <w:pStyle w:val="TOC2"/>
        <w:tabs>
          <w:tab w:val="right" w:leader="dot" w:pos="8306"/>
        </w:tabs>
      </w:pPr>
      <w:hyperlink w:anchor="_Toc28634" w:history="1">
        <w:r>
          <w:rPr>
            <w:rFonts w:ascii="仿宋" w:eastAsia="仿宋" w:hAnsi="仿宋" w:cs="仿宋" w:hint="eastAsia"/>
            <w:lang w:eastAsia="zh-CN"/>
          </w:rPr>
          <w:t>(一)、石油钻采设备项目实施保障机制</w:t>
        </w:r>
        <w:r>
          <w:tab/>
        </w:r>
        <w:r>
          <w:fldChar w:fldCharType="begin"/>
        </w:r>
        <w:r>
          <w:instrText xml:space="preserve"> PAGEREF _Toc28634 \h </w:instrText>
        </w:r>
        <w:r>
          <w:fldChar w:fldCharType="separate"/>
        </w:r>
        <w:r>
          <w:t>48</w:t>
        </w:r>
        <w:r>
          <w:fldChar w:fldCharType="end"/>
        </w:r>
      </w:hyperlink>
    </w:p>
    <w:p>
      <w:pPr>
        <w:pStyle w:val="TOC2"/>
        <w:tabs>
          <w:tab w:val="right" w:leader="dot" w:pos="8306"/>
        </w:tabs>
      </w:pPr>
      <w:hyperlink w:anchor="_Toc14278" w:history="1">
        <w:r>
          <w:rPr>
            <w:rFonts w:ascii="仿宋" w:eastAsia="仿宋" w:hAnsi="仿宋" w:cs="仿宋" w:hint="eastAsia"/>
            <w:lang w:eastAsia="zh-CN"/>
          </w:rPr>
          <w:t>(二)、石油钻采设备项目法律合规要求</w:t>
        </w:r>
        <w:r>
          <w:tab/>
        </w:r>
        <w:r>
          <w:fldChar w:fldCharType="begin"/>
        </w:r>
        <w:r>
          <w:instrText xml:space="preserve"> PAGEREF _Toc14278 \h </w:instrText>
        </w:r>
        <w:r>
          <w:fldChar w:fldCharType="separate"/>
        </w:r>
        <w:r>
          <w:t>52</w:t>
        </w:r>
        <w:r>
          <w:fldChar w:fldCharType="end"/>
        </w:r>
      </w:hyperlink>
    </w:p>
    <w:p>
      <w:pPr>
        <w:pStyle w:val="TOC2"/>
        <w:tabs>
          <w:tab w:val="right" w:leader="dot" w:pos="8306"/>
        </w:tabs>
      </w:pPr>
      <w:hyperlink w:anchor="_Toc27338" w:history="1">
        <w:r>
          <w:rPr>
            <w:rFonts w:ascii="仿宋" w:eastAsia="仿宋" w:hAnsi="仿宋" w:cs="仿宋" w:hint="eastAsia"/>
            <w:lang w:eastAsia="zh-CN"/>
          </w:rPr>
          <w:t>(三)、石油钻采设备项目合同管理与法律事务</w:t>
        </w:r>
        <w:r>
          <w:tab/>
        </w:r>
        <w:r>
          <w:fldChar w:fldCharType="begin"/>
        </w:r>
        <w:r>
          <w:instrText xml:space="preserve"> PAGEREF _Toc27338 \h </w:instrText>
        </w:r>
        <w:r>
          <w:fldChar w:fldCharType="separate"/>
        </w:r>
        <w:r>
          <w:t>56</w:t>
        </w:r>
        <w:r>
          <w:fldChar w:fldCharType="end"/>
        </w:r>
      </w:hyperlink>
    </w:p>
    <w:p>
      <w:pPr>
        <w:pStyle w:val="TOC2"/>
        <w:tabs>
          <w:tab w:val="right" w:leader="dot" w:pos="8306"/>
        </w:tabs>
      </w:pPr>
      <w:hyperlink w:anchor="_Toc14164" w:history="1">
        <w:r>
          <w:rPr>
            <w:rFonts w:ascii="仿宋" w:eastAsia="仿宋" w:hAnsi="仿宋" w:cs="仿宋" w:hint="eastAsia"/>
            <w:lang w:eastAsia="zh-CN"/>
          </w:rPr>
          <w:t>(四)、石油钻采设备项目知识产权保护策略</w:t>
        </w:r>
        <w:r>
          <w:tab/>
        </w:r>
        <w:r>
          <w:fldChar w:fldCharType="begin"/>
        </w:r>
        <w:r>
          <w:instrText xml:space="preserve"> PAGEREF _Toc14164 \h </w:instrText>
        </w:r>
        <w:r>
          <w:fldChar w:fldCharType="separate"/>
        </w:r>
        <w:r>
          <w:t>62</w:t>
        </w:r>
        <w:r>
          <w:fldChar w:fldCharType="end"/>
        </w:r>
      </w:hyperlink>
    </w:p>
    <w:p>
      <w:pPr>
        <w:pStyle w:val="TOC1"/>
        <w:tabs>
          <w:tab w:val="right" w:leader="dot" w:pos="8306"/>
        </w:tabs>
      </w:pPr>
      <w:hyperlink w:anchor="_Toc20261" w:history="1">
        <w:r>
          <w:rPr>
            <w:rFonts w:ascii="仿宋" w:eastAsia="仿宋" w:hAnsi="仿宋" w:cs="仿宋" w:hint="eastAsia"/>
            <w:lang w:eastAsia="zh-CN"/>
          </w:rPr>
          <w:t>十五、石油钻采设备项目工程方案分析</w:t>
        </w:r>
        <w:r>
          <w:tab/>
        </w:r>
        <w:r>
          <w:fldChar w:fldCharType="begin"/>
        </w:r>
        <w:r>
          <w:instrText xml:space="preserve"> PAGEREF _Toc20261 \h </w:instrText>
        </w:r>
        <w:r>
          <w:fldChar w:fldCharType="separate"/>
        </w:r>
        <w:r>
          <w:t>65</w:t>
        </w:r>
        <w:r>
          <w:fldChar w:fldCharType="end"/>
        </w:r>
      </w:hyperlink>
    </w:p>
    <w:p>
      <w:pPr>
        <w:pStyle w:val="TOC2"/>
        <w:tabs>
          <w:tab w:val="right" w:leader="dot" w:pos="8306"/>
        </w:tabs>
      </w:pPr>
      <w:hyperlink w:anchor="_Toc17623" w:history="1">
        <w:r>
          <w:rPr>
            <w:rFonts w:ascii="仿宋" w:eastAsia="仿宋" w:hAnsi="仿宋" w:cs="仿宋" w:hint="eastAsia"/>
            <w:lang w:eastAsia="zh-CN"/>
          </w:rPr>
          <w:t>(一)、建筑工程设计原则</w:t>
        </w:r>
        <w:r>
          <w:tab/>
        </w:r>
        <w:r>
          <w:fldChar w:fldCharType="begin"/>
        </w:r>
        <w:r>
          <w:instrText xml:space="preserve"> PAGEREF _Toc17623 \h </w:instrText>
        </w:r>
        <w:r>
          <w:fldChar w:fldCharType="separate"/>
        </w:r>
        <w:r>
          <w:t>65</w:t>
        </w:r>
        <w:r>
          <w:fldChar w:fldCharType="end"/>
        </w:r>
      </w:hyperlink>
    </w:p>
    <w:p>
      <w:pPr>
        <w:pStyle w:val="TOC2"/>
        <w:tabs>
          <w:tab w:val="right" w:leader="dot" w:pos="8306"/>
        </w:tabs>
      </w:pPr>
      <w:hyperlink w:anchor="_Toc19460" w:history="1">
        <w:r>
          <w:rPr>
            <w:rFonts w:ascii="仿宋" w:eastAsia="仿宋" w:hAnsi="仿宋" w:cs="仿宋" w:hint="eastAsia"/>
            <w:lang w:eastAsia="zh-CN"/>
          </w:rPr>
          <w:t>(二)、土建工程建设指标</w:t>
        </w:r>
        <w:r>
          <w:tab/>
        </w:r>
        <w:r>
          <w:fldChar w:fldCharType="begin"/>
        </w:r>
        <w:r>
          <w:instrText xml:space="preserve"> PAGEREF _Toc19460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116"/>
      <w:r>
        <w:rPr>
          <w:rFonts w:ascii="仿宋" w:eastAsia="仿宋" w:hAnsi="仿宋" w:cs="仿宋" w:hint="eastAsia"/>
          <w:lang w:eastAsia="zh-CN"/>
        </w:rPr>
        <w:t>(一)、石油钻采设备行业分析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行业一直以来都是市场的关注焦点。行业内的发展趋势、竞争态势以及潜在机会都对石油钻采设备项目的推进产生深远的影响。通过深入研究行业的整体概貌，我们将更好地理解行业的核心特征，为石油钻采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设备行业，技术一直是推动创新和发展的关键因素。我们将对当前技术趋势进行详尽分析，包括但不限于人工智能、大数据应用、先进制造技术等。这有助于石油钻采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钻采设备项目成功的基础。我们将对主要竞争对手进行深入研究，包括其市场份额、产品特点、市场定位等。通过全面了解竞争对手的优势和劣势，石油钻采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400"/>
      <w:r>
        <w:rPr>
          <w:rFonts w:ascii="仿宋" w:eastAsia="仿宋" w:hAnsi="仿宋" w:cs="仿宋" w:hint="eastAsia"/>
          <w:sz w:val="28"/>
          <w:lang w:eastAsia="zh-CN"/>
        </w:rPr>
        <w:t>(二)、石油钻采设备市场分析预测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钻采设备市场未来的增长趋势。这包括市场的整体规模、各细分领域的发展趋势等。石油钻采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钻采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石油钻采设备项目实施过程中需要充分考虑的因素。我们将对市场风险进行全面评估，包括但不限于政策法规风险、市场竞争风险、技术变革风险等。通过对潜在风险的深入分析，石油钻采设备项目可以制定相应的风险缓解策略，降低不确定性对石油钻采设备项目的影响。</w:t>
      </w:r>
    </w:p>
    <w:p>
      <w:pPr>
        <w:pStyle w:val="Heading1"/>
        <w:ind w:firstLine="560" w:firstLineChars="200"/>
        <w:rPr>
          <w:rFonts w:ascii="仿宋" w:eastAsia="仿宋" w:hAnsi="仿宋" w:cs="仿宋" w:hint="eastAsia"/>
          <w:sz w:val="28"/>
          <w:lang w:eastAsia="zh-CN"/>
        </w:rPr>
      </w:pPr>
      <w:bookmarkStart w:id="5" w:name="_Toc3524"/>
      <w:r>
        <w:rPr>
          <w:rFonts w:ascii="仿宋" w:eastAsia="仿宋" w:hAnsi="仿宋" w:cs="仿宋" w:hint="eastAsia"/>
          <w:sz w:val="28"/>
          <w:lang w:eastAsia="zh-CN"/>
        </w:rPr>
        <w:t>二、石油钻采设备项目文档管理</w:t>
      </w:r>
      <w:bookmarkEnd w:id="5"/>
    </w:p>
    <w:p>
      <w:pPr>
        <w:pStyle w:val="Heading2"/>
        <w:rPr>
          <w:rFonts w:ascii="仿宋" w:eastAsia="仿宋" w:hAnsi="仿宋" w:cs="仿宋" w:hint="eastAsia"/>
          <w:lang w:eastAsia="zh-CN"/>
        </w:rPr>
      </w:pPr>
      <w:bookmarkStart w:id="6" w:name="_Toc2340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石油钻采设备项目高度重视文档的质量和准确性，以支持石油钻采设备项目的各项活动和决策。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文档的编制始于石油钻采设备项目计划的初期，我们制定了详细的文档编制计划，明确了每个文档的内容、格式和编写责任人。在石油钻采设备项目启动阶段，我们首先编制了石油钻采设备项目章程，明确定义了石油钻采设备项目的目标、范围、风险等关键要素。随后，石油钻采设备项目团队根据计划陆续编制了需求文档、设计文档、测试文档等各类文档，确保石油钻采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油钻采设备项目管理中的重要环节，旨在确保石油钻采设备项目文档符合质量标准和石油钻采设备项目需求。在石油钻采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油钻采设备项目相关利益方和专业领域的专家对文档进行独立审查。这有助于获取更全面、客观的反馈，确保石油钻采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石油钻采设备项目在文档编制与审查方面建立了严格的管理机制，通过规范的流程和多维度的审查，确保石油钻采设备项目文档的质量、准确性和可靠性，为石油钻采设备项目的顺利推进提供了有力支持。</w:t>
      </w:r>
    </w:p>
    <w:p>
      <w:pPr>
        <w:pStyle w:val="Heading2"/>
        <w:ind w:firstLine="560" w:firstLineChars="200"/>
        <w:rPr>
          <w:rFonts w:ascii="仿宋" w:eastAsia="仿宋" w:hAnsi="仿宋" w:cs="仿宋" w:hint="eastAsia"/>
          <w:sz w:val="28"/>
          <w:lang w:eastAsia="zh-CN"/>
        </w:rPr>
      </w:pPr>
      <w:bookmarkStart w:id="7" w:name="_Toc2342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我们通过多渠道发布文档，包括电子邮件、石油钻采设备项目管理平台、内部网站等，以满足不同团队成员的偏好和需求。多渠道发布确保了信息的全面覆盖。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我们采用了精细的权限控制，确保只有授权人员可以访问敏感信息。这种安全措施保护了石油钻采设备项目文档的机密性，防止了未经授权的信息泄露。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31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油钻采设备项目生命周期中一个至关重要的环节，直接关系到石油钻采设备项目信息的长期保存和历史记录的完整性。在石油钻采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5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27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石油钻采设备项目的主要产品是XXXX，预计年产值为XXX万元。这一产品在市场中占据着重要的地位，其广泛的应用范围使得该石油钻采设备项目的市场前景非常广阔。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油钻采设备项目的xxx产品作为重要的原材料之一，将在多个领域发挥关键作用。其在建筑、交通、能源等方面的广泛应用将为整个产业链提供强大的支持，形成产业协同效应。石油钻采设备项目的年产值XXX万XXX万XXX万万元不仅反映了其在市场上的巨大潜力，更预示着它对国民经济的积极贡献。这种关联度高、涉及面广的产业关系，使得该石油钻采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494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总征地面积为XXXX平方米，相当于约XX.XX亩，其中净用地面积为XXXX平方米，红线范围内相当于约XX.XX亩。这一用地规模充分考虑了石油钻采设备项目的建设需求，保障了石油钻采设备项目在合适的空间内得以充分发展。石油钻采设备项目规划的总建筑面积为XXXX平方米，其中主体工程建设占XXXX平方米，计容建筑面积达XXXX平方米。预计建筑工程的投资将达到XXXX万元，为石油钻采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石油钻采设备项目计划购置的设备共计XXXX台（套），设备购置费用为XXXX万元。这一设备购置计划充分考虑到石油钻采设备项目的生产需求和技术要求，确保了石油钻采设备项目在生产运营中具备先进的技术装备和高效的生产能力。设备的合理配置将为石油钻采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计划总投资为XXXX万元，预计年实现营业收入为XXXX万元。这一产能规模的设定旨在确保石油钻采设备项目能够在投资与回报之间取得平衡，实现长期可持续的发展。石油钻采设备项目的总投资充分考虑到各个方面的需求，包括用地建设、设备购置等多个环节，以确保石油钻采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974"/>
      <w:r>
        <w:rPr>
          <w:rFonts w:ascii="仿宋" w:eastAsia="仿宋" w:hAnsi="仿宋" w:cs="仿宋" w:hint="eastAsia"/>
          <w:sz w:val="28"/>
          <w:lang w:eastAsia="zh-CN"/>
        </w:rPr>
        <w:t>四、石油钻采设备项目土建工程</w:t>
      </w:r>
      <w:bookmarkEnd w:id="12"/>
    </w:p>
    <w:p>
      <w:pPr>
        <w:pStyle w:val="Heading2"/>
        <w:rPr>
          <w:rFonts w:ascii="仿宋" w:eastAsia="仿宋" w:hAnsi="仿宋" w:cs="仿宋" w:hint="eastAsia"/>
          <w:lang w:eastAsia="zh-CN"/>
        </w:rPr>
      </w:pPr>
      <w:bookmarkStart w:id="13" w:name="_Toc1015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在石油钻采设备项目的建筑工程设计中，我们将秉承一系列重要的设计原则，以确保石油钻采设备项目建筑在功能、美观、可持续性等方面达到最佳效果。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首要原则是确保建筑的功能性得到最大化的发挥。我们将充分理解石油钻采设备项目的实际需求，合理布局各个功能区域，保证建筑在满足业务需求的同时，提供高效的工作环境。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在建筑设计中，我们将综合考虑建设和运营成本。通过精细的经济效益分析，确保设计方案在高效利用资源的同时，对石油钻采设备项目的长期盈利能力有积极的贡献。</w:t>
      </w:r>
    </w:p>
    <w:p>
      <w:pPr>
        <w:pStyle w:val="Heading2"/>
        <w:ind w:firstLine="560" w:firstLineChars="200"/>
        <w:rPr>
          <w:rFonts w:ascii="仿宋" w:eastAsia="仿宋" w:hAnsi="仿宋" w:cs="仿宋" w:hint="eastAsia"/>
          <w:sz w:val="28"/>
          <w:lang w:eastAsia="zh-CN"/>
        </w:rPr>
      </w:pPr>
      <w:bookmarkStart w:id="14" w:name="_Toc297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设备项目的土建工程设计中，我们将精准设定设计年限，结合石油钻采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油钻采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46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油钻采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油钻采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油钻采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493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本期工程石油钻采设备项目预计总建筑面积XXX平方米，其中：计容建筑面积XXX平方米，计划建筑工程投资XX万元，占石油钻采设备项目总投资的XX%。</w:t>
      </w:r>
    </w:p>
    <w:p>
      <w:pPr>
        <w:pStyle w:val="Heading1"/>
        <w:ind w:firstLine="560" w:firstLineChars="200"/>
        <w:rPr>
          <w:rFonts w:ascii="仿宋" w:eastAsia="仿宋" w:hAnsi="仿宋" w:cs="仿宋" w:hint="eastAsia"/>
          <w:sz w:val="28"/>
          <w:lang w:eastAsia="zh-CN"/>
        </w:rPr>
      </w:pPr>
      <w:bookmarkStart w:id="17" w:name="_Toc11219"/>
      <w:r>
        <w:rPr>
          <w:rFonts w:ascii="仿宋" w:eastAsia="仿宋" w:hAnsi="仿宋" w:cs="仿宋" w:hint="eastAsia"/>
          <w:sz w:val="28"/>
          <w:lang w:eastAsia="zh-CN"/>
        </w:rPr>
        <w:t>五、石油钻采设备项目概论</w:t>
      </w:r>
      <w:bookmarkEnd w:id="17"/>
    </w:p>
    <w:p>
      <w:pPr>
        <w:pStyle w:val="Heading2"/>
        <w:rPr>
          <w:rFonts w:ascii="仿宋" w:eastAsia="仿宋" w:hAnsi="仿宋" w:cs="仿宋" w:hint="eastAsia"/>
          <w:lang w:eastAsia="zh-CN"/>
        </w:rPr>
      </w:pPr>
      <w:bookmarkStart w:id="18" w:name="_Toc16700"/>
      <w:r>
        <w:rPr>
          <w:rFonts w:ascii="仿宋" w:eastAsia="仿宋" w:hAnsi="仿宋" w:cs="仿宋" w:hint="eastAsia"/>
          <w:lang w:eastAsia="zh-CN"/>
        </w:rPr>
        <w:t>(一)、石油钻采设备项目概况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的起源追溯至对市场的深入洞察。市场的不断演变与变革为石油钻采设备项目提供了难得的机遇。当前市场存在的需求缺口和变革的大环境共同构成了石油钻采设备项目的背景。这个石油钻采设备项目旨在充分利用市场机遇，填补行业中尚未满足的需求，为客户提供全新的解决方案。市场的变革和需求的增长使得这个石油钻采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石油钻采设备项目名称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正式命名为石油钻采设备。这个名称不仅仅是一个标识，更代表了石油钻采设备项目的核心理念和愿景。它蕴含着石油钻采设备项目所要解决问题的关键字，具有强烈的表达和辨识度，为石油钻采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石油钻采设备项目目标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的核心目标是提供一种全新、高效的解决方案，满足客户日益增长的需求。石油钻采设备项目追求的不仅仅是满足市场需求，更是在市场中获得卓越的竞争优势。通过不断提升产品或服务的质量和创新水平，石油钻采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石油钻采设备项目范围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全面涵盖了产品研发、制造、市场推广和售后服务，确保从产品设计到最终用户体验的全方位关注。这一全面的石油钻采设备项目范围是为了确保石油钻采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石油钻采设备项目时间表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石油钻采设备项目计划在未来18个月内完成，包括研发、测试、市场试点和正式推出等不同阶段。这个时间表的合理设计是为了确保石油钻采设备项目各个阶段的顺利推进，以便按时交付高质量的成果。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石油钻采设备项目预算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总预算估算为XX百万美元，主要分配在研发、市场推广、人员培训和运营等方面。这一充足的预算为石油钻采设备项目提供了充足的资源，确保石油钻采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石油钻采设备项目风险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可能面临的风险包括市场接受度低、技术难题、竞争激烈等。石油钻采设备项目团队已经制定了相应的风险应对计划，通过前瞻性的风险管理，确保石油钻采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石油钻采设备项目团队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石油钻采设备项目汇聚了一支经验丰富、多领域专业素养的核心团队，确保石油钻采设备项目在各个方面都能拥有高水平的执行力。团队的协同作战是石油钻采设备项目成功的关键因素之一。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石油钻采设备项目背景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石油钻采设备项目的背景根植于市场对更高效、创新产品的渴望，同时也受到科技发展对行业格局的深刻改变的影响。这为石油钻采设备项目提供了广阔的发展空间和市场需求。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石油钻采设备项目现状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截至目前，石油钻采设备项目已完成市场调研和技术验证，取得了初步的成功。这为石油钻采设备项目在未来的发展奠定了坚实的基础，为更远大的目标打下了坚实的基石。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3761"/>
      <w:r>
        <w:rPr>
          <w:rFonts w:ascii="仿宋" w:eastAsia="仿宋" w:hAnsi="仿宋" w:cs="仿宋" w:hint="eastAsia"/>
          <w:sz w:val="28"/>
          <w:lang w:eastAsia="zh-CN"/>
        </w:rPr>
        <w:t>(二)、石油钻采设备项目目标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keyword》石油钻采设备项目首要业务目标是在市场中占据有利地位，实现产品/服务的成功推广和销售。通过不断提升产品质量、创新性，石油钻采设备项目追求成为行业中的领导者，赢得更多客户的青睐。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在科技迅速发展的时代，石油钻采设备项目着眼于技术创新。通过持续的研发和技术升级，石油钻采设备项目旨在推出更具创新性的产品或服务，以满足市场对新鲜、先进解决方案的需求。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为了建立可持续的客户关系，石油钻采设备项目设定了客户满意度目标。通过提供卓越的产品质量和优质的客户服务，石油钻采设备项目追求赢得客户的信任和忠诚度，确保他们的满意度达到行业领先水平。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石油钻采设备项目注重社会责任和可持续发展。通过实施环保、社会责任石油钻采设备项目，石油钻采设备项目致力于在经济发展的同时保护环境，促进社会公平，实现可持续经营。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石油钻采设备项目的团队是实现目标的核心驱动力。因此，石油钻采设备项目设定了团队发展目标，包括提升团队成员的专业技能、培养领导力，以及搭建协同高效的团队工作氛围。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6863"/>
      <w:r>
        <w:rPr>
          <w:rFonts w:ascii="仿宋" w:eastAsia="仿宋" w:hAnsi="仿宋" w:cs="仿宋" w:hint="eastAsia"/>
          <w:sz w:val="28"/>
          <w:lang w:eastAsia="zh-CN"/>
        </w:rPr>
        <w:t>(三)、石油钻采设备项目提出的理由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石油钻采设备项目提出的理由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https://d.book118.com/918035075120006023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413705"/>
    <w:rsid w:val="5A4137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35075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2024-01-03T19:16:00Z</dcterms:created>
  <dcterms:modified xsi:type="dcterms:W3CDTF">2024-01-03T19:16:46Z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65B40CD9D5D0428DB5F1A7A18BC3B543_11</vt:lpwstr>
  </property>
  <property fmtid="{D5CDD505-2E9C-101B-9397-08002B2CF9AE}" pid="3" name="KSOProductBuildVer">
    <vt:lpwstr>2052-12.1.0.16120</vt:lpwstr>
  </property>
</Properties>
</file>