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货舱漆项目计划设计方案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10" w:history="1">
        <w:r>
          <w:rPr>
            <w:rFonts w:ascii="仿宋" w:eastAsia="仿宋" w:hAnsi="仿宋" w:cs="仿宋" w:hint="eastAsia"/>
            <w:lang w:eastAsia="zh-CN"/>
          </w:rPr>
          <w:t>概论</w:t>
        </w:r>
        <w:r>
          <w:tab/>
        </w:r>
        <w:r>
          <w:fldChar w:fldCharType="begin"/>
        </w:r>
        <w:r>
          <w:instrText xml:space="preserve"> PAGEREF _Toc5310 \h </w:instrText>
        </w:r>
        <w:r>
          <w:fldChar w:fldCharType="separate"/>
        </w:r>
        <w:r>
          <w:t>3</w:t>
        </w:r>
        <w:r>
          <w:fldChar w:fldCharType="end"/>
        </w:r>
      </w:hyperlink>
    </w:p>
    <w:p>
      <w:pPr>
        <w:pStyle w:val="TOC1"/>
        <w:tabs>
          <w:tab w:val="right" w:leader="dot" w:pos="8306"/>
        </w:tabs>
      </w:pPr>
      <w:hyperlink w:anchor="_Toc28169" w:history="1">
        <w:r>
          <w:rPr>
            <w:rFonts w:ascii="仿宋" w:eastAsia="仿宋" w:hAnsi="仿宋" w:cs="仿宋" w:hint="eastAsia"/>
            <w:lang w:eastAsia="zh-CN"/>
          </w:rPr>
          <w:t>一、产品规划分析</w:t>
        </w:r>
        <w:r>
          <w:tab/>
        </w:r>
        <w:r>
          <w:fldChar w:fldCharType="begin"/>
        </w:r>
        <w:r>
          <w:instrText xml:space="preserve"> PAGEREF _Toc28169 \h </w:instrText>
        </w:r>
        <w:r>
          <w:fldChar w:fldCharType="separate"/>
        </w:r>
        <w:r>
          <w:t>3</w:t>
        </w:r>
        <w:r>
          <w:fldChar w:fldCharType="end"/>
        </w:r>
      </w:hyperlink>
    </w:p>
    <w:p>
      <w:pPr>
        <w:pStyle w:val="TOC2"/>
        <w:tabs>
          <w:tab w:val="right" w:leader="dot" w:pos="8306"/>
        </w:tabs>
      </w:pPr>
      <w:hyperlink w:anchor="_Toc6450" w:history="1">
        <w:r>
          <w:rPr>
            <w:rFonts w:ascii="仿宋" w:eastAsia="仿宋" w:hAnsi="仿宋" w:cs="仿宋" w:hint="eastAsia"/>
            <w:lang w:eastAsia="zh-CN"/>
          </w:rPr>
          <w:t>(一)、产品规划</w:t>
        </w:r>
        <w:r>
          <w:tab/>
        </w:r>
        <w:r>
          <w:fldChar w:fldCharType="begin"/>
        </w:r>
        <w:r>
          <w:instrText xml:space="preserve"> PAGEREF _Toc6450 \h </w:instrText>
        </w:r>
        <w:r>
          <w:fldChar w:fldCharType="separate"/>
        </w:r>
        <w:r>
          <w:t>3</w:t>
        </w:r>
        <w:r>
          <w:fldChar w:fldCharType="end"/>
        </w:r>
      </w:hyperlink>
    </w:p>
    <w:p>
      <w:pPr>
        <w:pStyle w:val="TOC2"/>
        <w:tabs>
          <w:tab w:val="right" w:leader="dot" w:pos="8306"/>
        </w:tabs>
      </w:pPr>
      <w:hyperlink w:anchor="_Toc30859" w:history="1">
        <w:r>
          <w:rPr>
            <w:rFonts w:ascii="仿宋" w:eastAsia="仿宋" w:hAnsi="仿宋" w:cs="仿宋" w:hint="eastAsia"/>
            <w:lang w:eastAsia="zh-CN"/>
          </w:rPr>
          <w:t>(二)、建设规模</w:t>
        </w:r>
        <w:r>
          <w:tab/>
        </w:r>
        <w:r>
          <w:fldChar w:fldCharType="begin"/>
        </w:r>
        <w:r>
          <w:instrText xml:space="preserve"> PAGEREF _Toc30859 \h </w:instrText>
        </w:r>
        <w:r>
          <w:fldChar w:fldCharType="separate"/>
        </w:r>
        <w:r>
          <w:t>4</w:t>
        </w:r>
        <w:r>
          <w:fldChar w:fldCharType="end"/>
        </w:r>
      </w:hyperlink>
    </w:p>
    <w:p>
      <w:pPr>
        <w:pStyle w:val="TOC1"/>
        <w:tabs>
          <w:tab w:val="right" w:leader="dot" w:pos="8306"/>
        </w:tabs>
      </w:pPr>
      <w:hyperlink w:anchor="_Toc26160" w:history="1">
        <w:r>
          <w:rPr>
            <w:rFonts w:ascii="仿宋" w:eastAsia="仿宋" w:hAnsi="仿宋" w:cs="仿宋" w:hint="eastAsia"/>
            <w:lang w:eastAsia="zh-CN"/>
          </w:rPr>
          <w:t>二、货舱漆项目绩效评估</w:t>
        </w:r>
        <w:r>
          <w:tab/>
        </w:r>
        <w:r>
          <w:fldChar w:fldCharType="begin"/>
        </w:r>
        <w:r>
          <w:instrText xml:space="preserve"> PAGEREF _Toc26160 \h </w:instrText>
        </w:r>
        <w:r>
          <w:fldChar w:fldCharType="separate"/>
        </w:r>
        <w:r>
          <w:t>5</w:t>
        </w:r>
        <w:r>
          <w:fldChar w:fldCharType="end"/>
        </w:r>
      </w:hyperlink>
    </w:p>
    <w:p>
      <w:pPr>
        <w:pStyle w:val="TOC2"/>
        <w:tabs>
          <w:tab w:val="right" w:leader="dot" w:pos="8306"/>
        </w:tabs>
      </w:pPr>
      <w:hyperlink w:anchor="_Toc12197" w:history="1">
        <w:r>
          <w:rPr>
            <w:rFonts w:ascii="仿宋" w:eastAsia="仿宋" w:hAnsi="仿宋" w:cs="仿宋" w:hint="eastAsia"/>
            <w:lang w:eastAsia="zh-CN"/>
          </w:rPr>
          <w:t>(一)、绩效评估指标</w:t>
        </w:r>
        <w:r>
          <w:tab/>
        </w:r>
        <w:r>
          <w:fldChar w:fldCharType="begin"/>
        </w:r>
        <w:r>
          <w:instrText xml:space="preserve"> PAGEREF _Toc12197 \h </w:instrText>
        </w:r>
        <w:r>
          <w:fldChar w:fldCharType="separate"/>
        </w:r>
        <w:r>
          <w:t>5</w:t>
        </w:r>
        <w:r>
          <w:fldChar w:fldCharType="end"/>
        </w:r>
      </w:hyperlink>
    </w:p>
    <w:p>
      <w:pPr>
        <w:pStyle w:val="TOC2"/>
        <w:tabs>
          <w:tab w:val="right" w:leader="dot" w:pos="8306"/>
        </w:tabs>
      </w:pPr>
      <w:hyperlink w:anchor="_Toc15306" w:history="1">
        <w:r>
          <w:rPr>
            <w:rFonts w:ascii="仿宋" w:eastAsia="仿宋" w:hAnsi="仿宋" w:cs="仿宋" w:hint="eastAsia"/>
            <w:lang w:eastAsia="zh-CN"/>
          </w:rPr>
          <w:t>(二)、绩效评估方法</w:t>
        </w:r>
        <w:r>
          <w:tab/>
        </w:r>
        <w:r>
          <w:fldChar w:fldCharType="begin"/>
        </w:r>
        <w:r>
          <w:instrText xml:space="preserve"> PAGEREF _Toc15306 \h </w:instrText>
        </w:r>
        <w:r>
          <w:fldChar w:fldCharType="separate"/>
        </w:r>
        <w:r>
          <w:t>6</w:t>
        </w:r>
        <w:r>
          <w:fldChar w:fldCharType="end"/>
        </w:r>
      </w:hyperlink>
    </w:p>
    <w:p>
      <w:pPr>
        <w:pStyle w:val="TOC2"/>
        <w:tabs>
          <w:tab w:val="right" w:leader="dot" w:pos="8306"/>
        </w:tabs>
      </w:pPr>
      <w:hyperlink w:anchor="_Toc16065" w:history="1">
        <w:r>
          <w:rPr>
            <w:rFonts w:ascii="仿宋" w:eastAsia="仿宋" w:hAnsi="仿宋" w:cs="仿宋" w:hint="eastAsia"/>
            <w:lang w:eastAsia="zh-CN"/>
          </w:rPr>
          <w:t>(三)、绩效评估周期</w:t>
        </w:r>
        <w:r>
          <w:tab/>
        </w:r>
        <w:r>
          <w:fldChar w:fldCharType="begin"/>
        </w:r>
        <w:r>
          <w:instrText xml:space="preserve"> PAGEREF _Toc16065 \h </w:instrText>
        </w:r>
        <w:r>
          <w:fldChar w:fldCharType="separate"/>
        </w:r>
        <w:r>
          <w:t>7</w:t>
        </w:r>
        <w:r>
          <w:fldChar w:fldCharType="end"/>
        </w:r>
      </w:hyperlink>
    </w:p>
    <w:p>
      <w:pPr>
        <w:pStyle w:val="TOC1"/>
        <w:tabs>
          <w:tab w:val="right" w:leader="dot" w:pos="8306"/>
        </w:tabs>
      </w:pPr>
      <w:hyperlink w:anchor="_Toc23770" w:history="1">
        <w:r>
          <w:rPr>
            <w:rFonts w:ascii="仿宋" w:eastAsia="仿宋" w:hAnsi="仿宋" w:cs="仿宋" w:hint="eastAsia"/>
            <w:lang w:eastAsia="zh-CN"/>
          </w:rPr>
          <w:t>三、市场分析、调研</w:t>
        </w:r>
        <w:r>
          <w:tab/>
        </w:r>
        <w:r>
          <w:fldChar w:fldCharType="begin"/>
        </w:r>
        <w:r>
          <w:instrText xml:space="preserve"> PAGEREF _Toc23770 \h </w:instrText>
        </w:r>
        <w:r>
          <w:fldChar w:fldCharType="separate"/>
        </w:r>
        <w:r>
          <w:t>8</w:t>
        </w:r>
        <w:r>
          <w:fldChar w:fldCharType="end"/>
        </w:r>
      </w:hyperlink>
    </w:p>
    <w:p>
      <w:pPr>
        <w:pStyle w:val="TOC2"/>
        <w:tabs>
          <w:tab w:val="right" w:leader="dot" w:pos="8306"/>
        </w:tabs>
      </w:pPr>
      <w:hyperlink w:anchor="_Toc30210" w:history="1">
        <w:r>
          <w:rPr>
            <w:rFonts w:ascii="仿宋" w:eastAsia="仿宋" w:hAnsi="仿宋" w:cs="仿宋" w:hint="eastAsia"/>
            <w:lang w:eastAsia="zh-CN"/>
          </w:rPr>
          <w:t>(一)、货舱漆行业分析</w:t>
        </w:r>
        <w:r>
          <w:tab/>
        </w:r>
        <w:r>
          <w:fldChar w:fldCharType="begin"/>
        </w:r>
        <w:r>
          <w:instrText xml:space="preserve"> PAGEREF _Toc30210 \h </w:instrText>
        </w:r>
        <w:r>
          <w:fldChar w:fldCharType="separate"/>
        </w:r>
        <w:r>
          <w:t>8</w:t>
        </w:r>
        <w:r>
          <w:fldChar w:fldCharType="end"/>
        </w:r>
      </w:hyperlink>
    </w:p>
    <w:p>
      <w:pPr>
        <w:pStyle w:val="TOC2"/>
        <w:tabs>
          <w:tab w:val="right" w:leader="dot" w:pos="8306"/>
        </w:tabs>
      </w:pPr>
      <w:hyperlink w:anchor="_Toc22243" w:history="1">
        <w:r>
          <w:rPr>
            <w:rFonts w:ascii="仿宋" w:eastAsia="仿宋" w:hAnsi="仿宋" w:cs="仿宋" w:hint="eastAsia"/>
            <w:lang w:eastAsia="zh-CN"/>
          </w:rPr>
          <w:t>(二)、货舱漆市场分析预测</w:t>
        </w:r>
        <w:r>
          <w:tab/>
        </w:r>
        <w:r>
          <w:fldChar w:fldCharType="begin"/>
        </w:r>
        <w:r>
          <w:instrText xml:space="preserve"> PAGEREF _Toc22243 \h </w:instrText>
        </w:r>
        <w:r>
          <w:fldChar w:fldCharType="separate"/>
        </w:r>
        <w:r>
          <w:t>9</w:t>
        </w:r>
        <w:r>
          <w:fldChar w:fldCharType="end"/>
        </w:r>
      </w:hyperlink>
    </w:p>
    <w:p>
      <w:pPr>
        <w:pStyle w:val="TOC1"/>
        <w:tabs>
          <w:tab w:val="right" w:leader="dot" w:pos="8306"/>
        </w:tabs>
      </w:pPr>
      <w:hyperlink w:anchor="_Toc23330" w:history="1">
        <w:r>
          <w:rPr>
            <w:rFonts w:ascii="仿宋" w:eastAsia="仿宋" w:hAnsi="仿宋" w:cs="仿宋" w:hint="eastAsia"/>
            <w:lang w:eastAsia="zh-CN"/>
          </w:rPr>
          <w:t>四、货舱漆项目土建工程</w:t>
        </w:r>
        <w:r>
          <w:tab/>
        </w:r>
        <w:r>
          <w:fldChar w:fldCharType="begin"/>
        </w:r>
        <w:r>
          <w:instrText xml:space="preserve"> PAGEREF _Toc23330 \h </w:instrText>
        </w:r>
        <w:r>
          <w:fldChar w:fldCharType="separate"/>
        </w:r>
        <w:r>
          <w:t>10</w:t>
        </w:r>
        <w:r>
          <w:fldChar w:fldCharType="end"/>
        </w:r>
      </w:hyperlink>
    </w:p>
    <w:p>
      <w:pPr>
        <w:pStyle w:val="TOC2"/>
        <w:tabs>
          <w:tab w:val="right" w:leader="dot" w:pos="8306"/>
        </w:tabs>
      </w:pPr>
      <w:hyperlink w:anchor="_Toc5617" w:history="1">
        <w:r>
          <w:rPr>
            <w:rFonts w:ascii="仿宋" w:eastAsia="仿宋" w:hAnsi="仿宋" w:cs="仿宋" w:hint="eastAsia"/>
            <w:lang w:eastAsia="zh-CN"/>
          </w:rPr>
          <w:t>(一)、建筑工程设计原则</w:t>
        </w:r>
        <w:r>
          <w:tab/>
        </w:r>
        <w:r>
          <w:fldChar w:fldCharType="begin"/>
        </w:r>
        <w:r>
          <w:instrText xml:space="preserve"> PAGEREF _Toc5617 \h </w:instrText>
        </w:r>
        <w:r>
          <w:fldChar w:fldCharType="separate"/>
        </w:r>
        <w:r>
          <w:t>10</w:t>
        </w:r>
        <w:r>
          <w:fldChar w:fldCharType="end"/>
        </w:r>
      </w:hyperlink>
    </w:p>
    <w:p>
      <w:pPr>
        <w:pStyle w:val="TOC2"/>
        <w:tabs>
          <w:tab w:val="right" w:leader="dot" w:pos="8306"/>
        </w:tabs>
      </w:pPr>
      <w:hyperlink w:anchor="_Toc6734" w:history="1">
        <w:r>
          <w:rPr>
            <w:rFonts w:ascii="仿宋" w:eastAsia="仿宋" w:hAnsi="仿宋" w:cs="仿宋" w:hint="eastAsia"/>
            <w:lang w:eastAsia="zh-CN"/>
          </w:rPr>
          <w:t>(二)、土建工程设计年限及安全等级</w:t>
        </w:r>
        <w:r>
          <w:tab/>
        </w:r>
        <w:r>
          <w:fldChar w:fldCharType="begin"/>
        </w:r>
        <w:r>
          <w:instrText xml:space="preserve"> PAGEREF _Toc6734 \h </w:instrText>
        </w:r>
        <w:r>
          <w:fldChar w:fldCharType="separate"/>
        </w:r>
        <w:r>
          <w:t>11</w:t>
        </w:r>
        <w:r>
          <w:fldChar w:fldCharType="end"/>
        </w:r>
      </w:hyperlink>
    </w:p>
    <w:p>
      <w:pPr>
        <w:pStyle w:val="TOC2"/>
        <w:tabs>
          <w:tab w:val="right" w:leader="dot" w:pos="8306"/>
        </w:tabs>
      </w:pPr>
      <w:hyperlink w:anchor="_Toc3204" w:history="1">
        <w:r>
          <w:rPr>
            <w:rFonts w:ascii="仿宋" w:eastAsia="仿宋" w:hAnsi="仿宋" w:cs="仿宋" w:hint="eastAsia"/>
            <w:lang w:eastAsia="zh-CN"/>
          </w:rPr>
          <w:t>(三)、建筑工程设计总体要求</w:t>
        </w:r>
        <w:r>
          <w:tab/>
        </w:r>
        <w:r>
          <w:fldChar w:fldCharType="begin"/>
        </w:r>
        <w:r>
          <w:instrText xml:space="preserve"> PAGEREF _Toc3204 \h </w:instrText>
        </w:r>
        <w:r>
          <w:fldChar w:fldCharType="separate"/>
        </w:r>
        <w:r>
          <w:t>12</w:t>
        </w:r>
        <w:r>
          <w:fldChar w:fldCharType="end"/>
        </w:r>
      </w:hyperlink>
    </w:p>
    <w:p>
      <w:pPr>
        <w:pStyle w:val="TOC2"/>
        <w:tabs>
          <w:tab w:val="right" w:leader="dot" w:pos="8306"/>
        </w:tabs>
      </w:pPr>
      <w:hyperlink w:anchor="_Toc7916" w:history="1">
        <w:r>
          <w:rPr>
            <w:rFonts w:ascii="仿宋" w:eastAsia="仿宋" w:hAnsi="仿宋" w:cs="仿宋" w:hint="eastAsia"/>
            <w:lang w:eastAsia="zh-CN"/>
          </w:rPr>
          <w:t>(四)、土建工程建设指标</w:t>
        </w:r>
        <w:r>
          <w:tab/>
        </w:r>
        <w:r>
          <w:fldChar w:fldCharType="begin"/>
        </w:r>
        <w:r>
          <w:instrText xml:space="preserve"> PAGEREF _Toc7916 \h </w:instrText>
        </w:r>
        <w:r>
          <w:fldChar w:fldCharType="separate"/>
        </w:r>
        <w:r>
          <w:t>13</w:t>
        </w:r>
        <w:r>
          <w:fldChar w:fldCharType="end"/>
        </w:r>
      </w:hyperlink>
    </w:p>
    <w:p>
      <w:pPr>
        <w:pStyle w:val="TOC1"/>
        <w:tabs>
          <w:tab w:val="right" w:leader="dot" w:pos="8306"/>
        </w:tabs>
      </w:pPr>
      <w:hyperlink w:anchor="_Toc14281" w:history="1">
        <w:r>
          <w:rPr>
            <w:rFonts w:ascii="仿宋" w:eastAsia="仿宋" w:hAnsi="仿宋" w:cs="仿宋" w:hint="eastAsia"/>
            <w:lang w:eastAsia="zh-CN"/>
          </w:rPr>
          <w:t>五、货舱漆项目文档管理</w:t>
        </w:r>
        <w:r>
          <w:tab/>
        </w:r>
        <w:r>
          <w:fldChar w:fldCharType="begin"/>
        </w:r>
        <w:r>
          <w:instrText xml:space="preserve"> PAGEREF _Toc14281 \h </w:instrText>
        </w:r>
        <w:r>
          <w:fldChar w:fldCharType="separate"/>
        </w:r>
        <w:r>
          <w:t>13</w:t>
        </w:r>
        <w:r>
          <w:fldChar w:fldCharType="end"/>
        </w:r>
      </w:hyperlink>
    </w:p>
    <w:p>
      <w:pPr>
        <w:pStyle w:val="TOC2"/>
        <w:tabs>
          <w:tab w:val="right" w:leader="dot" w:pos="8306"/>
        </w:tabs>
      </w:pPr>
      <w:hyperlink w:anchor="_Toc7011" w:history="1">
        <w:r>
          <w:rPr>
            <w:rFonts w:ascii="仿宋" w:eastAsia="仿宋" w:hAnsi="仿宋" w:cs="仿宋" w:hint="eastAsia"/>
            <w:lang w:eastAsia="zh-CN"/>
          </w:rPr>
          <w:t>(一)、文档编制与审查</w:t>
        </w:r>
        <w:r>
          <w:tab/>
        </w:r>
        <w:r>
          <w:fldChar w:fldCharType="begin"/>
        </w:r>
        <w:r>
          <w:instrText xml:space="preserve"> PAGEREF _Toc7011 \h </w:instrText>
        </w:r>
        <w:r>
          <w:fldChar w:fldCharType="separate"/>
        </w:r>
        <w:r>
          <w:t>13</w:t>
        </w:r>
        <w:r>
          <w:fldChar w:fldCharType="end"/>
        </w:r>
      </w:hyperlink>
    </w:p>
    <w:p>
      <w:pPr>
        <w:pStyle w:val="TOC2"/>
        <w:tabs>
          <w:tab w:val="right" w:leader="dot" w:pos="8306"/>
        </w:tabs>
      </w:pPr>
      <w:hyperlink w:anchor="_Toc19121" w:history="1">
        <w:r>
          <w:rPr>
            <w:rFonts w:ascii="仿宋" w:eastAsia="仿宋" w:hAnsi="仿宋" w:cs="仿宋" w:hint="eastAsia"/>
            <w:lang w:eastAsia="zh-CN"/>
          </w:rPr>
          <w:t>(二)、文档发布与分发</w:t>
        </w:r>
        <w:r>
          <w:tab/>
        </w:r>
        <w:r>
          <w:fldChar w:fldCharType="begin"/>
        </w:r>
        <w:r>
          <w:instrText xml:space="preserve"> PAGEREF _Toc19121 \h </w:instrText>
        </w:r>
        <w:r>
          <w:fldChar w:fldCharType="separate"/>
        </w:r>
        <w:r>
          <w:t>14</w:t>
        </w:r>
        <w:r>
          <w:fldChar w:fldCharType="end"/>
        </w:r>
      </w:hyperlink>
    </w:p>
    <w:p>
      <w:pPr>
        <w:pStyle w:val="TOC2"/>
        <w:tabs>
          <w:tab w:val="right" w:leader="dot" w:pos="8306"/>
        </w:tabs>
      </w:pPr>
      <w:hyperlink w:anchor="_Toc16484" w:history="1">
        <w:r>
          <w:rPr>
            <w:rFonts w:ascii="仿宋" w:eastAsia="仿宋" w:hAnsi="仿宋" w:cs="仿宋" w:hint="eastAsia"/>
            <w:lang w:eastAsia="zh-CN"/>
          </w:rPr>
          <w:t>(三)、文档存档与归档</w:t>
        </w:r>
        <w:r>
          <w:tab/>
        </w:r>
        <w:r>
          <w:fldChar w:fldCharType="begin"/>
        </w:r>
        <w:r>
          <w:instrText xml:space="preserve"> PAGEREF _Toc16484 \h </w:instrText>
        </w:r>
        <w:r>
          <w:fldChar w:fldCharType="separate"/>
        </w:r>
        <w:r>
          <w:t>15</w:t>
        </w:r>
        <w:r>
          <w:fldChar w:fldCharType="end"/>
        </w:r>
      </w:hyperlink>
    </w:p>
    <w:p>
      <w:pPr>
        <w:pStyle w:val="TOC1"/>
        <w:tabs>
          <w:tab w:val="right" w:leader="dot" w:pos="8306"/>
        </w:tabs>
      </w:pPr>
      <w:hyperlink w:anchor="_Toc24228" w:history="1">
        <w:r>
          <w:rPr>
            <w:rFonts w:ascii="仿宋" w:eastAsia="仿宋" w:hAnsi="仿宋" w:cs="仿宋" w:hint="eastAsia"/>
            <w:lang w:eastAsia="zh-CN"/>
          </w:rPr>
          <w:t>六、货舱漆项目选址可行性分析</w:t>
        </w:r>
        <w:r>
          <w:tab/>
        </w:r>
        <w:r>
          <w:fldChar w:fldCharType="begin"/>
        </w:r>
        <w:r>
          <w:instrText xml:space="preserve"> PAGEREF _Toc24228 \h </w:instrText>
        </w:r>
        <w:r>
          <w:fldChar w:fldCharType="separate"/>
        </w:r>
        <w:r>
          <w:t>16</w:t>
        </w:r>
        <w:r>
          <w:fldChar w:fldCharType="end"/>
        </w:r>
      </w:hyperlink>
    </w:p>
    <w:p>
      <w:pPr>
        <w:pStyle w:val="TOC2"/>
        <w:tabs>
          <w:tab w:val="right" w:leader="dot" w:pos="8306"/>
        </w:tabs>
      </w:pPr>
      <w:hyperlink w:anchor="_Toc10057" w:history="1">
        <w:r>
          <w:rPr>
            <w:rFonts w:ascii="仿宋" w:eastAsia="仿宋" w:hAnsi="仿宋" w:cs="仿宋" w:hint="eastAsia"/>
            <w:lang w:eastAsia="zh-CN"/>
          </w:rPr>
          <w:t>(一)、货舱漆项目选址</w:t>
        </w:r>
        <w:r>
          <w:tab/>
        </w:r>
        <w:r>
          <w:fldChar w:fldCharType="begin"/>
        </w:r>
        <w:r>
          <w:instrText xml:space="preserve"> PAGEREF _Toc10057 \h </w:instrText>
        </w:r>
        <w:r>
          <w:fldChar w:fldCharType="separate"/>
        </w:r>
        <w:r>
          <w:t>16</w:t>
        </w:r>
        <w:r>
          <w:fldChar w:fldCharType="end"/>
        </w:r>
      </w:hyperlink>
    </w:p>
    <w:p>
      <w:pPr>
        <w:pStyle w:val="TOC2"/>
        <w:tabs>
          <w:tab w:val="right" w:leader="dot" w:pos="8306"/>
        </w:tabs>
      </w:pPr>
      <w:hyperlink w:anchor="_Toc16096" w:history="1">
        <w:r>
          <w:rPr>
            <w:rFonts w:ascii="仿宋" w:eastAsia="仿宋" w:hAnsi="仿宋" w:cs="仿宋" w:hint="eastAsia"/>
            <w:lang w:eastAsia="zh-CN"/>
          </w:rPr>
          <w:t>(二)、用地控制指标</w:t>
        </w:r>
        <w:r>
          <w:tab/>
        </w:r>
        <w:r>
          <w:fldChar w:fldCharType="begin"/>
        </w:r>
        <w:r>
          <w:instrText xml:space="preserve"> PAGEREF _Toc16096 \h </w:instrText>
        </w:r>
        <w:r>
          <w:fldChar w:fldCharType="separate"/>
        </w:r>
        <w:r>
          <w:t>16</w:t>
        </w:r>
        <w:r>
          <w:fldChar w:fldCharType="end"/>
        </w:r>
      </w:hyperlink>
    </w:p>
    <w:p>
      <w:pPr>
        <w:pStyle w:val="TOC2"/>
        <w:tabs>
          <w:tab w:val="right" w:leader="dot" w:pos="8306"/>
        </w:tabs>
      </w:pPr>
      <w:hyperlink w:anchor="_Toc20601" w:history="1">
        <w:r>
          <w:rPr>
            <w:rFonts w:ascii="仿宋" w:eastAsia="仿宋" w:hAnsi="仿宋" w:cs="仿宋" w:hint="eastAsia"/>
            <w:lang w:eastAsia="zh-CN"/>
          </w:rPr>
          <w:t>(三)、节约用地措施</w:t>
        </w:r>
        <w:r>
          <w:tab/>
        </w:r>
        <w:r>
          <w:fldChar w:fldCharType="begin"/>
        </w:r>
        <w:r>
          <w:instrText xml:space="preserve"> PAGEREF _Toc20601 \h </w:instrText>
        </w:r>
        <w:r>
          <w:fldChar w:fldCharType="separate"/>
        </w:r>
        <w:r>
          <w:t>18</w:t>
        </w:r>
        <w:r>
          <w:fldChar w:fldCharType="end"/>
        </w:r>
      </w:hyperlink>
    </w:p>
    <w:p>
      <w:pPr>
        <w:pStyle w:val="TOC2"/>
        <w:tabs>
          <w:tab w:val="right" w:leader="dot" w:pos="8306"/>
        </w:tabs>
      </w:pPr>
      <w:hyperlink w:anchor="_Toc19400" w:history="1">
        <w:r>
          <w:rPr>
            <w:rFonts w:ascii="仿宋" w:eastAsia="仿宋" w:hAnsi="仿宋" w:cs="仿宋" w:hint="eastAsia"/>
            <w:lang w:eastAsia="zh-CN"/>
          </w:rPr>
          <w:t>(四)、总图布置方案</w:t>
        </w:r>
        <w:r>
          <w:tab/>
        </w:r>
        <w:r>
          <w:fldChar w:fldCharType="begin"/>
        </w:r>
        <w:r>
          <w:instrText xml:space="preserve"> PAGEREF _Toc19400 \h </w:instrText>
        </w:r>
        <w:r>
          <w:fldChar w:fldCharType="separate"/>
        </w:r>
        <w:r>
          <w:t>19</w:t>
        </w:r>
        <w:r>
          <w:fldChar w:fldCharType="end"/>
        </w:r>
      </w:hyperlink>
    </w:p>
    <w:p>
      <w:pPr>
        <w:pStyle w:val="TOC2"/>
        <w:tabs>
          <w:tab w:val="right" w:leader="dot" w:pos="8306"/>
        </w:tabs>
      </w:pPr>
      <w:hyperlink w:anchor="_Toc24060" w:history="1">
        <w:r>
          <w:rPr>
            <w:rFonts w:ascii="仿宋" w:eastAsia="仿宋" w:hAnsi="仿宋" w:cs="仿宋" w:hint="eastAsia"/>
            <w:lang w:eastAsia="zh-CN"/>
          </w:rPr>
          <w:t>(五)、选址综合评价</w:t>
        </w:r>
        <w:r>
          <w:tab/>
        </w:r>
        <w:r>
          <w:fldChar w:fldCharType="begin"/>
        </w:r>
        <w:r>
          <w:instrText xml:space="preserve"> PAGEREF _Toc24060 \h </w:instrText>
        </w:r>
        <w:r>
          <w:fldChar w:fldCharType="separate"/>
        </w:r>
        <w:r>
          <w:t>20</w:t>
        </w:r>
        <w:r>
          <w:fldChar w:fldCharType="end"/>
        </w:r>
      </w:hyperlink>
    </w:p>
    <w:p>
      <w:pPr>
        <w:pStyle w:val="TOC1"/>
        <w:tabs>
          <w:tab w:val="right" w:leader="dot" w:pos="8306"/>
        </w:tabs>
      </w:pPr>
      <w:hyperlink w:anchor="_Toc7596" w:history="1">
        <w:r>
          <w:rPr>
            <w:rFonts w:ascii="仿宋" w:eastAsia="仿宋" w:hAnsi="仿宋" w:cs="仿宋" w:hint="eastAsia"/>
            <w:lang w:eastAsia="zh-CN"/>
          </w:rPr>
          <w:t>七、货舱漆项目经营效益</w:t>
        </w:r>
        <w:r>
          <w:tab/>
        </w:r>
        <w:r>
          <w:fldChar w:fldCharType="begin"/>
        </w:r>
        <w:r>
          <w:instrText xml:space="preserve"> PAGEREF _Toc7596 \h </w:instrText>
        </w:r>
        <w:r>
          <w:fldChar w:fldCharType="separate"/>
        </w:r>
        <w:r>
          <w:t>21</w:t>
        </w:r>
        <w:r>
          <w:fldChar w:fldCharType="end"/>
        </w:r>
      </w:hyperlink>
    </w:p>
    <w:p>
      <w:pPr>
        <w:pStyle w:val="TOC2"/>
        <w:tabs>
          <w:tab w:val="right" w:leader="dot" w:pos="8306"/>
        </w:tabs>
      </w:pPr>
      <w:hyperlink w:anchor="_Toc13220" w:history="1">
        <w:r>
          <w:rPr>
            <w:rFonts w:ascii="仿宋" w:eastAsia="仿宋" w:hAnsi="仿宋" w:cs="仿宋" w:hint="eastAsia"/>
            <w:lang w:eastAsia="zh-CN"/>
          </w:rPr>
          <w:t>(一)、经济评价财务测算</w:t>
        </w:r>
        <w:r>
          <w:tab/>
        </w:r>
        <w:r>
          <w:fldChar w:fldCharType="begin"/>
        </w:r>
        <w:r>
          <w:instrText xml:space="preserve"> PAGEREF _Toc13220 \h </w:instrText>
        </w:r>
        <w:r>
          <w:fldChar w:fldCharType="separate"/>
        </w:r>
        <w:r>
          <w:t>21</w:t>
        </w:r>
        <w:r>
          <w:fldChar w:fldCharType="end"/>
        </w:r>
      </w:hyperlink>
    </w:p>
    <w:p>
      <w:pPr>
        <w:pStyle w:val="TOC2"/>
        <w:tabs>
          <w:tab w:val="right" w:leader="dot" w:pos="8306"/>
        </w:tabs>
      </w:pPr>
      <w:hyperlink w:anchor="_Toc2772" w:history="1">
        <w:r>
          <w:rPr>
            <w:rFonts w:ascii="仿宋" w:eastAsia="仿宋" w:hAnsi="仿宋" w:cs="仿宋" w:hint="eastAsia"/>
            <w:lang w:eastAsia="zh-CN"/>
          </w:rPr>
          <w:t>(二)、货舱漆项目盈利能力分析</w:t>
        </w:r>
        <w:r>
          <w:tab/>
        </w:r>
        <w:r>
          <w:fldChar w:fldCharType="begin"/>
        </w:r>
        <w:r>
          <w:instrText xml:space="preserve"> PAGEREF _Toc2772 \h </w:instrText>
        </w:r>
        <w:r>
          <w:fldChar w:fldCharType="separate"/>
        </w:r>
        <w:r>
          <w:t>23</w:t>
        </w:r>
        <w:r>
          <w:fldChar w:fldCharType="end"/>
        </w:r>
      </w:hyperlink>
    </w:p>
    <w:p>
      <w:pPr>
        <w:pStyle w:val="TOC1"/>
        <w:tabs>
          <w:tab w:val="right" w:leader="dot" w:pos="8306"/>
        </w:tabs>
      </w:pPr>
      <w:hyperlink w:anchor="_Toc12655" w:history="1">
        <w:r>
          <w:rPr>
            <w:rFonts w:ascii="仿宋" w:eastAsia="仿宋" w:hAnsi="仿宋" w:cs="仿宋" w:hint="eastAsia"/>
            <w:lang w:eastAsia="zh-CN"/>
          </w:rPr>
          <w:t>八、货舱漆项目财务管理</w:t>
        </w:r>
        <w:r>
          <w:tab/>
        </w:r>
        <w:r>
          <w:fldChar w:fldCharType="begin"/>
        </w:r>
        <w:r>
          <w:instrText xml:space="preserve"> PAGEREF _Toc12655 \h </w:instrText>
        </w:r>
        <w:r>
          <w:fldChar w:fldCharType="separate"/>
        </w:r>
        <w:r>
          <w:t>23</w:t>
        </w:r>
        <w:r>
          <w:fldChar w:fldCharType="end"/>
        </w:r>
      </w:hyperlink>
    </w:p>
    <w:p>
      <w:pPr>
        <w:pStyle w:val="TOC2"/>
        <w:tabs>
          <w:tab w:val="right" w:leader="dot" w:pos="8306"/>
        </w:tabs>
      </w:pPr>
      <w:hyperlink w:anchor="_Toc4813" w:history="1">
        <w:r>
          <w:rPr>
            <w:rFonts w:ascii="仿宋" w:eastAsia="仿宋" w:hAnsi="仿宋" w:cs="仿宋" w:hint="eastAsia"/>
            <w:lang w:eastAsia="zh-CN"/>
          </w:rPr>
          <w:t>(一)、资金需求大</w:t>
        </w:r>
        <w:r>
          <w:tab/>
        </w:r>
        <w:r>
          <w:fldChar w:fldCharType="begin"/>
        </w:r>
        <w:r>
          <w:instrText xml:space="preserve"> PAGEREF _Toc4813 \h </w:instrText>
        </w:r>
        <w:r>
          <w:fldChar w:fldCharType="separate"/>
        </w:r>
        <w:r>
          <w:t>23</w:t>
        </w:r>
        <w:r>
          <w:fldChar w:fldCharType="end"/>
        </w:r>
      </w:hyperlink>
    </w:p>
    <w:p>
      <w:pPr>
        <w:pStyle w:val="TOC2"/>
        <w:tabs>
          <w:tab w:val="right" w:leader="dot" w:pos="8306"/>
        </w:tabs>
      </w:pPr>
      <w:hyperlink w:anchor="_Toc8722" w:history="1">
        <w:r>
          <w:rPr>
            <w:rFonts w:ascii="仿宋" w:eastAsia="仿宋" w:hAnsi="仿宋" w:cs="仿宋" w:hint="eastAsia"/>
            <w:lang w:eastAsia="zh-CN"/>
          </w:rPr>
          <w:t>(二)、研发周期长</w:t>
        </w:r>
        <w:r>
          <w:tab/>
        </w:r>
        <w:r>
          <w:fldChar w:fldCharType="begin"/>
        </w:r>
        <w:r>
          <w:instrText xml:space="preserve"> PAGEREF _Toc8722 \h </w:instrText>
        </w:r>
        <w:r>
          <w:fldChar w:fldCharType="separate"/>
        </w:r>
        <w:r>
          <w:t>24</w:t>
        </w:r>
        <w:r>
          <w:fldChar w:fldCharType="end"/>
        </w:r>
      </w:hyperlink>
    </w:p>
    <w:p>
      <w:pPr>
        <w:pStyle w:val="TOC2"/>
        <w:tabs>
          <w:tab w:val="right" w:leader="dot" w:pos="8306"/>
        </w:tabs>
      </w:pPr>
      <w:hyperlink w:anchor="_Toc339" w:history="1">
        <w:r>
          <w:rPr>
            <w:rFonts w:ascii="仿宋" w:eastAsia="仿宋" w:hAnsi="仿宋" w:cs="仿宋" w:hint="eastAsia"/>
            <w:lang w:eastAsia="zh-CN"/>
          </w:rPr>
          <w:t>(三)、市场风险大</w:t>
        </w:r>
        <w:r>
          <w:tab/>
        </w:r>
        <w:r>
          <w:fldChar w:fldCharType="begin"/>
        </w:r>
        <w:r>
          <w:instrText xml:space="preserve"> PAGEREF _Toc339 \h </w:instrText>
        </w:r>
        <w:r>
          <w:fldChar w:fldCharType="separate"/>
        </w:r>
        <w:r>
          <w:t>26</w:t>
        </w:r>
        <w:r>
          <w:fldChar w:fldCharType="end"/>
        </w:r>
      </w:hyperlink>
    </w:p>
    <w:p>
      <w:pPr>
        <w:pStyle w:val="TOC2"/>
        <w:tabs>
          <w:tab w:val="right" w:leader="dot" w:pos="8306"/>
        </w:tabs>
      </w:pPr>
      <w:hyperlink w:anchor="_Toc1744" w:history="1">
        <w:r>
          <w:rPr>
            <w:rFonts w:ascii="仿宋" w:eastAsia="仿宋" w:hAnsi="仿宋" w:cs="仿宋" w:hint="eastAsia"/>
            <w:lang w:eastAsia="zh-CN"/>
          </w:rPr>
          <w:t>(四)、利润率高</w:t>
        </w:r>
        <w:r>
          <w:tab/>
        </w:r>
        <w:r>
          <w:fldChar w:fldCharType="begin"/>
        </w:r>
        <w:r>
          <w:instrText xml:space="preserve"> PAGEREF _Toc1744 \h </w:instrText>
        </w:r>
        <w:r>
          <w:fldChar w:fldCharType="separate"/>
        </w:r>
        <w:r>
          <w:t>28</w:t>
        </w:r>
        <w:r>
          <w:fldChar w:fldCharType="end"/>
        </w:r>
      </w:hyperlink>
    </w:p>
    <w:p>
      <w:pPr>
        <w:pStyle w:val="TOC1"/>
        <w:tabs>
          <w:tab w:val="right" w:leader="dot" w:pos="8306"/>
        </w:tabs>
      </w:pPr>
      <w:hyperlink w:anchor="_Toc27976" w:history="1">
        <w:r>
          <w:rPr>
            <w:rFonts w:ascii="仿宋" w:eastAsia="仿宋" w:hAnsi="仿宋" w:cs="仿宋" w:hint="eastAsia"/>
            <w:lang w:eastAsia="zh-CN"/>
          </w:rPr>
          <w:t>九、货舱漆项目风险管理</w:t>
        </w:r>
        <w:r>
          <w:tab/>
        </w:r>
        <w:r>
          <w:fldChar w:fldCharType="begin"/>
        </w:r>
        <w:r>
          <w:instrText xml:space="preserve"> PAGEREF _Toc27976 \h </w:instrText>
        </w:r>
        <w:r>
          <w:fldChar w:fldCharType="separate"/>
        </w:r>
        <w:r>
          <w:t>30</w:t>
        </w:r>
        <w:r>
          <w:fldChar w:fldCharType="end"/>
        </w:r>
      </w:hyperlink>
    </w:p>
    <w:p>
      <w:pPr>
        <w:pStyle w:val="TOC2"/>
        <w:tabs>
          <w:tab w:val="right" w:leader="dot" w:pos="8306"/>
        </w:tabs>
      </w:pPr>
      <w:hyperlink w:anchor="_Toc29445" w:history="1">
        <w:r>
          <w:rPr>
            <w:rFonts w:ascii="仿宋" w:eastAsia="仿宋" w:hAnsi="仿宋" w:cs="仿宋" w:hint="eastAsia"/>
            <w:lang w:eastAsia="zh-CN"/>
          </w:rPr>
          <w:t>(一)、风险识别与评估</w:t>
        </w:r>
        <w:r>
          <w:tab/>
        </w:r>
        <w:r>
          <w:fldChar w:fldCharType="begin"/>
        </w:r>
        <w:r>
          <w:instrText xml:space="preserve"> PAGEREF _Toc29445 \h </w:instrText>
        </w:r>
        <w:r>
          <w:fldChar w:fldCharType="separate"/>
        </w:r>
        <w:r>
          <w:t>30</w:t>
        </w:r>
        <w:r>
          <w:fldChar w:fldCharType="end"/>
        </w:r>
      </w:hyperlink>
    </w:p>
    <w:p>
      <w:pPr>
        <w:pStyle w:val="TOC2"/>
        <w:tabs>
          <w:tab w:val="right" w:leader="dot" w:pos="8306"/>
        </w:tabs>
      </w:pPr>
      <w:hyperlink w:anchor="_Toc7314" w:history="1">
        <w:r>
          <w:rPr>
            <w:rFonts w:ascii="仿宋" w:eastAsia="仿宋" w:hAnsi="仿宋" w:cs="仿宋" w:hint="eastAsia"/>
            <w:lang w:eastAsia="zh-CN"/>
          </w:rPr>
          <w:t>(二)、风险应对策略</w:t>
        </w:r>
        <w:r>
          <w:tab/>
        </w:r>
        <w:r>
          <w:fldChar w:fldCharType="begin"/>
        </w:r>
        <w:r>
          <w:instrText xml:space="preserve"> PAGEREF _Toc7314 \h </w:instrText>
        </w:r>
        <w:r>
          <w:fldChar w:fldCharType="separate"/>
        </w:r>
        <w:r>
          <w:t>31</w:t>
        </w:r>
        <w:r>
          <w:fldChar w:fldCharType="end"/>
        </w:r>
      </w:hyperlink>
    </w:p>
    <w:p>
      <w:pPr>
        <w:pStyle w:val="TOC2"/>
        <w:tabs>
          <w:tab w:val="right" w:leader="dot" w:pos="8306"/>
        </w:tabs>
      </w:pPr>
      <w:hyperlink w:anchor="_Toc32014" w:history="1">
        <w:r>
          <w:rPr>
            <w:rFonts w:ascii="仿宋" w:eastAsia="仿宋" w:hAnsi="仿宋" w:cs="仿宋" w:hint="eastAsia"/>
            <w:lang w:eastAsia="zh-CN"/>
          </w:rPr>
          <w:t>(三)、风险监控与控制</w:t>
        </w:r>
        <w:r>
          <w:tab/>
        </w:r>
        <w:r>
          <w:fldChar w:fldCharType="begin"/>
        </w:r>
        <w:r>
          <w:instrText xml:space="preserve"> PAGEREF _Toc32014 \h </w:instrText>
        </w:r>
        <w:r>
          <w:fldChar w:fldCharType="separate"/>
        </w:r>
        <w:r>
          <w:t>33</w:t>
        </w:r>
        <w:r>
          <w:fldChar w:fldCharType="end"/>
        </w:r>
      </w:hyperlink>
    </w:p>
    <w:p>
      <w:pPr>
        <w:pStyle w:val="TOC1"/>
        <w:tabs>
          <w:tab w:val="right" w:leader="dot" w:pos="8306"/>
        </w:tabs>
      </w:pPr>
      <w:hyperlink w:anchor="_Toc23523" w:history="1">
        <w:r>
          <w:rPr>
            <w:rFonts w:ascii="仿宋" w:eastAsia="仿宋" w:hAnsi="仿宋" w:cs="仿宋" w:hint="eastAsia"/>
            <w:lang w:eastAsia="zh-CN"/>
          </w:rPr>
          <w:t>十、货舱漆项目技术管理</w:t>
        </w:r>
        <w:r>
          <w:tab/>
        </w:r>
        <w:r>
          <w:fldChar w:fldCharType="begin"/>
        </w:r>
        <w:r>
          <w:instrText xml:space="preserve"> PAGEREF _Toc23523 \h </w:instrText>
        </w:r>
        <w:r>
          <w:fldChar w:fldCharType="separate"/>
        </w:r>
        <w:r>
          <w:t>34</w:t>
        </w:r>
        <w:r>
          <w:fldChar w:fldCharType="end"/>
        </w:r>
      </w:hyperlink>
    </w:p>
    <w:p>
      <w:pPr>
        <w:pStyle w:val="TOC2"/>
        <w:tabs>
          <w:tab w:val="right" w:leader="dot" w:pos="8306"/>
        </w:tabs>
      </w:pPr>
      <w:hyperlink w:anchor="_Toc14200" w:history="1">
        <w:r>
          <w:rPr>
            <w:rFonts w:ascii="仿宋" w:eastAsia="仿宋" w:hAnsi="仿宋" w:cs="仿宋" w:hint="eastAsia"/>
            <w:lang w:eastAsia="zh-CN"/>
          </w:rPr>
          <w:t>(一)、技术方案选用方向</w:t>
        </w:r>
        <w:r>
          <w:tab/>
        </w:r>
        <w:r>
          <w:fldChar w:fldCharType="begin"/>
        </w:r>
        <w:r>
          <w:instrText xml:space="preserve"> PAGEREF _Toc14200 \h </w:instrText>
        </w:r>
        <w:r>
          <w:fldChar w:fldCharType="separate"/>
        </w:r>
        <w:r>
          <w:t>34</w:t>
        </w:r>
        <w:r>
          <w:fldChar w:fldCharType="end"/>
        </w:r>
      </w:hyperlink>
    </w:p>
    <w:p>
      <w:pPr>
        <w:pStyle w:val="TOC2"/>
        <w:tabs>
          <w:tab w:val="right" w:leader="dot" w:pos="8306"/>
        </w:tabs>
      </w:pPr>
      <w:hyperlink w:anchor="_Toc4527" w:history="1">
        <w:r>
          <w:rPr>
            <w:rFonts w:ascii="仿宋" w:eastAsia="仿宋" w:hAnsi="仿宋" w:cs="仿宋" w:hint="eastAsia"/>
            <w:lang w:eastAsia="zh-CN"/>
          </w:rPr>
          <w:t>(二)、工艺技术方案选用原则</w:t>
        </w:r>
        <w:r>
          <w:tab/>
        </w:r>
        <w:r>
          <w:fldChar w:fldCharType="begin"/>
        </w:r>
        <w:r>
          <w:instrText xml:space="preserve"> PAGEREF _Toc4527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7" w:history="1">
        <w:r>
          <w:rPr>
            <w:rFonts w:ascii="仿宋" w:eastAsia="仿宋" w:hAnsi="仿宋" w:cs="仿宋" w:hint="eastAsia"/>
            <w:lang w:eastAsia="zh-CN"/>
          </w:rPr>
          <w:t>(三)、工艺技术方案要求</w:t>
        </w:r>
        <w:r>
          <w:tab/>
        </w:r>
        <w:r>
          <w:fldChar w:fldCharType="begin"/>
        </w:r>
        <w:r>
          <w:instrText xml:space="preserve"> PAGEREF _Toc31897 \h </w:instrText>
        </w:r>
        <w:r>
          <w:fldChar w:fldCharType="separate"/>
        </w:r>
        <w:r>
          <w:t>38</w:t>
        </w:r>
        <w:r>
          <w:fldChar w:fldCharType="end"/>
        </w:r>
      </w:hyperlink>
    </w:p>
    <w:p>
      <w:pPr>
        <w:pStyle w:val="TOC1"/>
        <w:tabs>
          <w:tab w:val="right" w:leader="dot" w:pos="8306"/>
        </w:tabs>
      </w:pPr>
      <w:hyperlink w:anchor="_Toc19932" w:history="1">
        <w:r>
          <w:rPr>
            <w:rFonts w:ascii="仿宋" w:eastAsia="仿宋" w:hAnsi="仿宋" w:cs="仿宋" w:hint="eastAsia"/>
            <w:lang w:eastAsia="zh-CN"/>
          </w:rPr>
          <w:t>十一、货舱漆项目计划安排</w:t>
        </w:r>
        <w:r>
          <w:tab/>
        </w:r>
        <w:r>
          <w:fldChar w:fldCharType="begin"/>
        </w:r>
        <w:r>
          <w:instrText xml:space="preserve"> PAGEREF _Toc19932 \h </w:instrText>
        </w:r>
        <w:r>
          <w:fldChar w:fldCharType="separate"/>
        </w:r>
        <w:r>
          <w:t>40</w:t>
        </w:r>
        <w:r>
          <w:fldChar w:fldCharType="end"/>
        </w:r>
      </w:hyperlink>
    </w:p>
    <w:p>
      <w:pPr>
        <w:pStyle w:val="TOC2"/>
        <w:tabs>
          <w:tab w:val="right" w:leader="dot" w:pos="8306"/>
        </w:tabs>
      </w:pPr>
      <w:hyperlink w:anchor="_Toc26626" w:history="1">
        <w:r>
          <w:rPr>
            <w:rFonts w:ascii="仿宋" w:eastAsia="仿宋" w:hAnsi="仿宋" w:cs="仿宋" w:hint="eastAsia"/>
            <w:lang w:eastAsia="zh-CN"/>
          </w:rPr>
          <w:t>(一)、建设周期</w:t>
        </w:r>
        <w:r>
          <w:tab/>
        </w:r>
        <w:r>
          <w:fldChar w:fldCharType="begin"/>
        </w:r>
        <w:r>
          <w:instrText xml:space="preserve"> PAGEREF _Toc26626 \h </w:instrText>
        </w:r>
        <w:r>
          <w:fldChar w:fldCharType="separate"/>
        </w:r>
        <w:r>
          <w:t>40</w:t>
        </w:r>
        <w:r>
          <w:fldChar w:fldCharType="end"/>
        </w:r>
      </w:hyperlink>
    </w:p>
    <w:p>
      <w:pPr>
        <w:pStyle w:val="TOC2"/>
        <w:tabs>
          <w:tab w:val="right" w:leader="dot" w:pos="8306"/>
        </w:tabs>
      </w:pPr>
      <w:hyperlink w:anchor="_Toc25587" w:history="1">
        <w:r>
          <w:rPr>
            <w:rFonts w:ascii="仿宋" w:eastAsia="仿宋" w:hAnsi="仿宋" w:cs="仿宋" w:hint="eastAsia"/>
            <w:lang w:eastAsia="zh-CN"/>
          </w:rPr>
          <w:t>(二)、建设进度</w:t>
        </w:r>
        <w:r>
          <w:tab/>
        </w:r>
        <w:r>
          <w:fldChar w:fldCharType="begin"/>
        </w:r>
        <w:r>
          <w:instrText xml:space="preserve"> PAGEREF _Toc25587 \h </w:instrText>
        </w:r>
        <w:r>
          <w:fldChar w:fldCharType="separate"/>
        </w:r>
        <w:r>
          <w:t>41</w:t>
        </w:r>
        <w:r>
          <w:fldChar w:fldCharType="end"/>
        </w:r>
      </w:hyperlink>
    </w:p>
    <w:p>
      <w:pPr>
        <w:pStyle w:val="TOC2"/>
        <w:tabs>
          <w:tab w:val="right" w:leader="dot" w:pos="8306"/>
        </w:tabs>
      </w:pPr>
      <w:hyperlink w:anchor="_Toc29801" w:history="1">
        <w:r>
          <w:rPr>
            <w:rFonts w:ascii="仿宋" w:eastAsia="仿宋" w:hAnsi="仿宋" w:cs="仿宋" w:hint="eastAsia"/>
            <w:lang w:eastAsia="zh-CN"/>
          </w:rPr>
          <w:t>(三)、进度安排注意事项</w:t>
        </w:r>
        <w:r>
          <w:tab/>
        </w:r>
        <w:r>
          <w:fldChar w:fldCharType="begin"/>
        </w:r>
        <w:r>
          <w:instrText xml:space="preserve"> PAGEREF _Toc29801 \h </w:instrText>
        </w:r>
        <w:r>
          <w:fldChar w:fldCharType="separate"/>
        </w:r>
        <w:r>
          <w:t>42</w:t>
        </w:r>
        <w:r>
          <w:fldChar w:fldCharType="end"/>
        </w:r>
      </w:hyperlink>
    </w:p>
    <w:p>
      <w:pPr>
        <w:pStyle w:val="TOC2"/>
        <w:tabs>
          <w:tab w:val="right" w:leader="dot" w:pos="8306"/>
        </w:tabs>
      </w:pPr>
      <w:hyperlink w:anchor="_Toc19418" w:history="1">
        <w:r>
          <w:rPr>
            <w:rFonts w:ascii="仿宋" w:eastAsia="仿宋" w:hAnsi="仿宋" w:cs="仿宋" w:hint="eastAsia"/>
            <w:lang w:eastAsia="zh-CN"/>
          </w:rPr>
          <w:t>(四)、人力资源配置</w:t>
        </w:r>
        <w:r>
          <w:tab/>
        </w:r>
        <w:r>
          <w:fldChar w:fldCharType="begin"/>
        </w:r>
        <w:r>
          <w:instrText xml:space="preserve"> PAGEREF _Toc19418 \h </w:instrText>
        </w:r>
        <w:r>
          <w:fldChar w:fldCharType="separate"/>
        </w:r>
        <w:r>
          <w:t>44</w:t>
        </w:r>
        <w:r>
          <w:fldChar w:fldCharType="end"/>
        </w:r>
      </w:hyperlink>
    </w:p>
    <w:p>
      <w:pPr>
        <w:pStyle w:val="TOC1"/>
        <w:tabs>
          <w:tab w:val="right" w:leader="dot" w:pos="8306"/>
        </w:tabs>
      </w:pPr>
      <w:hyperlink w:anchor="_Toc10748" w:history="1">
        <w:r>
          <w:rPr>
            <w:rFonts w:ascii="仿宋" w:eastAsia="仿宋" w:hAnsi="仿宋" w:cs="仿宋" w:hint="eastAsia"/>
            <w:lang w:eastAsia="zh-CN"/>
          </w:rPr>
          <w:t>十二、货舱漆项目创新与研发</w:t>
        </w:r>
        <w:r>
          <w:tab/>
        </w:r>
        <w:r>
          <w:fldChar w:fldCharType="begin"/>
        </w:r>
        <w:r>
          <w:instrText xml:space="preserve"> PAGEREF _Toc10748 \h </w:instrText>
        </w:r>
        <w:r>
          <w:fldChar w:fldCharType="separate"/>
        </w:r>
        <w:r>
          <w:t>44</w:t>
        </w:r>
        <w:r>
          <w:fldChar w:fldCharType="end"/>
        </w:r>
      </w:hyperlink>
    </w:p>
    <w:p>
      <w:pPr>
        <w:pStyle w:val="TOC2"/>
        <w:tabs>
          <w:tab w:val="right" w:leader="dot" w:pos="8306"/>
        </w:tabs>
      </w:pPr>
      <w:hyperlink w:anchor="_Toc9569" w:history="1">
        <w:r>
          <w:rPr>
            <w:rFonts w:ascii="仿宋" w:eastAsia="仿宋" w:hAnsi="仿宋" w:cs="仿宋" w:hint="eastAsia"/>
            <w:lang w:eastAsia="zh-CN"/>
          </w:rPr>
          <w:t>(一)、创新策略与方向</w:t>
        </w:r>
        <w:r>
          <w:tab/>
        </w:r>
        <w:r>
          <w:fldChar w:fldCharType="begin"/>
        </w:r>
        <w:r>
          <w:instrText xml:space="preserve"> PAGEREF _Toc9569 \h </w:instrText>
        </w:r>
        <w:r>
          <w:fldChar w:fldCharType="separate"/>
        </w:r>
        <w:r>
          <w:t>44</w:t>
        </w:r>
        <w:r>
          <w:fldChar w:fldCharType="end"/>
        </w:r>
      </w:hyperlink>
    </w:p>
    <w:p>
      <w:pPr>
        <w:pStyle w:val="TOC2"/>
        <w:tabs>
          <w:tab w:val="right" w:leader="dot" w:pos="8306"/>
        </w:tabs>
      </w:pPr>
      <w:hyperlink w:anchor="_Toc26689" w:history="1">
        <w:r>
          <w:rPr>
            <w:rFonts w:ascii="仿宋" w:eastAsia="仿宋" w:hAnsi="仿宋" w:cs="仿宋" w:hint="eastAsia"/>
            <w:lang w:eastAsia="zh-CN"/>
          </w:rPr>
          <w:t>(二)、研发规划与投入</w:t>
        </w:r>
        <w:r>
          <w:tab/>
        </w:r>
        <w:r>
          <w:fldChar w:fldCharType="begin"/>
        </w:r>
        <w:r>
          <w:instrText xml:space="preserve"> PAGEREF _Toc26689 \h </w:instrText>
        </w:r>
        <w:r>
          <w:fldChar w:fldCharType="separate"/>
        </w:r>
        <w:r>
          <w:t>46</w:t>
        </w:r>
        <w:r>
          <w:fldChar w:fldCharType="end"/>
        </w:r>
      </w:hyperlink>
    </w:p>
    <w:p>
      <w:pPr>
        <w:pStyle w:val="TOC1"/>
        <w:tabs>
          <w:tab w:val="right" w:leader="dot" w:pos="8306"/>
        </w:tabs>
      </w:pPr>
      <w:hyperlink w:anchor="_Toc23844" w:history="1">
        <w:r>
          <w:rPr>
            <w:rFonts w:ascii="仿宋" w:eastAsia="仿宋" w:hAnsi="仿宋" w:cs="仿宋" w:hint="eastAsia"/>
            <w:lang w:eastAsia="zh-CN"/>
          </w:rPr>
          <w:t>十三、风险识别与分类</w:t>
        </w:r>
        <w:r>
          <w:tab/>
        </w:r>
        <w:r>
          <w:fldChar w:fldCharType="begin"/>
        </w:r>
        <w:r>
          <w:instrText xml:space="preserve"> PAGEREF _Toc23844 \h </w:instrText>
        </w:r>
        <w:r>
          <w:fldChar w:fldCharType="separate"/>
        </w:r>
        <w:r>
          <w:t>47</w:t>
        </w:r>
        <w:r>
          <w:fldChar w:fldCharType="end"/>
        </w:r>
      </w:hyperlink>
    </w:p>
    <w:p>
      <w:pPr>
        <w:pStyle w:val="TOC2"/>
        <w:tabs>
          <w:tab w:val="right" w:leader="dot" w:pos="8306"/>
        </w:tabs>
      </w:pPr>
      <w:hyperlink w:anchor="_Toc28646" w:history="1">
        <w:r>
          <w:rPr>
            <w:rFonts w:ascii="仿宋" w:eastAsia="仿宋" w:hAnsi="仿宋" w:cs="仿宋" w:hint="eastAsia"/>
            <w:lang w:eastAsia="zh-CN"/>
          </w:rPr>
          <w:t>(一)、风险识别</w:t>
        </w:r>
        <w:r>
          <w:tab/>
        </w:r>
        <w:r>
          <w:fldChar w:fldCharType="begin"/>
        </w:r>
        <w:r>
          <w:instrText xml:space="preserve"> PAGEREF _Toc28646 \h </w:instrText>
        </w:r>
        <w:r>
          <w:fldChar w:fldCharType="separate"/>
        </w:r>
        <w:r>
          <w:t>47</w:t>
        </w:r>
        <w:r>
          <w:fldChar w:fldCharType="end"/>
        </w:r>
      </w:hyperlink>
    </w:p>
    <w:p>
      <w:pPr>
        <w:pStyle w:val="TOC2"/>
        <w:tabs>
          <w:tab w:val="right" w:leader="dot" w:pos="8306"/>
        </w:tabs>
      </w:pPr>
      <w:hyperlink w:anchor="_Toc9615" w:history="1">
        <w:r>
          <w:rPr>
            <w:rFonts w:ascii="仿宋" w:eastAsia="仿宋" w:hAnsi="仿宋" w:cs="仿宋" w:hint="eastAsia"/>
            <w:lang w:eastAsia="zh-CN"/>
          </w:rPr>
          <w:t>(二)、风险分类</w:t>
        </w:r>
        <w:r>
          <w:tab/>
        </w:r>
        <w:r>
          <w:fldChar w:fldCharType="begin"/>
        </w:r>
        <w:r>
          <w:instrText xml:space="preserve"> PAGEREF _Toc9615 \h </w:instrText>
        </w:r>
        <w:r>
          <w:fldChar w:fldCharType="separate"/>
        </w:r>
        <w:r>
          <w:t>49</w:t>
        </w:r>
        <w:r>
          <w:fldChar w:fldCharType="end"/>
        </w:r>
      </w:hyperlink>
    </w:p>
    <w:p>
      <w:pPr>
        <w:pStyle w:val="TOC1"/>
        <w:tabs>
          <w:tab w:val="right" w:leader="dot" w:pos="8306"/>
        </w:tabs>
      </w:pPr>
      <w:hyperlink w:anchor="_Toc13365" w:history="1">
        <w:r>
          <w:rPr>
            <w:rFonts w:ascii="仿宋" w:eastAsia="仿宋" w:hAnsi="仿宋" w:cs="仿宋" w:hint="eastAsia"/>
            <w:lang w:eastAsia="zh-CN"/>
          </w:rPr>
          <w:t>十四、货舱漆项目实施保障措施</w:t>
        </w:r>
        <w:r>
          <w:tab/>
        </w:r>
        <w:r>
          <w:fldChar w:fldCharType="begin"/>
        </w:r>
        <w:r>
          <w:instrText xml:space="preserve"> PAGEREF _Toc13365 \h </w:instrText>
        </w:r>
        <w:r>
          <w:fldChar w:fldCharType="separate"/>
        </w:r>
        <w:r>
          <w:t>50</w:t>
        </w:r>
        <w:r>
          <w:fldChar w:fldCharType="end"/>
        </w:r>
      </w:hyperlink>
    </w:p>
    <w:p>
      <w:pPr>
        <w:pStyle w:val="TOC2"/>
        <w:tabs>
          <w:tab w:val="right" w:leader="dot" w:pos="8306"/>
        </w:tabs>
      </w:pPr>
      <w:hyperlink w:anchor="_Toc19729" w:history="1">
        <w:r>
          <w:rPr>
            <w:rFonts w:ascii="仿宋" w:eastAsia="仿宋" w:hAnsi="仿宋" w:cs="仿宋" w:hint="eastAsia"/>
            <w:lang w:eastAsia="zh-CN"/>
          </w:rPr>
          <w:t>(一)、货舱漆项目实施保障机制</w:t>
        </w:r>
        <w:r>
          <w:tab/>
        </w:r>
        <w:r>
          <w:fldChar w:fldCharType="begin"/>
        </w:r>
        <w:r>
          <w:instrText xml:space="preserve"> PAGEREF _Toc19729 \h </w:instrText>
        </w:r>
        <w:r>
          <w:fldChar w:fldCharType="separate"/>
        </w:r>
        <w:r>
          <w:t>50</w:t>
        </w:r>
        <w:r>
          <w:fldChar w:fldCharType="end"/>
        </w:r>
      </w:hyperlink>
    </w:p>
    <w:p>
      <w:pPr>
        <w:pStyle w:val="TOC2"/>
        <w:tabs>
          <w:tab w:val="right" w:leader="dot" w:pos="8306"/>
        </w:tabs>
      </w:pPr>
      <w:hyperlink w:anchor="_Toc30983" w:history="1">
        <w:r>
          <w:rPr>
            <w:rFonts w:ascii="仿宋" w:eastAsia="仿宋" w:hAnsi="仿宋" w:cs="仿宋" w:hint="eastAsia"/>
            <w:lang w:eastAsia="zh-CN"/>
          </w:rPr>
          <w:t>(二)、货舱漆项目法律合规要求</w:t>
        </w:r>
        <w:r>
          <w:tab/>
        </w:r>
        <w:r>
          <w:fldChar w:fldCharType="begin"/>
        </w:r>
        <w:r>
          <w:instrText xml:space="preserve"> PAGEREF _Toc30983 \h </w:instrText>
        </w:r>
        <w:r>
          <w:fldChar w:fldCharType="separate"/>
        </w:r>
        <w:r>
          <w:t>54</w:t>
        </w:r>
        <w:r>
          <w:fldChar w:fldCharType="end"/>
        </w:r>
      </w:hyperlink>
    </w:p>
    <w:p>
      <w:pPr>
        <w:pStyle w:val="TOC2"/>
        <w:tabs>
          <w:tab w:val="right" w:leader="dot" w:pos="8306"/>
        </w:tabs>
      </w:pPr>
      <w:hyperlink w:anchor="_Toc693" w:history="1">
        <w:r>
          <w:rPr>
            <w:rFonts w:ascii="仿宋" w:eastAsia="仿宋" w:hAnsi="仿宋" w:cs="仿宋" w:hint="eastAsia"/>
            <w:lang w:eastAsia="zh-CN"/>
          </w:rPr>
          <w:t>(三)、货舱漆项目合同管理与法律事务</w:t>
        </w:r>
        <w:r>
          <w:tab/>
        </w:r>
        <w:r>
          <w:fldChar w:fldCharType="begin"/>
        </w:r>
        <w:r>
          <w:instrText xml:space="preserve"> PAGEREF _Toc693 \h </w:instrText>
        </w:r>
        <w:r>
          <w:fldChar w:fldCharType="separate"/>
        </w:r>
        <w:r>
          <w:t>58</w:t>
        </w:r>
        <w:r>
          <w:fldChar w:fldCharType="end"/>
        </w:r>
      </w:hyperlink>
    </w:p>
    <w:p>
      <w:pPr>
        <w:pStyle w:val="TOC2"/>
        <w:tabs>
          <w:tab w:val="right" w:leader="dot" w:pos="8306"/>
        </w:tabs>
      </w:pPr>
      <w:hyperlink w:anchor="_Toc10602" w:history="1">
        <w:r>
          <w:rPr>
            <w:rFonts w:ascii="仿宋" w:eastAsia="仿宋" w:hAnsi="仿宋" w:cs="仿宋" w:hint="eastAsia"/>
            <w:lang w:eastAsia="zh-CN"/>
          </w:rPr>
          <w:t>(四)、货舱漆项目知识产权保护策略</w:t>
        </w:r>
        <w:r>
          <w:tab/>
        </w:r>
        <w:r>
          <w:fldChar w:fldCharType="begin"/>
        </w:r>
        <w:r>
          <w:instrText xml:space="preserve"> PAGEREF _Toc10602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4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货舱漆项目的主要产品是XXXX，预计年产值为XXX万元。这一产品在市场中占据着重要的地位，其广泛的应用范围使得该货舱漆项目的市场前景非常广阔。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货舱漆项目的xxx产品作为重要的原材料之一，将在多个领域发挥关键作用。其在建筑、交通、能源等方面的广泛应用将为整个产业链提供强大的支持，形成产业协同效应。货舱漆项目的年产值XXX万XXX万XXX万万元不仅反映了其在市场上的巨大潜力，更预示着它对国民经济的积极贡献。这种关联度高、涉及面广的产业关系，使得该货舱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8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总征地面积为XXXX平方米，相当于约XX.XX亩，其中净用地面积为XXXX平方米，红线范围内相当于约XX.XX亩。这一用地规模充分考虑了货舱漆项目的建设需求，保障了货舱漆项目在合适的空间内得以充分发展。货舱漆项目规划的总建筑面积为XXXX平方米，其中主体工程建设占XXXX平方米，计容建筑面积达XXXX平方米。预计建筑工程的投资将达到XXXX万元，为货舱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计划购置的设备共计XXXX台（套），设备购置费用为XXXX万元。这一设备购置计划充分考虑到货舱漆项目的生产需求和技术要求，确保了货舱漆项目在生产运营中具备先进的技术装备和高效的生产能力。设备的合理配置将为货舱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计划总投资为XXXX万元，预计年实现营业收入为XXXX万元。这一产能规模的设定旨在确保货舱漆项目能够在投资与回报之间取得平衡，实现长期可持续的发展。货舱漆项目的总投资充分考虑到各个方面的需求，包括用地建设、设备购置等多个环节，以确保货舱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60"/>
      <w:r>
        <w:rPr>
          <w:rFonts w:ascii="仿宋" w:eastAsia="仿宋" w:hAnsi="仿宋" w:cs="仿宋" w:hint="eastAsia"/>
          <w:sz w:val="28"/>
          <w:lang w:eastAsia="zh-CN"/>
        </w:rPr>
        <w:t>二、货舱漆项目绩效评估</w:t>
      </w:r>
      <w:bookmarkEnd w:id="5"/>
    </w:p>
    <w:p>
      <w:pPr>
        <w:pStyle w:val="Heading2"/>
        <w:rPr>
          <w:rFonts w:ascii="仿宋" w:eastAsia="仿宋" w:hAnsi="仿宋" w:cs="仿宋" w:hint="eastAsia"/>
          <w:lang w:eastAsia="zh-CN"/>
        </w:rPr>
      </w:pPr>
      <w:bookmarkStart w:id="6" w:name="_Toc121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在货舱漆项目中，我们设计了一套全面的绩效评估指标，以确保货舱漆项目的可控和成功交付。这些指标跨足货舱漆项目目标、成本、进度和质量等多个维度，为我们提供了全面洞察货舱漆项目的健康状况。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目标达成率是我们关注的首要指标。我们设定了明确的目标，并通过定期监测和评估，迅速发现并应对潜在的目标偏差。这为货舱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成本绩效是另一个核心关注点。通过实际成本与预算成本的对比分析，我们深入了解成本差异的原因，及时调整资源分配，保持货舱漆项目在经济效益方面的合理水平。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进度作为关键的绩效指标之一，得到了精心的关注。我们制定了详细的货舱漆项目进度计划，并设立了进度符合度指标，确保实际进度与计划进度保持一致。这使我们能够快速发现和解决潜在的进度问题，保持货舱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货舱漆项目绩效的不可或缺的一环。我们引入了一系列的质量标准和客户满意度指标，以确保货舱漆项目交付的成果在质量上达到或超越预期水平。通过持续监测这些指标，我们努力提升货舱漆项目整体质量水平，为货舱漆项目的成功交付提供有力保障。通过这些科学且全面的绩效评估，我们能够更好地引导货舱漆项目的持续改进，确保货舱漆项目目标的顺利达成。</w:t>
      </w:r>
    </w:p>
    <w:p>
      <w:pPr>
        <w:pStyle w:val="Heading2"/>
        <w:ind w:firstLine="560" w:firstLineChars="200"/>
        <w:rPr>
          <w:rFonts w:ascii="仿宋" w:eastAsia="仿宋" w:hAnsi="仿宋" w:cs="仿宋" w:hint="eastAsia"/>
          <w:sz w:val="28"/>
          <w:lang w:eastAsia="zh-CN"/>
        </w:rPr>
      </w:pPr>
      <w:bookmarkStart w:id="7" w:name="_Toc153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绩效评估是货舱漆项目中的关键环节，为确保货舱漆项目达到预期目标，我们采用了多层次、多维度的绩效评估方法。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货舱漆项目的战略目标对齐，确保每个决策和行动都与货舱漆项目整体目标保持一致。团队会定期召开战略对齐会议，审视当前工作与货舱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货舱漆项目进度、质量、成本和风险等方面。这些指标通过数据收集和分析，为货舱漆项目管理团队提供了客观的评估依据。例如，我们通过货舱漆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绩效评估不仅仅停留在货舱漆项目内部，还考虑了货舱漆项目对外部环境的影响。我们定期进行干系人满意度调查，以了解各利益相关方对货舱漆项目的期望和满意度，并及时做出调整。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这种多层次、多角度的绩效评估方法，使得我们能够全面了解货舱漆项目的运行状态，及时做出调整，确保货舱漆项目在不断变化的环境中保持稳健前行。</w:t>
      </w:r>
    </w:p>
    <w:p>
      <w:pPr>
        <w:pStyle w:val="Heading2"/>
        <w:ind w:firstLine="560" w:firstLineChars="200"/>
        <w:rPr>
          <w:rFonts w:ascii="仿宋" w:eastAsia="仿宋" w:hAnsi="仿宋" w:cs="仿宋" w:hint="eastAsia"/>
          <w:sz w:val="28"/>
          <w:lang w:eastAsia="zh-CN"/>
        </w:rPr>
      </w:pPr>
      <w:bookmarkStart w:id="8" w:name="_Toc160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为了确保货舱漆项目的有效管理和不断优化，我们采用了精心设计的绩效评估周期。这个周期旨在实现灵活、实时和全面的评估，以适应货舱漆项目执行中的各种挑战。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货舱漆项目的不同需求，分为短期、中期和长期。短期评估关注每个迭代或工作周期，以及时发现和解决当前任务中的问题。中期评估涵盖几个迭代，深入了解整体货舱漆项目的趋势和性能。长期评估则着眼于整个货舱漆项目阶段，确保货舱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货舱漆项目管理工具和协作平台，团队成员能够随时更新和分享货舱漆项目数据。这种实时性的反馈机制使我们能够及时察觉潜在问题，快速调整，保持货舱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货舱漆项目的决策制定密不可分。每个周期的货舱漆项目回顾会议成为集体总结经验、识别问题深层次原因并找到创新解决方案的平台。这种定期的反思与调整机制使货舱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77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210"/>
      <w:r>
        <w:rPr>
          <w:rFonts w:ascii="仿宋" w:eastAsia="仿宋" w:hAnsi="仿宋" w:cs="仿宋" w:hint="eastAsia"/>
          <w:lang w:eastAsia="zh-CN"/>
        </w:rPr>
        <w:t>(一)、货舱漆行业分析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货舱漆行业一直以来都是市场的关注焦点。行业内的发展趋势、竞争态势以及潜在机会都对货舱漆项目的推进产生深远的影响。通过深入研究行业的整体概貌，我们将更好地理解行业的核心特征，为货舱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行业，技术一直是推动创新和发展的关键因素。我们将对当前技术趋势进行详尽分析，包括但不限于人工智能、大数据应用、先进制造技术等。这有助于货舱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货舱漆项目成功的基础。我们将对主要竞争对手进行深入研究，包括其市场份额、产品特点、市场定位等。通过全面了解竞争对手的优势和劣势，货舱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243"/>
      <w:r>
        <w:rPr>
          <w:rFonts w:ascii="仿宋" w:eastAsia="仿宋" w:hAnsi="仿宋" w:cs="仿宋" w:hint="eastAsia"/>
          <w:sz w:val="28"/>
          <w:lang w:eastAsia="zh-CN"/>
        </w:rPr>
        <w:t>(二)、货舱漆市场分析预测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通过对市场规模的深入调研，我们将预测货舱漆市场未来的增长趋势。这包括市场的整体规模、各细分领域的发展趋势等。货舱漆项目可以根据市场的扩张速度和潜在机会，制定更符合市场需求的发展策略。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了解消费者的需求是市场分析的核心。我们将通过调查研究，深入挖掘目标消费者的需求特点、购买习惯以及对产品和服务的期望。这有助于货舱漆项目更好地定位目标市场，提供更符合消费者期待的解决方案。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货舱漆项目实施过程中需要充分考虑的因素。我们将对市场风险进行全面评估，包括但不限于政策法规风险、市场竞争风险、技术变革风险等。通过对潜在风险的深入分析，货舱漆项目可以制定相应的风险缓解策略，降低不确定性对货舱漆项目的影响。</w:t>
      </w:r>
    </w:p>
    <w:p>
      <w:pPr>
        <w:pStyle w:val="Heading1"/>
        <w:ind w:firstLine="560" w:firstLineChars="200"/>
        <w:rPr>
          <w:rFonts w:ascii="仿宋" w:eastAsia="仿宋" w:hAnsi="仿宋" w:cs="仿宋" w:hint="eastAsia"/>
          <w:sz w:val="28"/>
          <w:lang w:eastAsia="zh-CN"/>
        </w:rPr>
      </w:pPr>
      <w:bookmarkStart w:id="12" w:name="_Toc23330"/>
      <w:r>
        <w:rPr>
          <w:rFonts w:ascii="仿宋" w:eastAsia="仿宋" w:hAnsi="仿宋" w:cs="仿宋" w:hint="eastAsia"/>
          <w:sz w:val="28"/>
          <w:lang w:eastAsia="zh-CN"/>
        </w:rPr>
        <w:t>四、货舱漆项目土建工程</w:t>
      </w:r>
      <w:bookmarkEnd w:id="12"/>
    </w:p>
    <w:p>
      <w:pPr>
        <w:pStyle w:val="Heading2"/>
        <w:rPr>
          <w:rFonts w:ascii="仿宋" w:eastAsia="仿宋" w:hAnsi="仿宋" w:cs="仿宋" w:hint="eastAsia"/>
          <w:lang w:eastAsia="zh-CN"/>
        </w:rPr>
      </w:pPr>
      <w:bookmarkStart w:id="13" w:name="_Toc561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在货舱漆项目的建筑工程设计中，我们将秉承一系列重要的设计原则，以确保货舱漆项目建筑在功能、美观、可持续性等方面达到最佳效果。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首要原则是确保建筑的功能性得到最大化的发挥。我们将充分理解货舱漆项目的实际需求，合理布局各个功能区域，保证建筑在满足业务需求的同时，提供高效的工作环境。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在建筑设计中，我们将综合考虑建设和运营成本。通过精细的经济效益分析，确保设计方案在高效利用资源的同时，对货舱漆项目的长期盈利能力有积极的贡献。</w:t>
      </w:r>
    </w:p>
    <w:p>
      <w:pPr>
        <w:pStyle w:val="Heading2"/>
        <w:ind w:firstLine="560" w:firstLineChars="200"/>
        <w:rPr>
          <w:rFonts w:ascii="仿宋" w:eastAsia="仿宋" w:hAnsi="仿宋" w:cs="仿宋" w:hint="eastAsia"/>
          <w:sz w:val="28"/>
          <w:lang w:eastAsia="zh-CN"/>
        </w:rPr>
      </w:pPr>
      <w:bookmarkStart w:id="14" w:name="_Toc673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的土建工程设计中，我们将精准设定设计年限，结合货舱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货舱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0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货舱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货舱漆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货舱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9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本期工程货舱漆项目预计总建筑面积XXX平方米，其中：计容建筑面积XXX平方米，计划建筑工程投资XX万元，占货舱漆项目总投资的XX%。</w:t>
      </w:r>
    </w:p>
    <w:p>
      <w:pPr>
        <w:pStyle w:val="Heading1"/>
        <w:ind w:firstLine="560" w:firstLineChars="200"/>
        <w:rPr>
          <w:rFonts w:ascii="仿宋" w:eastAsia="仿宋" w:hAnsi="仿宋" w:cs="仿宋" w:hint="eastAsia"/>
          <w:sz w:val="28"/>
          <w:lang w:eastAsia="zh-CN"/>
        </w:rPr>
      </w:pPr>
      <w:bookmarkStart w:id="17" w:name="_Toc14281"/>
      <w:r>
        <w:rPr>
          <w:rFonts w:ascii="仿宋" w:eastAsia="仿宋" w:hAnsi="仿宋" w:cs="仿宋" w:hint="eastAsia"/>
          <w:sz w:val="28"/>
          <w:lang w:eastAsia="zh-CN"/>
        </w:rPr>
        <w:t>五、货舱漆项目文档管理</w:t>
      </w:r>
      <w:bookmarkEnd w:id="17"/>
    </w:p>
    <w:p>
      <w:pPr>
        <w:pStyle w:val="Heading2"/>
        <w:rPr>
          <w:rFonts w:ascii="仿宋" w:eastAsia="仿宋" w:hAnsi="仿宋" w:cs="仿宋" w:hint="eastAsia"/>
          <w:lang w:eastAsia="zh-CN"/>
        </w:rPr>
      </w:pPr>
      <w:bookmarkStart w:id="18" w:name="_Toc701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货舱漆项目高度重视文档的质量和准确性，以支持货舱漆项目的各项活动和决策。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文档的编制始于货舱漆项目计划的初期，我们制定了详细的文档编制计划，明确了每个文档的内容、格式和编写责任人。在货舱漆项目启动阶段，我们首先编制了货舱漆项目章程，明确定义了货舱漆项目的目标、范围、风险等关键要素。随后，货舱漆项目团队根据计划陆续编制了需求文档、设计文档、测试文档等各类文档，确保货舱漆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货舱漆项目管理中的重要环节，旨在确保货舱漆项目文档符合质量标准和货舱漆项目需求。在货舱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除了内部审查，我们还进行了外部审查，邀请货舱漆项目相关利益方和专业领域的专家对文档进行独立审查。这有助于获取更全面、客观的反馈，确保货舱漆项目文档不仅符合内部标准，也满足外部需求。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货舱漆项目在文档编制与审查方面建立了严格的管理机制，通过规范的流程和多维度的审查，确保货舱漆项目文档的质量、准确性和可靠性，为货舱漆项目的顺利推进提供了有力支持。</w:t>
      </w:r>
    </w:p>
    <w:p>
      <w:pPr>
        <w:pStyle w:val="Heading2"/>
        <w:ind w:firstLine="560" w:firstLineChars="200"/>
        <w:rPr>
          <w:rFonts w:ascii="仿宋" w:eastAsia="仿宋" w:hAnsi="仿宋" w:cs="仿宋" w:hint="eastAsia"/>
          <w:sz w:val="28"/>
          <w:lang w:eastAsia="zh-CN"/>
        </w:rPr>
      </w:pPr>
      <w:bookmarkStart w:id="19" w:name="_Toc1912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在货舱漆项目中，我们致力于优化文档发布与分发过程，以确保信息的高效传递和团队间协作的顺畅进行。以下是我们采取的关键优化策略：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我们通过多渠道发布文档，包括电子邮件、货舱漆项目管理平台、内部网站等，以满足不同团队成员的偏好和需求。多渠道发布确保了信息的全面覆盖。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我们采用了精细的权限控制，确保只有授权人员可以访问敏感信息。这种安全措施保护了货舱漆项目文档的机密性，防止了未经授权的信息泄露。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48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文档存档与归档是货舱漆项目生命周期中一个至关重要的环节，直接关系到货舱漆项目信息的长期保存和历史记录的完整性。在货舱漆项目中，我们实施了一系列有效的文档存档与归档管理策略：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4228"/>
      <w:r>
        <w:rPr>
          <w:rFonts w:ascii="仿宋" w:eastAsia="仿宋" w:hAnsi="仿宋" w:cs="仿宋" w:hint="eastAsia"/>
          <w:sz w:val="28"/>
          <w:lang w:eastAsia="zh-CN"/>
        </w:rPr>
        <w:t>六、货舱漆项目选址可行性分析</w:t>
      </w:r>
      <w:bookmarkEnd w:id="21"/>
    </w:p>
    <w:p>
      <w:pPr>
        <w:pStyle w:val="Heading2"/>
        <w:rPr>
          <w:rFonts w:ascii="仿宋" w:eastAsia="仿宋" w:hAnsi="仿宋" w:cs="仿宋" w:hint="eastAsia"/>
          <w:lang w:eastAsia="zh-CN"/>
        </w:rPr>
      </w:pPr>
      <w:bookmarkStart w:id="22" w:name="_Toc10057"/>
      <w:r>
        <w:rPr>
          <w:rFonts w:ascii="仿宋" w:eastAsia="仿宋" w:hAnsi="仿宋" w:cs="仿宋" w:hint="eastAsia"/>
          <w:lang w:eastAsia="zh-CN"/>
        </w:rPr>
        <w:t>(一)、货舱漆项目选址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该货舱漆项目选址位于XX省XX市XX区XXX街道</w:t>
      </w:r>
    </w:p>
    <w:p>
      <w:pPr>
        <w:pStyle w:val="Heading2"/>
        <w:ind w:firstLine="560" w:firstLineChars="200"/>
        <w:rPr>
          <w:rFonts w:ascii="仿宋" w:eastAsia="仿宋" w:hAnsi="仿宋" w:cs="仿宋" w:hint="eastAsia"/>
          <w:sz w:val="28"/>
          <w:lang w:eastAsia="zh-CN"/>
        </w:rPr>
      </w:pPr>
      <w:bookmarkStart w:id="23" w:name="_Toc16096"/>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货舱漆项目的征地面积将根据货舱漆项目的实际规模和需求进行精确规划。具体面积XXX平方米，旨在确保货舱漆项目不仅能够满足当前的发展需求，还能够预留空间以适应未来的扩展。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https://d.book118.com/918041117114006045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货舱漆项目计划设计方案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C3FA7"/>
    <w:rsid w:val="65BC3F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111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2024-03-01T06:31:00Z</dcterms:created>
  <dcterms:modified xsi:type="dcterms:W3CDTF">2024-03-01T06:31:52Z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F903767608F4428086BAFC8557AEF350_11</vt:lpwstr>
  </property>
  <property fmtid="{D5CDD505-2E9C-101B-9397-08002B2CF9AE}" pid="3" name="KSOProductBuildVer">
    <vt:lpwstr>2052-12.1.0.16388</vt:lpwstr>
  </property>
</Properties>
</file>